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svg" ContentType="image/svg+xml"/>
  <Override PartName="/word/media/image4.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157" w:afterLines="50" w:line="380" w:lineRule="exact"/>
        <w:jc w:val="center"/>
        <w:textAlignment w:val="auto"/>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pPr>
      <w:bookmarkStart w:id="4" w:name="_GoBack"/>
      <w:bookmarkEnd w:id="4"/>
      <w:r>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供应链库存优化与需求管理实操</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w:t>
      </w:r>
    </w:p>
    <w:p>
      <w:pPr>
        <w:keepNext w:val="0"/>
        <w:keepLines w:val="0"/>
        <w:pageBreakBefore w:val="0"/>
        <w:widowControl w:val="0"/>
        <w:kinsoku/>
        <w:wordWrap/>
        <w:overflowPunct/>
        <w:topLinePunct w:val="0"/>
        <w:autoSpaceDE/>
        <w:autoSpaceDN/>
        <w:bidi w:val="0"/>
        <w:adjustRightInd/>
        <w:snapToGrid/>
        <w:spacing w:after="157" w:afterLines="50" w:line="380" w:lineRule="exact"/>
        <w:textAlignment w:val="auto"/>
        <w:rPr>
          <w:rFonts w:hint="eastAsia"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2024年04月29-30日 上海    2024年07月09-10日 苏州    2024年10月28-29日 上海</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课程费用</w:t>
      </w:r>
    </w:p>
    <w:p>
      <w:pPr>
        <w:keepNext w:val="0"/>
        <w:keepLines w:val="0"/>
        <w:pageBreakBefore w:val="0"/>
        <w:widowControl w:val="0"/>
        <w:kinsoku/>
        <w:wordWrap/>
        <w:overflowPunct/>
        <w:topLinePunct w:val="0"/>
        <w:autoSpaceDE/>
        <w:autoSpaceDN/>
        <w:bidi w:val="0"/>
        <w:adjustRightInd/>
        <w:snapToGrid/>
        <w:spacing w:after="157" w:afterLines="50" w:line="380" w:lineRule="exact"/>
        <w:ind w:left="8" w:leftChars="4" w:right="166" w:rightChars="79"/>
        <w:textAlignment w:val="auto"/>
        <w:rPr>
          <w:rFonts w:hint="eastAsia"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5,0</w:t>
      </w:r>
      <w:r>
        <w:rPr>
          <w:rFonts w:hint="eastAsia" w:ascii="微软雅黑" w:hAnsi="微软雅黑" w:eastAsia="微软雅黑" w:cs="微软雅黑"/>
          <w:b w:val="0"/>
          <w:bCs w:val="0"/>
          <w:color w:val="000000"/>
          <w:szCs w:val="21"/>
        </w:rPr>
        <w:t>00/人（</w:t>
      </w:r>
      <w:r>
        <w:rPr>
          <w:rFonts w:hint="eastAsia" w:ascii="微软雅黑" w:hAnsi="微软雅黑" w:eastAsia="微软雅黑" w:cs="微软雅黑"/>
          <w:b w:val="0"/>
          <w:bCs w:val="0"/>
          <w:color w:val="000000"/>
          <w:kern w:val="2"/>
        </w:rPr>
        <w:t>含授课费、证书费、资料费、午餐费、茶点费、会务费、税费</w:t>
      </w:r>
      <w:r>
        <w:rPr>
          <w:rFonts w:hint="eastAsia" w:ascii="微软雅黑" w:hAnsi="微软雅黑" w:eastAsia="微软雅黑" w:cs="微软雅黑"/>
          <w:b w:val="0"/>
          <w:bCs w:val="0"/>
          <w:color w:val="000000"/>
          <w:szCs w:val="21"/>
        </w:rPr>
        <w:t>）</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headerReference r:id="rId3" w:type="default"/>
          <w:footerReference r:id="rId4" w:type="default"/>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课程背景</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精益生产”来自强势的汽车制造业的主机厂“JIT生产方式”，它逐步推广至各行各业，但“整车厂”生产真的很精益吗？去高铁线或铁路线的某些路段两边看看就知道了，这一奇葩现象未被企业管理层尤其供应链管理者重视与质疑。</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市场需求多变是供应链主要特征之一</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订单变更加上需求预测偏差，带来了计划管理的两大问题</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当然，人不是神仙，预测难免存在偏差，但有时这种偏差显得触目惊心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供应链4大要素成了“三个流”供应链</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因此</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“三流”供应链就走到了十字路口</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“独立预测”与“对历史数据分析”为依据的“判断”，始终影响着“预测”与实际需求的偏差而难以被管控，同时严重影响计划管理者的管理绩效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当ERP没有解决库存成本问题的时候，企业才发现系统数据问题严重</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投入不菲的ERP软件，信息孤岛化、碎片化问题严重，数据“失真”导致库存计划决策失误，缺货问题与库存成本问题始终并存，抱怨仓库管理不善、ERP是拖油瓶……</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“降低库存”成为了一些企业库存管理的口号，但缺货问题却成了挥之不去的梦魇</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库存性质、库存成本没有严格界定时，谈如何降库存成为了理论平台研究的铁幕</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当“多少库存才是合理的”无能回答的时候，“如何去库存”就成了千真万确的伪命题</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面对买方市场，销售计划多变甚至无序变化；市场竞争加剧，产品迭代加速，新款产品不断推入市场，客户多元化、个性化、定制化的需求特征，造成企业生产计划与采购供应计划失控；客户产品交期短、变化多，要货急，采购与供应商跟着生产一起“疲于奔命”，原材料、在制品、成品库存问题不断显现甚至泛滥，但缺货问题依然如影随形；更具挑战的是，库存往往成为企业规避缺货风险最后的“救命稻草”，但资金链岌岌可危……</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供应管理、客户需求管理、客户需求预测管理是供应链管理的核心内容</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客户订单变更、需求预测偏差不可避免，如何进行各节点的库存合理设定、配置与优化？</w:t>
      </w:r>
    </w:p>
    <w:p>
      <w:pPr>
        <w:keepNext w:val="0"/>
        <w:keepLines w:val="0"/>
        <w:pageBreakBefore w:val="0"/>
        <w:widowControl w:val="0"/>
        <w:kinsoku/>
        <w:wordWrap/>
        <w:overflowPunct/>
        <w:topLinePunct w:val="0"/>
        <w:autoSpaceDE/>
        <w:autoSpaceDN/>
        <w:bidi w:val="0"/>
        <w:adjustRightInd/>
        <w:snapToGrid/>
        <w:spacing w:after="157" w:afterLines="50" w:line="380" w:lineRule="exact"/>
        <w:textAlignment w:val="auto"/>
        <w:rPr>
          <w:rFonts w:hint="eastAsia" w:ascii="微软雅黑" w:hAnsi="微软雅黑" w:eastAsia="微软雅黑" w:cs="微软雅黑"/>
          <w:b/>
          <w:bCs/>
        </w:rPr>
      </w:pPr>
      <w:r>
        <w:rPr>
          <w:rFonts w:hint="eastAsia" w:ascii="微软雅黑" w:hAnsi="微软雅黑" w:eastAsia="微软雅黑" w:cs="微软雅黑"/>
          <w:b/>
          <w:bCs/>
        </w:rPr>
        <w:t>本课程主要内容：供应链内、外部客户需求与需求预测管理的约束理论，提供从供应链整体优势效能进行库存计划、库存优化的策略、工具及实操方法。</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课程对象</w:t>
      </w:r>
    </w:p>
    <w:p>
      <w:pPr>
        <w:keepNext w:val="0"/>
        <w:keepLines w:val="0"/>
        <w:pageBreakBefore w:val="0"/>
        <w:widowControl w:val="0"/>
        <w:kinsoku/>
        <w:wordWrap/>
        <w:overflowPunct/>
        <w:topLinePunct w:val="0"/>
        <w:autoSpaceDE/>
        <w:autoSpaceDN/>
        <w:bidi w:val="0"/>
        <w:adjustRightInd/>
        <w:snapToGrid/>
        <w:spacing w:after="157" w:afterLines="50" w:line="380" w:lineRule="exact"/>
        <w:ind w:right="141" w:rightChars="67"/>
        <w:textAlignment w:val="auto"/>
        <w:rPr>
          <w:rFonts w:hint="eastAsia" w:ascii="微软雅黑" w:hAnsi="微软雅黑" w:eastAsia="微软雅黑" w:cs="微软雅黑"/>
          <w:bCs/>
        </w:rPr>
      </w:pPr>
      <w:r>
        <w:rPr>
          <w:rFonts w:hint="eastAsia" w:ascii="微软雅黑" w:hAnsi="微软雅黑" w:eastAsia="微软雅黑" w:cs="微软雅黑"/>
          <w:bCs/>
          <w:szCs w:val="21"/>
        </w:rPr>
        <w:t>SCM</w:t>
      </w:r>
      <w:r>
        <w:rPr>
          <w:rFonts w:hint="eastAsia" w:ascii="微软雅黑" w:hAnsi="微软雅黑" w:eastAsia="微软雅黑" w:cs="微软雅黑"/>
          <w:bCs/>
        </w:rPr>
        <w:t>、运营管理、采购部、物流部、制造部、PMC、销售管理、财务管理、客户服务</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课程收益</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本课程以供应链一体化成本管理为思想主线，以价值流分析为出发点，对产品的需求管理以及销售、生产、采购计划与ERP运行中的关联问题进行深度分析，阐述库存合理分配、设置与同步优化的关键问题及解决方案。</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 w:val="21"/>
          <w:szCs w:val="21"/>
          <w:lang w:val="en-US" w:eastAsia="zh-CN"/>
        </w:rPr>
        <w:t>“供应链管理”要解决什么问题</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 w:val="21"/>
          <w:szCs w:val="21"/>
          <w:lang w:val="en-US" w:eastAsia="zh-CN"/>
        </w:rPr>
        <w:t>生产运营之忧虑与库存性质，库存定性的方法帮助企业制定生产计划</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 w:val="21"/>
          <w:szCs w:val="21"/>
          <w:lang w:val="en-US" w:eastAsia="zh-CN"/>
        </w:rPr>
        <w:t xml:space="preserve">勿让ERP成为信息孤岛，帮助企业寻找改善ERP系统有效运行的突破口 </w:t>
      </w:r>
    </w:p>
    <w:p>
      <w:pPr>
        <w:keepNext w:val="0"/>
        <w:keepLines w:val="0"/>
        <w:pageBreakBefore w:val="0"/>
        <w:widowControl w:val="0"/>
        <w:kinsoku/>
        <w:wordWrap/>
        <w:overflowPunct/>
        <w:topLinePunct w:val="0"/>
        <w:autoSpaceDE/>
        <w:autoSpaceDN/>
        <w:bidi w:val="0"/>
        <w:adjustRightInd/>
        <w:snapToGrid/>
        <w:spacing w:line="380" w:lineRule="exact"/>
        <w:ind w:left="210" w:hanging="210" w:hanging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 w:val="21"/>
          <w:szCs w:val="21"/>
          <w:lang w:val="en-US" w:eastAsia="zh-CN"/>
        </w:rPr>
        <w:t>需求预测的定量分析与定性分析依然存在偏差，掌握企业“需求管理”的精髓，设定客户不同价值条件下的库存，实现成本与价值对应的库存优化</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 w:val="21"/>
          <w:szCs w:val="21"/>
          <w:lang w:val="en-US" w:eastAsia="zh-CN"/>
        </w:rPr>
        <w:t>实现供应链关联组织协同运作的方法与策略</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 w:val="21"/>
          <w:szCs w:val="21"/>
          <w:lang w:val="en-US" w:eastAsia="zh-CN"/>
        </w:rPr>
        <w:t>全面降低库存成本的技术与方法</w:t>
      </w:r>
    </w:p>
    <w:p>
      <w:pPr>
        <w:keepNext w:val="0"/>
        <w:keepLines w:val="0"/>
        <w:pageBreakBefore w:val="0"/>
        <w:widowControl w:val="0"/>
        <w:kinsoku/>
        <w:wordWrap/>
        <w:overflowPunct/>
        <w:topLinePunct w:val="0"/>
        <w:autoSpaceDE/>
        <w:autoSpaceDN/>
        <w:bidi w:val="0"/>
        <w:adjustRightInd/>
        <w:snapToGrid/>
        <w:spacing w:line="380" w:lineRule="exact"/>
        <w:ind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认识理性的JMI与非理性的VMI</w:t>
      </w:r>
    </w:p>
    <w:p>
      <w:pPr>
        <w:keepNext w:val="0"/>
        <w:keepLines w:val="0"/>
        <w:pageBreakBefore w:val="0"/>
        <w:widowControl w:val="0"/>
        <w:kinsoku/>
        <w:wordWrap/>
        <w:overflowPunct/>
        <w:topLinePunct w:val="0"/>
        <w:autoSpaceDE/>
        <w:autoSpaceDN/>
        <w:bidi w:val="0"/>
        <w:adjustRightInd/>
        <w:snapToGrid/>
        <w:spacing w:after="157" w:afterLines="50" w:line="38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color w:val="3F3F3F" w:themeColor="text1" w:themeTint="BF"/>
          <w:sz w:val="21"/>
          <w:szCs w:val="21"/>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 w:val="21"/>
          <w:szCs w:val="21"/>
          <w:lang w:val="en-US" w:eastAsia="zh-CN"/>
        </w:rPr>
        <w:t>优化全线库存，供应链整体库存成本降低的方法</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课程形式</w:t>
      </w:r>
    </w:p>
    <w:p>
      <w:pPr>
        <w:keepNext w:val="0"/>
        <w:keepLines w:val="0"/>
        <w:pageBreakBefore w:val="0"/>
        <w:widowControl w:val="0"/>
        <w:tabs>
          <w:tab w:val="left" w:pos="360"/>
        </w:tabs>
        <w:kinsoku/>
        <w:wordWrap/>
        <w:overflowPunct/>
        <w:topLinePunct w:val="0"/>
        <w:autoSpaceDE/>
        <w:autoSpaceDN/>
        <w:bidi w:val="0"/>
        <w:adjustRightInd/>
        <w:snapToGrid/>
        <w:spacing w:after="157" w:afterLines="50" w:line="380" w:lineRule="exact"/>
        <w:ind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szCs w:val="21"/>
        </w:rPr>
        <w:t>知识讲解、案例分析讨论、角色演练、小组讨论、互动交流、游戏感悟、头脑风暴、强调学员参与。</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课程大纲</w: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p>
    <w:p>
      <w:pPr>
        <w:keepNext w:val="0"/>
        <w:keepLines w:val="0"/>
        <w:pageBreakBefore w:val="0"/>
        <w:widowControl w:val="0"/>
        <w:kinsoku/>
        <w:wordWrap/>
        <w:overflowPunct/>
        <w:topLinePunct w:val="0"/>
        <w:autoSpaceDE/>
        <w:autoSpaceDN/>
        <w:bidi w:val="0"/>
        <w:adjustRightInd/>
        <w:snapToGrid/>
        <w:spacing w:before="313" w:beforeLines="100" w:line="380" w:lineRule="exact"/>
        <w:ind w:right="141" w:rightChars="67"/>
        <w:textAlignment w:val="auto"/>
        <w:rPr>
          <w:rFonts w:hint="eastAsia" w:ascii="微软雅黑" w:hAnsi="微软雅黑" w:eastAsia="微软雅黑" w:cs="微软雅黑"/>
          <w:b/>
          <w:sz w:val="24"/>
          <w:szCs w:val="24"/>
          <w14:shadow w14:blurRad="50800" w14:dist="38100" w14:dir="18900000" w14:sx="100000" w14:sy="100000" w14:kx="0" w14:ky="0" w14:algn="bl">
            <w14:srgbClr w14:val="000000">
              <w14:alpha w14:val="60000"/>
            </w14:srgbClr>
          </w14:shadow>
        </w:rPr>
      </w:pPr>
      <w:r>
        <w:rPr>
          <w:rFonts w:hint="eastAsia" w:ascii="微软雅黑" w:hAnsi="微软雅黑" w:eastAsia="微软雅黑" w:cs="微软雅黑"/>
          <w:b/>
          <w:sz w:val="24"/>
          <w:szCs w:val="24"/>
          <w14:shadow w14:blurRad="50800" w14:dist="38100" w14:dir="18900000" w14:sx="100000" w14:sy="100000" w14:kx="0" w14:ky="0" w14:algn="bl">
            <w14:srgbClr w14:val="000000">
              <w14:alpha w14:val="60000"/>
            </w14:srgbClr>
          </w14:shadow>
        </w:rPr>
        <w:drawing>
          <wp:anchor distT="0" distB="0" distL="114300" distR="114300" simplePos="0" relativeHeight="251666432" behindDoc="0" locked="0" layoutInCell="1" allowOverlap="1">
            <wp:simplePos x="0" y="0"/>
            <wp:positionH relativeFrom="column">
              <wp:posOffset>-6350</wp:posOffset>
            </wp:positionH>
            <wp:positionV relativeFrom="paragraph">
              <wp:posOffset>33020</wp:posOffset>
            </wp:positionV>
            <wp:extent cx="363855" cy="288290"/>
            <wp:effectExtent l="0" t="0" r="4445" b="3810"/>
            <wp:wrapSquare wrapText="bothSides"/>
            <wp:docPr id="1" name="图片 1" descr="303b31393936363038383bcec4bcfeb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03b31393936363038383bcec4bcfebcd0"/>
                    <pic:cNvPicPr>
                      <a:picLocks noChangeAspect="1"/>
                    </pic:cNvPicPr>
                  </pic:nvPicPr>
                  <pic:blipFill>
                    <a:blip r:embed="rId6">
                      <a:extLst>
                        <a:ext uri="{96DAC541-7B7A-43D3-8B79-37D633B846F1}">
                          <asvg:svgBlip xmlns:asvg="http://schemas.microsoft.com/office/drawing/2016/SVG/main" r:embed="rId7"/>
                        </a:ext>
                      </a:extLst>
                    </a:blip>
                    <a:srcRect l="10230" t="11078" r="5115" b="10070"/>
                    <a:stretch>
                      <a:fillRect/>
                    </a:stretch>
                  </pic:blipFill>
                  <pic:spPr>
                    <a:xfrm>
                      <a:off x="0" y="0"/>
                      <a:ext cx="363855" cy="288290"/>
                    </a:xfrm>
                    <a:prstGeom prst="rect">
                      <a:avLst/>
                    </a:prstGeom>
                  </pic:spPr>
                </pic:pic>
              </a:graphicData>
            </a:graphic>
          </wp:anchor>
        </w:drawing>
      </w:r>
      <w:r>
        <w:rPr>
          <w:rFonts w:hint="eastAsia" w:ascii="微软雅黑" w:hAnsi="微软雅黑" w:eastAsia="微软雅黑" w:cs="微软雅黑"/>
          <w:b/>
          <w:sz w:val="24"/>
          <w:szCs w:val="24"/>
          <w14:shadow w14:blurRad="50800" w14:dist="38100" w14:dir="18900000" w14:sx="100000" w14:sy="100000" w14:kx="0" w14:ky="0" w14:algn="bl">
            <w14:srgbClr w14:val="000000">
              <w14:alpha w14:val="60000"/>
            </w14:srgbClr>
          </w14:shadow>
        </w:rPr>
        <w:t>第一讲 库存优化与供应链管理</w:t>
      </w:r>
    </w:p>
    <w:p>
      <w:pPr>
        <w:keepNext w:val="0"/>
        <w:keepLines w:val="0"/>
        <w:pageBreakBefore w:val="0"/>
        <w:widowControl w:val="0"/>
        <w:numPr>
          <w:ilvl w:val="0"/>
          <w:numId w:val="1"/>
        </w:numPr>
        <w:tabs>
          <w:tab w:val="clear" w:pos="0"/>
        </w:tabs>
        <w:kinsoku/>
        <w:wordWrap/>
        <w:overflowPunct/>
        <w:topLinePunct w:val="0"/>
        <w:autoSpaceDE/>
        <w:autoSpaceDN/>
        <w:bidi w:val="0"/>
        <w:adjustRightInd/>
        <w:snapToGrid/>
        <w:spacing w:before="95" w:beforeLines="30" w:line="380" w:lineRule="exact"/>
        <w:ind w:left="57" w:leftChars="0" w:right="141" w:rightChars="67" w:hanging="57" w:firstLineChars="0"/>
        <w:textAlignment w:val="auto"/>
        <w:rPr>
          <w:rFonts w:hint="eastAsia" w:ascii="微软雅黑" w:hAnsi="微软雅黑" w:eastAsia="微软雅黑" w:cs="微软雅黑"/>
          <w:szCs w:val="21"/>
        </w:rPr>
      </w:pPr>
      <w:r>
        <w:rPr>
          <w:sz w:val="21"/>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18415</wp:posOffset>
                </wp:positionV>
                <wp:extent cx="6140450" cy="0"/>
                <wp:effectExtent l="0" t="0" r="0" b="0"/>
                <wp:wrapNone/>
                <wp:docPr id="2" name="直接连接符 2"/>
                <wp:cNvGraphicFramePr/>
                <a:graphic xmlns:a="http://schemas.openxmlformats.org/drawingml/2006/main">
                  <a:graphicData uri="http://schemas.microsoft.com/office/word/2010/wordprocessingShape">
                    <wps:wsp>
                      <wps:cNvCnPr/>
                      <wps:spPr>
                        <a:xfrm>
                          <a:off x="709930" y="2139950"/>
                          <a:ext cx="61404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1.45pt;height:0pt;width:483.5pt;z-index:251667456;mso-width-relative:page;mso-height-relative:page;" filled="f" stroked="t" coordsize="21600,21600" o:gfxdata="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C/XUV/0gAAAAUBAAAPAAAAAAAAAAEA&#10;IAAAACIAAABkcnMvZG93bnJldi54bWxQSwECFAAUAAAACACHTuJAUHlVsocCAADFBQAADgAAAAAA&#10;AAABACAAAAAhAQAAZHJzL2Uyb0RvYy54bWxQSwUGAAAAAAYABgBZAQAAGgY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bCs/>
          <w:szCs w:val="21"/>
        </w:rPr>
        <w:t>企业库存定性与库存指向问题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库存不定性，去库存就是盲目的！</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降低库存?缺货成本谁承担？</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“公司大会、小会老生常谈降低库存，为何老是降不下来?”</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“降低库存与降低库存成本是怎么回事？”</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采购计划与生产计划之间，我们的ERP解决了什么问题？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库存建模与库存优化</w:t>
      </w:r>
    </w:p>
    <w:p>
      <w:pPr>
        <w:keepNext w:val="0"/>
        <w:keepLines w:val="0"/>
        <w:pageBreakBefore w:val="0"/>
        <w:widowControl w:val="0"/>
        <w:numPr>
          <w:ilvl w:val="0"/>
          <w:numId w:val="1"/>
        </w:numPr>
        <w:tabs>
          <w:tab w:val="clear" w:pos="0"/>
        </w:tabs>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什么是供应链管理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default" w:ascii="微软雅黑" w:hAnsi="微软雅黑" w:eastAsia="微软雅黑" w:cs="微软雅黑"/>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lang w:val="en-US" w:eastAsia="zh-CN"/>
        </w:rPr>
        <w:t>供应链管理的组织架构与流程</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lang w:val="en-US" w:eastAsia="zh-CN"/>
        </w:rPr>
        <w:t xml:space="preserve">案例 </w:t>
      </w:r>
      <w:r>
        <w:rPr>
          <w:rFonts w:hint="eastAsia" w:ascii="微软雅黑" w:hAnsi="微软雅黑" w:eastAsia="微软雅黑" w:cs="微软雅黑"/>
          <w:szCs w:val="21"/>
        </w:rPr>
        <w:t>应对小批量，多品种的客户需求，我们怎么做？</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案例分析  供应链管理环境下精益生产过程中核心企业扮演的角色</w:t>
      </w:r>
    </w:p>
    <w:p>
      <w:pPr>
        <w:keepNext w:val="0"/>
        <w:keepLines w:val="0"/>
        <w:pageBreakBefore w:val="0"/>
        <w:widowControl w:val="0"/>
        <w:numPr>
          <w:ilvl w:val="0"/>
          <w:numId w:val="1"/>
        </w:numPr>
        <w:tabs>
          <w:tab w:val="clear" w:pos="0"/>
        </w:tabs>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库存量与产品交期管理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从主生产计划到采购计划</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问题：如何压缩产品交期</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精益供应链管理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柔性生产、敏捷供应链、数字化供应链与智能制造的基础</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企业供应链数字化转型加速推进</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数字化技术升级</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企业数字化经营与数字化供应链管理是智能制造的基础</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精益供应链管理是未来智能化制造的前提条件</w:t>
      </w:r>
    </w:p>
    <w:p>
      <w:pPr>
        <w:keepNext w:val="0"/>
        <w:keepLines w:val="0"/>
        <w:pageBreakBefore w:val="0"/>
        <w:widowControl w:val="0"/>
        <w:numPr>
          <w:ilvl w:val="0"/>
          <w:numId w:val="1"/>
        </w:numPr>
        <w:tabs>
          <w:tab w:val="clear" w:pos="0"/>
        </w:tabs>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供应链管理要解决什么问题？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供应链战略策划</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敏捷供应链与高效低成本供应链策略</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供应链高度集成化跨企业组织与协同运作赋能敏捷供应链</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供应链一体化实现上下游供应、生产、销售、物流系统同步运作</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实现高效低成本供应链</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根据供应链不同产品特征的矩阵分类</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供应链管理经理，他的任务是什么？</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计划变动带来的二大问题：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库存成本与缺货成本</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库存成本与收益</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如何量化“服务水平或要货满意度”</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库存量与满意度二者不是简单的线性关系</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库存量设置的方法与工具</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持有库存量与市场行为的约束条件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提升满意度并非一定增加库存量</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低库存量条件下提升“满意度”的途径</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企业库存的良性与恶性“肿瘤”：</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呆、废料、呆滞品产生被撕开的一大口子</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新产品开发项目或定制化、项目型产品生产的计划协调</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留给生产与采购的时间不多，企业如何避免大库存？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不备库存又担心缺货，如何应对？</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案例  某外资企业库存问题研究，问题分析的基本思路</w:t>
      </w:r>
    </w:p>
    <w:p>
      <w:pPr>
        <w:keepNext w:val="0"/>
        <w:keepLines w:val="0"/>
        <w:pageBreakBefore w:val="0"/>
        <w:widowControl w:val="0"/>
        <w:numPr>
          <w:ilvl w:val="0"/>
          <w:numId w:val="1"/>
        </w:numPr>
        <w:tabs>
          <w:tab w:val="clear" w:pos="0"/>
        </w:tabs>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供应链资源整合</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客户需求预测不准</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销售计划无法执行，怎么办？</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供应链组织成员资源整合对企业库存的影响</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独立预测与需求预测管理</w:t>
      </w:r>
    </w:p>
    <w:p>
      <w:pPr>
        <w:keepNext w:val="0"/>
        <w:keepLines w:val="0"/>
        <w:pageBreakBefore w:val="0"/>
        <w:widowControl w:val="0"/>
        <w:kinsoku/>
        <w:wordWrap/>
        <w:overflowPunct/>
        <w:topLinePunct w:val="0"/>
        <w:autoSpaceDE/>
        <w:autoSpaceDN/>
        <w:bidi w:val="0"/>
        <w:adjustRightInd/>
        <w:snapToGrid/>
        <w:spacing w:after="157" w:afterLines="50" w:line="380" w:lineRule="exact"/>
        <w:ind w:left="0" w:leftChars="0" w:right="141" w:rightChars="67"/>
        <w:textAlignment w:val="auto"/>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案例 ERP应用者销售预测问题的解决方案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395" w:right="141" w:rightChars="67"/>
        <w:textAlignment w:val="auto"/>
        <w:rPr>
          <w:rFonts w:hint="eastAsia" w:ascii="微软雅黑" w:hAnsi="微软雅黑" w:eastAsia="微软雅黑" w:cs="微软雅黑"/>
          <w:b/>
          <w:sz w:val="24"/>
          <w:szCs w:val="24"/>
          <w14:shadow w14:blurRad="50800" w14:dist="38100" w14:dir="18900000" w14:sx="100000" w14:sy="100000" w14:kx="0" w14:ky="0" w14:algn="bl">
            <w14:srgbClr w14:val="000000">
              <w14:alpha w14:val="60000"/>
            </w14:srgbClr>
          </w14:shadow>
        </w:rPr>
      </w:pPr>
      <w:r>
        <w:rPr>
          <w:rFonts w:hint="eastAsia" w:ascii="微软雅黑" w:hAnsi="微软雅黑" w:eastAsia="微软雅黑" w:cs="微软雅黑"/>
          <w:b/>
          <w:sz w:val="24"/>
          <w:szCs w:val="24"/>
          <w14:shadow w14:blurRad="50800" w14:dist="38100" w14:dir="18900000" w14:sx="100000" w14:sy="100000" w14:kx="0" w14:ky="0" w14:algn="bl">
            <w14:srgbClr w14:val="000000">
              <w14:alpha w14:val="60000"/>
            </w14:srgbClr>
          </w14:shadow>
        </w:rPr>
        <w:drawing>
          <wp:anchor distT="0" distB="0" distL="114300" distR="114300" simplePos="0" relativeHeight="251670528" behindDoc="0" locked="0" layoutInCell="1" allowOverlap="1">
            <wp:simplePos x="0" y="0"/>
            <wp:positionH relativeFrom="column">
              <wp:posOffset>6350</wp:posOffset>
            </wp:positionH>
            <wp:positionV relativeFrom="paragraph">
              <wp:posOffset>7620</wp:posOffset>
            </wp:positionV>
            <wp:extent cx="331470" cy="288290"/>
            <wp:effectExtent l="0" t="0" r="11430" b="3810"/>
            <wp:wrapSquare wrapText="bothSides"/>
            <wp:docPr id="3" name="图片 3" descr="303b31393936363038383bcec4bcfeb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03b31393936363038383bcec4bcfebcd0"/>
                    <pic:cNvPicPr>
                      <a:picLocks noChangeAspect="1"/>
                    </pic:cNvPicPr>
                  </pic:nvPicPr>
                  <pic:blipFill>
                    <a:blip r:embed="rId8">
                      <a:extLst>
                        <a:ext uri="{96DAC541-7B7A-43D3-8B79-37D633B846F1}">
                          <asvg:svgBlip xmlns:asvg="http://schemas.microsoft.com/office/drawing/2016/SVG/main" r:embed="rId9"/>
                        </a:ext>
                      </a:extLst>
                    </a:blip>
                    <a:srcRect l="10230" t="11078" r="5115" b="10070"/>
                    <a:stretch>
                      <a:fillRect/>
                    </a:stretch>
                  </pic:blipFill>
                  <pic:spPr>
                    <a:xfrm>
                      <a:off x="0" y="0"/>
                      <a:ext cx="331470" cy="288290"/>
                    </a:xfrm>
                    <a:prstGeom prst="rect">
                      <a:avLst/>
                    </a:prstGeom>
                  </pic:spPr>
                </pic:pic>
              </a:graphicData>
            </a:graphic>
          </wp:anchor>
        </w:drawing>
      </w:r>
      <w:r>
        <w:rPr>
          <w:rFonts w:hint="eastAsia" w:ascii="微软雅黑" w:hAnsi="微软雅黑" w:eastAsia="微软雅黑" w:cs="微软雅黑"/>
          <w:b/>
          <w:sz w:val="24"/>
          <w:szCs w:val="24"/>
          <w:lang w:val="en-US" w:eastAsia="zh-CN"/>
          <w14:shadow w14:blurRad="50800" w14:dist="38100" w14:dir="18900000" w14:sx="100000" w14:sy="100000" w14:kx="0" w14:ky="0" w14:algn="bl">
            <w14:srgbClr w14:val="000000">
              <w14:alpha w14:val="60000"/>
            </w14:srgbClr>
          </w14:shadow>
        </w:rPr>
        <w:t xml:space="preserve">第二讲 </w:t>
      </w:r>
      <w:r>
        <w:rPr>
          <w:rFonts w:hint="eastAsia" w:ascii="微软雅黑" w:hAnsi="微软雅黑" w:eastAsia="微软雅黑" w:cs="微软雅黑"/>
          <w:b/>
          <w:sz w:val="24"/>
          <w:szCs w:val="24"/>
          <w14:shadow w14:blurRad="50800" w14:dist="38100" w14:dir="18900000" w14:sx="100000" w14:sy="100000" w14:kx="0" w14:ky="0" w14:algn="bl">
            <w14:srgbClr w14:val="000000">
              <w14:alpha w14:val="60000"/>
            </w14:srgbClr>
          </w14:shadow>
        </w:rPr>
        <w:t>库存优化与物流系统</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val="0"/>
          <w:szCs w:val="21"/>
        </w:rPr>
      </w:pPr>
      <w:r>
        <w:rPr>
          <w:b/>
          <w:bCs w:val="0"/>
          <w:sz w:val="21"/>
        </w:rPr>
        <mc:AlternateContent>
          <mc:Choice Requires="wps">
            <w:drawing>
              <wp:anchor distT="0" distB="0" distL="114300" distR="114300" simplePos="0" relativeHeight="251671552" behindDoc="0" locked="0" layoutInCell="1" allowOverlap="1">
                <wp:simplePos x="0" y="0"/>
                <wp:positionH relativeFrom="column">
                  <wp:posOffset>-13970</wp:posOffset>
                </wp:positionH>
                <wp:positionV relativeFrom="paragraph">
                  <wp:posOffset>18415</wp:posOffset>
                </wp:positionV>
                <wp:extent cx="6140450" cy="0"/>
                <wp:effectExtent l="0" t="0" r="0" b="0"/>
                <wp:wrapNone/>
                <wp:docPr id="5" name="直接连接符 5"/>
                <wp:cNvGraphicFramePr/>
                <a:graphic xmlns:a="http://schemas.openxmlformats.org/drawingml/2006/main">
                  <a:graphicData uri="http://schemas.microsoft.com/office/word/2010/wordprocessingShape">
                    <wps:wsp>
                      <wps:cNvCnPr/>
                      <wps:spPr>
                        <a:xfrm>
                          <a:off x="709930" y="2139950"/>
                          <a:ext cx="61404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1pt;margin-top:1.45pt;height:0pt;width:483.5pt;z-index:251671552;mso-width-relative:page;mso-height-relative:page;" filled="f" stroked="t" coordsize="21600,21600" o:gfxdata="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gWpmK1AAAAAYBAAAPAAAAAAAA&#10;AAEAIAAAACIAAABkcnMvZG93bnJldi54bWxQSwECFAAUAAAACACHTuJArRSOUIgCAADFBQAADgAA&#10;AAAAAAABACAAAAAjAQAAZHJzL2Uyb0RvYy54bWxQSwUGAAAAAAYABgBZAQAAHQY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bCs w:val="0"/>
          <w:szCs w:val="21"/>
        </w:rPr>
        <w:t>库存管理与控制的基础</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141" w:rightChars="67"/>
        <w:textAlignment w:val="auto"/>
        <w:rPr>
          <w:rFonts w:hint="eastAsia" w:ascii="微软雅黑" w:hAnsi="微软雅黑" w:eastAsia="微软雅黑" w:cs="微软雅黑"/>
          <w:b/>
          <w:bCs w:val="0"/>
          <w:szCs w:val="21"/>
        </w:rPr>
      </w:pPr>
      <w:r>
        <w:rPr>
          <w:rFonts w:hint="eastAsia" w:ascii="微软雅黑" w:hAnsi="微软雅黑" w:eastAsia="微软雅黑" w:cs="微软雅黑"/>
          <w:b/>
          <w:bCs w:val="0"/>
          <w:szCs w:val="21"/>
        </w:rPr>
        <w:t>物流系统（包括子系统）的组成</w:t>
      </w:r>
    </w:p>
    <w:p>
      <w:pPr>
        <w:keepNext w:val="0"/>
        <w:keepLines w:val="0"/>
        <w:pageBreakBefore w:val="0"/>
        <w:widowControl w:val="0"/>
        <w:kinsoku/>
        <w:wordWrap/>
        <w:overflowPunct/>
        <w:topLinePunct w:val="0"/>
        <w:autoSpaceDE/>
        <w:autoSpaceDN/>
        <w:bidi w:val="0"/>
        <w:adjustRightInd/>
        <w:snapToGrid/>
        <w:spacing w:line="380" w:lineRule="exact"/>
        <w:ind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物流信息系统</w:t>
      </w:r>
    </w:p>
    <w:p>
      <w:pPr>
        <w:keepNext w:val="0"/>
        <w:keepLines w:val="0"/>
        <w:pageBreakBefore w:val="0"/>
        <w:widowControl w:val="0"/>
        <w:kinsoku/>
        <w:wordWrap/>
        <w:overflowPunct/>
        <w:topLinePunct w:val="0"/>
        <w:autoSpaceDE/>
        <w:autoSpaceDN/>
        <w:bidi w:val="0"/>
        <w:adjustRightInd/>
        <w:snapToGrid/>
        <w:spacing w:line="380" w:lineRule="exact"/>
        <w:ind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物流作业系统</w:t>
      </w:r>
    </w:p>
    <w:p>
      <w:pPr>
        <w:keepNext w:val="0"/>
        <w:keepLines w:val="0"/>
        <w:pageBreakBefore w:val="0"/>
        <w:widowControl w:val="0"/>
        <w:kinsoku/>
        <w:wordWrap/>
        <w:overflowPunct/>
        <w:topLinePunct w:val="0"/>
        <w:autoSpaceDE/>
        <w:autoSpaceDN/>
        <w:bidi w:val="0"/>
        <w:adjustRightInd/>
        <w:snapToGrid/>
        <w:spacing w:line="380" w:lineRule="exact"/>
        <w:ind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物流作业系统设计的原则</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信息碎片化、信息孤岛化问题：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“数据呈现失真、数据呈现滞后”</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“我们无法对相关数据与信息进行实时、有效分析与处理”</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物流信息系统设计原则</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val="0"/>
          <w:szCs w:val="21"/>
        </w:rPr>
      </w:pPr>
      <w:r>
        <w:rPr>
          <w:rFonts w:hint="eastAsia" w:ascii="微软雅黑" w:hAnsi="微软雅黑" w:eastAsia="微软雅黑" w:cs="微软雅黑"/>
          <w:b/>
          <w:bCs w:val="0"/>
          <w:szCs w:val="21"/>
        </w:rPr>
        <w:t>信息与数据处理的有效方法</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141" w:rightChars="67"/>
        <w:textAlignment w:val="auto"/>
        <w:rPr>
          <w:rFonts w:hint="eastAsia" w:ascii="微软雅黑" w:hAnsi="微软雅黑" w:eastAsia="微软雅黑" w:cs="微软雅黑"/>
          <w:b w:val="0"/>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 w:val="0"/>
          <w:bCs/>
          <w:szCs w:val="21"/>
        </w:rPr>
        <w:t>现代物流设施对供应链影响有多大？ERP系统有问题？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信息系统的数据联动应该具备哪些条件？</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现代供应链信息系统的组成</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SCM中CPFR的实施</w:t>
      </w:r>
    </w:p>
    <w:p>
      <w:pPr>
        <w:keepNext w:val="0"/>
        <w:keepLines w:val="0"/>
        <w:pageBreakBefore w:val="0"/>
        <w:widowControl w:val="0"/>
        <w:kinsoku/>
        <w:wordWrap/>
        <w:overflowPunct/>
        <w:topLinePunct w:val="0"/>
        <w:autoSpaceDE/>
        <w:autoSpaceDN/>
        <w:bidi w:val="0"/>
        <w:adjustRightInd/>
        <w:snapToGrid/>
        <w:spacing w:after="157" w:afterLines="50"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案例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395" w:right="141" w:rightChars="67"/>
        <w:textAlignment w:val="auto"/>
        <w:rPr>
          <w:rFonts w:hint="eastAsia" w:ascii="微软雅黑" w:hAnsi="微软雅黑" w:eastAsia="微软雅黑" w:cs="微软雅黑"/>
          <w:b/>
          <w:bCs w:val="0"/>
          <w:szCs w:val="21"/>
        </w:rPr>
      </w:pPr>
      <w:r>
        <w:rPr>
          <w:rFonts w:hint="eastAsia" w:ascii="微软雅黑" w:hAnsi="微软雅黑" w:eastAsia="微软雅黑" w:cs="微软雅黑"/>
          <w:b/>
          <w:sz w:val="24"/>
          <w:szCs w:val="24"/>
          <w14:shadow w14:blurRad="50800" w14:dist="38100" w14:dir="18900000" w14:sx="100000" w14:sy="100000" w14:kx="0" w14:ky="0" w14:algn="bl">
            <w14:srgbClr w14:val="000000">
              <w14:alpha w14:val="60000"/>
            </w14:srgbClr>
          </w14:shadow>
        </w:rPr>
        <w:drawing>
          <wp:anchor distT="0" distB="0" distL="114300" distR="114300" simplePos="0" relativeHeight="251659264" behindDoc="0" locked="0" layoutInCell="1" allowOverlap="1">
            <wp:simplePos x="0" y="0"/>
            <wp:positionH relativeFrom="column">
              <wp:posOffset>6350</wp:posOffset>
            </wp:positionH>
            <wp:positionV relativeFrom="paragraph">
              <wp:posOffset>7620</wp:posOffset>
            </wp:positionV>
            <wp:extent cx="331470" cy="288290"/>
            <wp:effectExtent l="0" t="0" r="11430" b="3810"/>
            <wp:wrapSquare wrapText="bothSides"/>
            <wp:docPr id="6" name="图片 6" descr="303b31393936363038383bcec4bcfeb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03b31393936363038383bcec4bcfebcd0"/>
                    <pic:cNvPicPr>
                      <a:picLocks noChangeAspect="1"/>
                    </pic:cNvPicPr>
                  </pic:nvPicPr>
                  <pic:blipFill>
                    <a:blip r:embed="rId8">
                      <a:extLst>
                        <a:ext uri="{96DAC541-7B7A-43D3-8B79-37D633B846F1}">
                          <asvg:svgBlip xmlns:asvg="http://schemas.microsoft.com/office/drawing/2016/SVG/main" r:embed="rId9"/>
                        </a:ext>
                      </a:extLst>
                    </a:blip>
                    <a:srcRect l="10230" t="11078" r="5115" b="10070"/>
                    <a:stretch>
                      <a:fillRect/>
                    </a:stretch>
                  </pic:blipFill>
                  <pic:spPr>
                    <a:xfrm>
                      <a:off x="0" y="0"/>
                      <a:ext cx="331470" cy="288290"/>
                    </a:xfrm>
                    <a:prstGeom prst="rect">
                      <a:avLst/>
                    </a:prstGeom>
                  </pic:spPr>
                </pic:pic>
              </a:graphicData>
            </a:graphic>
          </wp:anchor>
        </w:drawing>
      </w:r>
      <w:r>
        <w:rPr>
          <w:rFonts w:hint="eastAsia" w:ascii="微软雅黑" w:hAnsi="微软雅黑" w:eastAsia="微软雅黑" w:cs="微软雅黑"/>
          <w:b/>
          <w:sz w:val="24"/>
          <w:szCs w:val="24"/>
          <w:lang w:val="en-US" w:eastAsia="zh-CN"/>
          <w14:shadow w14:blurRad="50800" w14:dist="38100" w14:dir="18900000" w14:sx="100000" w14:sy="100000" w14:kx="0" w14:ky="0" w14:algn="bl">
            <w14:srgbClr w14:val="000000">
              <w14:alpha w14:val="60000"/>
            </w14:srgbClr>
          </w14:shadow>
        </w:rPr>
        <w:t xml:space="preserve">第三讲 </w:t>
      </w:r>
      <w:r>
        <w:rPr>
          <w:rFonts w:hint="eastAsia" w:ascii="微软雅黑" w:hAnsi="微软雅黑" w:eastAsia="微软雅黑" w:cs="微软雅黑"/>
          <w:b/>
          <w:sz w:val="24"/>
          <w:szCs w:val="24"/>
          <w14:shadow w14:blurRad="50800" w14:dist="38100" w14:dir="18900000" w14:sx="100000" w14:sy="100000" w14:kx="0" w14:ky="0" w14:algn="bl">
            <w14:srgbClr w14:val="000000">
              <w14:alpha w14:val="60000"/>
            </w14:srgbClr>
          </w14:shadow>
        </w:rPr>
        <w:t>供应链上游供应管理与库存优化</w:t>
      </w:r>
    </w:p>
    <w:p>
      <w:pPr>
        <w:keepNext w:val="0"/>
        <w:keepLines w:val="0"/>
        <w:pageBreakBefore w:val="0"/>
        <w:widowControl w:val="0"/>
        <w:numPr>
          <w:ilvl w:val="0"/>
          <w:numId w:val="3"/>
        </w:numPr>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val="0"/>
          <w:szCs w:val="21"/>
        </w:rPr>
      </w:pPr>
      <w:r>
        <w:rPr>
          <w:b/>
          <w:bCs w:val="0"/>
          <w:sz w:val="21"/>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24765</wp:posOffset>
                </wp:positionV>
                <wp:extent cx="6140450" cy="0"/>
                <wp:effectExtent l="0" t="0" r="0" b="0"/>
                <wp:wrapNone/>
                <wp:docPr id="7" name="直接连接符 7"/>
                <wp:cNvGraphicFramePr/>
                <a:graphic xmlns:a="http://schemas.openxmlformats.org/drawingml/2006/main">
                  <a:graphicData uri="http://schemas.microsoft.com/office/word/2010/wordprocessingShape">
                    <wps:wsp>
                      <wps:cNvCnPr/>
                      <wps:spPr>
                        <a:xfrm>
                          <a:off x="709930" y="2139950"/>
                          <a:ext cx="61404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pt;margin-top:1.95pt;height:0pt;width:483.5pt;z-index:251660288;mso-width-relative:page;mso-height-relative:page;" filled="f" stroked="t" coordsize="21600,21600" o:gfxdata="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H+1Nt3UAAAABgEAAA8AAAAAAAAA&#10;AQAgAAAAIgAAAGRycy9kb3ducmV2LnhtbFBLAQIUABQAAAAIAIdO4kBlU0mbhwIAAMUFAAAOAAAA&#10;AAAAAAEAIAAAACMBAABkcnMvZTJvRG9jLnhtbFBLBQYAAAAABgAGAFkBAAAcBgAAAAA=&#10;">
                <v:fill on="f" focussize="0,0"/>
                <v:stroke weight="0.5pt" color="#000000" miterlimit="8" joinstyle="miter"/>
                <v:imagedata o:title=""/>
                <o:lock v:ext="edit" aspectratio="f"/>
              </v:line>
            </w:pict>
          </mc:Fallback>
        </mc:AlternateContent>
      </w:r>
      <w:r>
        <w:rPr>
          <w:rFonts w:hint="eastAsia"/>
          <w:b/>
          <w:bCs w:val="0"/>
          <w:sz w:val="21"/>
          <w:lang w:val="en-US" w:eastAsia="zh-CN"/>
        </w:rPr>
        <w:t>采购</w:t>
      </w:r>
      <w:r>
        <w:rPr>
          <w:rFonts w:hint="eastAsia" w:ascii="微软雅黑" w:hAnsi="微软雅黑" w:eastAsia="微软雅黑" w:cs="微软雅黑"/>
          <w:b/>
          <w:bCs w:val="0"/>
          <w:szCs w:val="21"/>
        </w:rPr>
        <w:t>供应</w:t>
      </w:r>
      <w:r>
        <w:rPr>
          <w:rFonts w:hint="eastAsia" w:ascii="微软雅黑" w:hAnsi="微软雅黑" w:eastAsia="微软雅黑" w:cs="微软雅黑"/>
          <w:b/>
          <w:bCs w:val="0"/>
          <w:szCs w:val="21"/>
          <w:lang w:val="en-US" w:eastAsia="zh-CN"/>
        </w:rPr>
        <w:t>职能</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供应商为什么这么不配合？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交货延误是谁的错？</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害了供应商，也害了自己</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盲目压价，供应链上游商业环境正在恶化</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default" w:ascii="微软雅黑" w:hAnsi="微软雅黑" w:eastAsia="微软雅黑" w:cs="微软雅黑"/>
          <w:bCs/>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缺货经常发生，库存</w:t>
      </w:r>
      <w:r>
        <w:rPr>
          <w:rFonts w:hint="eastAsia" w:ascii="微软雅黑" w:hAnsi="微软雅黑" w:eastAsia="微软雅黑" w:cs="微软雅黑"/>
          <w:bCs/>
          <w:szCs w:val="21"/>
          <w:lang w:val="en-US" w:eastAsia="zh-CN"/>
        </w:rPr>
        <w:t>成本失控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MOQ很讨厌，供应商是否在刁难我？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我们该如何量化MOQ带来的库存成本</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采购管理中购置成本的计算</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战略采购管理与供应链上游资源优化</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“人无远虑必有近忧”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战略采购的三块基石是什么？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供应链上游物料、物品的库存策略与战略采购的关系</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竞争对手的供需关系为什么如胶似漆？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
          <w:bCs w:val="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创造采购管理的立体商务模式是谁的选择？</w:t>
      </w:r>
    </w:p>
    <w:p>
      <w:pPr>
        <w:keepNext w:val="0"/>
        <w:keepLines w:val="0"/>
        <w:pageBreakBefore w:val="0"/>
        <w:widowControl w:val="0"/>
        <w:numPr>
          <w:ilvl w:val="0"/>
          <w:numId w:val="3"/>
        </w:numPr>
        <w:tabs>
          <w:tab w:val="clear" w:pos="0"/>
        </w:tabs>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val="0"/>
          <w:szCs w:val="21"/>
          <w:lang w:val="en-US" w:eastAsia="zh-CN"/>
        </w:rPr>
      </w:pPr>
      <w:r>
        <w:rPr>
          <w:rFonts w:hint="eastAsia" w:ascii="微软雅黑" w:hAnsi="微软雅黑" w:eastAsia="微软雅黑" w:cs="微软雅黑"/>
          <w:b/>
          <w:bCs w:val="0"/>
          <w:szCs w:val="21"/>
          <w:lang w:val="en-US" w:eastAsia="zh-CN"/>
        </w:rPr>
        <w:t>供应链管理核心：解决什么问题？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供应物流、生产物流、销售物流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现代供应物流运营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ERP帮我们做到了什么？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S&amp;OP帮助提升供应链管理能力</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供应链资源协调，最终需要供应链管理实现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PMC管理中，MC物控绩效的重要指标是什么？</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PMC的角色生产制造部门重视“齐套率”、“成套率”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谁负责库存结构健康指标？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采购计划怎么做？</w:t>
      </w:r>
    </w:p>
    <w:p>
      <w:pPr>
        <w:keepNext w:val="0"/>
        <w:keepLines w:val="0"/>
        <w:pageBreakBefore w:val="0"/>
        <w:widowControl w:val="0"/>
        <w:numPr>
          <w:ilvl w:val="0"/>
          <w:numId w:val="3"/>
        </w:numPr>
        <w:tabs>
          <w:tab w:val="clear" w:pos="0"/>
        </w:tabs>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val="0"/>
          <w:szCs w:val="21"/>
          <w:lang w:val="en-US" w:eastAsia="zh-CN"/>
        </w:rPr>
      </w:pPr>
      <w:bookmarkStart w:id="0" w:name="_Hlk131587338"/>
      <w:r>
        <w:rPr>
          <w:rFonts w:hint="eastAsia" w:ascii="微软雅黑" w:hAnsi="微软雅黑" w:eastAsia="微软雅黑" w:cs="微软雅黑"/>
          <w:b/>
          <w:bCs w:val="0"/>
          <w:szCs w:val="21"/>
          <w:lang w:val="en-US" w:eastAsia="zh-CN"/>
        </w:rPr>
        <w:t>进货量与库存量控制技术</w:t>
      </w:r>
    </w:p>
    <w:bookmarkEnd w:id="0"/>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绩效测量了吗？如何考核？</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库存随时间变化的案例分析</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库存优化的理论工具与实操方法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供应链系统性管理问题在库存过高或缺货问题中的表现与应对方法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采购计划的滚动计划法要解决的问题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什么是基本库存，如何设置</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安全库存设置的三种情形</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供应系统中何为正常库存？何为额外库存？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看板原理与库存管理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JIT供货原理与实现JIT供货的基本方法</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VMI合理吗？</w:t>
      </w:r>
    </w:p>
    <w:p>
      <w:pPr>
        <w:keepNext w:val="0"/>
        <w:keepLines w:val="0"/>
        <w:pageBreakBefore w:val="0"/>
        <w:widowControl w:val="0"/>
        <w:numPr>
          <w:ilvl w:val="0"/>
          <w:numId w:val="3"/>
        </w:numPr>
        <w:tabs>
          <w:tab w:val="clear" w:pos="0"/>
        </w:tabs>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val="0"/>
          <w:szCs w:val="21"/>
          <w:lang w:val="en-US" w:eastAsia="zh-CN"/>
        </w:rPr>
      </w:pPr>
      <w:r>
        <w:rPr>
          <w:rFonts w:hint="eastAsia" w:ascii="微软雅黑" w:hAnsi="微软雅黑" w:eastAsia="微软雅黑" w:cs="微软雅黑"/>
          <w:b/>
          <w:bCs w:val="0"/>
          <w:szCs w:val="21"/>
          <w:lang w:val="en-US" w:eastAsia="zh-CN"/>
        </w:rPr>
        <w:t>改善供应链生态环境，优化供应链（系统）库存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供应链高度集成化与创新性产品开发</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定制化或单件定制及多品种、小批量需求模式</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实现供应链系统链上库存成本削减并实现快速市场响应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采购、工程、制造等部门的梦魇</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客户很强势，产品要货急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生产要料急，供应商交货有问题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样品已递交，方案要修改</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小批量交货开始了，设计方案要调整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“针对多品种、小批量甚至单件定制化产品生产模式下，设计方案频繁变更而产</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生呆、废料库存成本问题如何解决？”</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141" w:rightChars="67"/>
        <w:textAlignment w:val="auto"/>
        <w:rPr>
          <w:rFonts w:hint="eastAsia" w:ascii="微软雅黑" w:hAnsi="微软雅黑" w:eastAsia="微软雅黑" w:cs="微软雅黑"/>
          <w:b/>
          <w:bCs w:val="0"/>
          <w:szCs w:val="21"/>
          <w:lang w:val="en-US" w:eastAsia="zh-CN"/>
        </w:rPr>
      </w:pPr>
      <w:r>
        <w:rPr>
          <w:rFonts w:hint="eastAsia" w:ascii="微软雅黑" w:hAnsi="微软雅黑" w:eastAsia="微软雅黑" w:cs="微软雅黑"/>
          <w:b/>
          <w:bCs w:val="0"/>
          <w:szCs w:val="21"/>
          <w:lang w:val="en-US" w:eastAsia="zh-CN"/>
        </w:rPr>
        <w:t>供应链管理环境下如何应对创新性、定制化产品市场快速响应要求？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141" w:rightChars="67"/>
        <w:textAlignment w:val="auto"/>
        <w:rPr>
          <w:rFonts w:hint="eastAsia" w:ascii="微软雅黑" w:hAnsi="微软雅黑" w:eastAsia="微软雅黑" w:cs="微软雅黑"/>
          <w:b/>
          <w:bCs w:val="0"/>
          <w:szCs w:val="21"/>
          <w:lang w:val="en-US" w:eastAsia="zh-CN"/>
        </w:rPr>
      </w:pPr>
      <w:r>
        <w:rPr>
          <w:rFonts w:hint="eastAsia" w:ascii="微软雅黑" w:hAnsi="微软雅黑" w:eastAsia="微软雅黑" w:cs="微软雅黑"/>
          <w:b/>
          <w:bCs w:val="0"/>
          <w:szCs w:val="21"/>
          <w:lang w:val="en-US" w:eastAsia="zh-CN"/>
        </w:rPr>
        <w:t>多品种、小批量甚至定制化产品，如何削减库存成本</w:t>
      </w:r>
    </w:p>
    <w:p>
      <w:pPr>
        <w:keepNext w:val="0"/>
        <w:keepLines w:val="0"/>
        <w:pageBreakBefore w:val="0"/>
        <w:widowControl w:val="0"/>
        <w:kinsoku/>
        <w:wordWrap/>
        <w:overflowPunct/>
        <w:topLinePunct w:val="0"/>
        <w:autoSpaceDE/>
        <w:autoSpaceDN/>
        <w:bidi w:val="0"/>
        <w:adjustRightInd/>
        <w:snapToGrid/>
        <w:spacing w:after="157" w:afterLines="50" w:line="380" w:lineRule="exact"/>
        <w:ind w:left="0" w:leftChars="0" w:right="0" w:rightChars="0"/>
        <w:textAlignment w:val="auto"/>
        <w:rPr>
          <w:rFonts w:hint="eastAsia" w:ascii="微软雅黑" w:hAnsi="微软雅黑" w:eastAsia="微软雅黑" w:cs="微软雅黑"/>
          <w:b/>
          <w:bCs w:val="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案例讨论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395" w:right="141" w:rightChars="67"/>
        <w:textAlignment w:val="auto"/>
        <w:rPr>
          <w:rFonts w:hint="eastAsia" w:ascii="微软雅黑" w:hAnsi="微软雅黑" w:eastAsia="微软雅黑" w:cs="微软雅黑"/>
          <w:b/>
          <w:bCs w:val="0"/>
          <w:szCs w:val="21"/>
        </w:rPr>
      </w:pPr>
      <w:r>
        <w:rPr>
          <w:rFonts w:hint="eastAsia" w:ascii="微软雅黑" w:hAnsi="微软雅黑" w:eastAsia="微软雅黑" w:cs="微软雅黑"/>
          <w:b/>
          <w:sz w:val="24"/>
          <w:szCs w:val="24"/>
          <w14:shadow w14:blurRad="50800" w14:dist="38100" w14:dir="18900000" w14:sx="100000" w14:sy="100000" w14:kx="0" w14:ky="0" w14:algn="bl">
            <w14:srgbClr w14:val="000000">
              <w14:alpha w14:val="60000"/>
            </w14:srgbClr>
          </w14:shadow>
        </w:rPr>
        <w:drawing>
          <wp:anchor distT="0" distB="0" distL="114300" distR="114300" simplePos="0" relativeHeight="251668480" behindDoc="0" locked="0" layoutInCell="1" allowOverlap="1">
            <wp:simplePos x="0" y="0"/>
            <wp:positionH relativeFrom="column">
              <wp:posOffset>6350</wp:posOffset>
            </wp:positionH>
            <wp:positionV relativeFrom="paragraph">
              <wp:posOffset>7620</wp:posOffset>
            </wp:positionV>
            <wp:extent cx="331470" cy="288290"/>
            <wp:effectExtent l="0" t="0" r="11430" b="3810"/>
            <wp:wrapSquare wrapText="bothSides"/>
            <wp:docPr id="8" name="图片 8" descr="303b31393936363038383bcec4bcfeb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03b31393936363038383bcec4bcfebcd0"/>
                    <pic:cNvPicPr>
                      <a:picLocks noChangeAspect="1"/>
                    </pic:cNvPicPr>
                  </pic:nvPicPr>
                  <pic:blipFill>
                    <a:blip r:embed="rId8">
                      <a:extLst>
                        <a:ext uri="{96DAC541-7B7A-43D3-8B79-37D633B846F1}">
                          <asvg:svgBlip xmlns:asvg="http://schemas.microsoft.com/office/drawing/2016/SVG/main" r:embed="rId9"/>
                        </a:ext>
                      </a:extLst>
                    </a:blip>
                    <a:srcRect l="10230" t="11078" r="5115" b="10070"/>
                    <a:stretch>
                      <a:fillRect/>
                    </a:stretch>
                  </pic:blipFill>
                  <pic:spPr>
                    <a:xfrm>
                      <a:off x="0" y="0"/>
                      <a:ext cx="331470" cy="288290"/>
                    </a:xfrm>
                    <a:prstGeom prst="rect">
                      <a:avLst/>
                    </a:prstGeom>
                  </pic:spPr>
                </pic:pic>
              </a:graphicData>
            </a:graphic>
          </wp:anchor>
        </w:drawing>
      </w:r>
      <w:r>
        <w:rPr>
          <w:rFonts w:hint="eastAsia" w:ascii="微软雅黑" w:hAnsi="微软雅黑" w:eastAsia="微软雅黑" w:cs="微软雅黑"/>
          <w:b/>
          <w:sz w:val="24"/>
          <w:szCs w:val="24"/>
          <w:lang w:val="en-US" w:eastAsia="zh-CN"/>
          <w14:shadow w14:blurRad="50800" w14:dist="38100" w14:dir="18900000" w14:sx="100000" w14:sy="100000" w14:kx="0" w14:ky="0" w14:algn="bl">
            <w14:srgbClr w14:val="000000">
              <w14:alpha w14:val="60000"/>
            </w14:srgbClr>
          </w14:shadow>
        </w:rPr>
        <w:t>第四讲 物料管理与库存控制</w:t>
      </w:r>
    </w:p>
    <w:p>
      <w:pPr>
        <w:keepNext w:val="0"/>
        <w:keepLines w:val="0"/>
        <w:pageBreakBefore w:val="0"/>
        <w:widowControl w:val="0"/>
        <w:numPr>
          <w:ilvl w:val="0"/>
          <w:numId w:val="4"/>
        </w:numPr>
        <w:tabs>
          <w:tab w:val="clear" w:pos="0"/>
        </w:tabs>
        <w:kinsoku/>
        <w:wordWrap/>
        <w:overflowPunct/>
        <w:topLinePunct w:val="0"/>
        <w:autoSpaceDE/>
        <w:autoSpaceDN/>
        <w:bidi w:val="0"/>
        <w:adjustRightInd/>
        <w:snapToGrid/>
        <w:spacing w:before="95" w:beforeLines="30" w:line="380" w:lineRule="exact"/>
        <w:ind w:left="57" w:leftChars="0" w:right="141" w:rightChars="67" w:hanging="57" w:firstLineChars="0"/>
        <w:textAlignment w:val="auto"/>
        <w:rPr>
          <w:rFonts w:hint="eastAsia" w:ascii="微软雅黑" w:hAnsi="微软雅黑" w:eastAsia="微软雅黑" w:cs="微软雅黑"/>
          <w:bCs/>
          <w:szCs w:val="21"/>
        </w:rPr>
      </w:pPr>
      <w:r>
        <w:rPr>
          <w:b/>
          <w:bCs w:val="0"/>
          <w:sz w:val="21"/>
        </w:rPr>
        <mc:AlternateContent>
          <mc:Choice Requires="wps">
            <w:drawing>
              <wp:anchor distT="0" distB="0" distL="114300" distR="114300" simplePos="0" relativeHeight="251669504" behindDoc="0" locked="0" layoutInCell="1" allowOverlap="1">
                <wp:simplePos x="0" y="0"/>
                <wp:positionH relativeFrom="column">
                  <wp:posOffset>-1270</wp:posOffset>
                </wp:positionH>
                <wp:positionV relativeFrom="paragraph">
                  <wp:posOffset>5715</wp:posOffset>
                </wp:positionV>
                <wp:extent cx="6140450" cy="0"/>
                <wp:effectExtent l="0" t="0" r="0" b="0"/>
                <wp:wrapNone/>
                <wp:docPr id="9" name="直接连接符 9"/>
                <wp:cNvGraphicFramePr/>
                <a:graphic xmlns:a="http://schemas.openxmlformats.org/drawingml/2006/main">
                  <a:graphicData uri="http://schemas.microsoft.com/office/word/2010/wordprocessingShape">
                    <wps:wsp>
                      <wps:cNvCnPr/>
                      <wps:spPr>
                        <a:xfrm>
                          <a:off x="709930" y="2139950"/>
                          <a:ext cx="61404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0.45pt;height:0pt;width:483.5pt;z-index:251669504;mso-width-relative:page;mso-height-relative:page;" filled="f" stroked="t" coordsize="21600,21600" o:gfxdata="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ZX1mh0QAAAAMBAAAPAAAAAAAAAAEA&#10;IAAAACIAAABkcnMvZG93bnJldi54bWxQSwECFAAUAAAACACHTuJA3o6OhYgCAADFBQAADgAAAAAA&#10;AAABACAAAAAgAQAAZHJzL2Uyb0RvYy54bWxQSwUGAAAAAAYABgBZAQAAGgY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bCs w:val="0"/>
          <w:szCs w:val="21"/>
        </w:rPr>
        <w:t>供应链管理的核心节点</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仓库？仓库管的是货？</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lang w:val="en-US" w:eastAsia="zh-CN"/>
        </w:rPr>
        <w:t>数据管理的第一站</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为应对客户需求变化实现精益化生产的仓库角色</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案例</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车间领料好还是仓库配送好？</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仓库向车间配送怎么做？</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看板量与补货点</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优化物料库存，将库房移入厂房</w:t>
      </w:r>
    </w:p>
    <w:p>
      <w:pPr>
        <w:keepNext w:val="0"/>
        <w:keepLines w:val="0"/>
        <w:pageBreakBefore w:val="0"/>
        <w:widowControl w:val="0"/>
        <w:numPr>
          <w:ilvl w:val="0"/>
          <w:numId w:val="4"/>
        </w:numPr>
        <w:tabs>
          <w:tab w:val="clear" w:pos="0"/>
        </w:tabs>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val="0"/>
          <w:szCs w:val="21"/>
        </w:rPr>
      </w:pPr>
      <w:r>
        <w:rPr>
          <w:rFonts w:hint="eastAsia" w:ascii="微软雅黑" w:hAnsi="微软雅黑" w:eastAsia="微软雅黑" w:cs="微软雅黑"/>
          <w:b/>
          <w:bCs w:val="0"/>
          <w:szCs w:val="21"/>
        </w:rPr>
        <w:t>呆废料产生原因与对策</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案例与问题解答</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库存数据与实物不符的五大环节与四个细节</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如何更好地确保物品先进先出</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先进一定先出？</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效期管理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企业盘点工作不增值，为什么还要盘点？</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如果盘点工作不可避免，我们应该如何做？</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库存数据管理更应注意的问题是什么？</w:t>
      </w:r>
    </w:p>
    <w:p>
      <w:pPr>
        <w:keepNext w:val="0"/>
        <w:keepLines w:val="0"/>
        <w:pageBreakBefore w:val="0"/>
        <w:widowControl w:val="0"/>
        <w:numPr>
          <w:ilvl w:val="0"/>
          <w:numId w:val="4"/>
        </w:numPr>
        <w:tabs>
          <w:tab w:val="clear" w:pos="0"/>
        </w:tabs>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val="0"/>
          <w:szCs w:val="21"/>
        </w:rPr>
      </w:pPr>
      <w:r>
        <w:rPr>
          <w:rFonts w:hint="eastAsia" w:ascii="微软雅黑" w:hAnsi="微软雅黑" w:eastAsia="微软雅黑" w:cs="微软雅黑"/>
          <w:b/>
          <w:bCs w:val="0"/>
          <w:szCs w:val="21"/>
        </w:rPr>
        <w:t>供应链核心企业库存管理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库存物料传统的A、B、C分类法</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比A、B、C分类更细化的方法</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在库存决策问题上，如何增加我的话语权？</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企业库存的策略性分析方法</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default" w:ascii="微软雅黑" w:hAnsi="微软雅黑" w:eastAsia="微软雅黑" w:cs="微软雅黑"/>
          <w:bCs/>
          <w:szCs w:val="21"/>
        </w:rPr>
        <w:t>库存建模与决策模型</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
          <w:bCs w:val="0"/>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库存的特殊现象：“零库存”的诞生与谎言</w:t>
      </w:r>
    </w:p>
    <w:p>
      <w:pPr>
        <w:keepNext w:val="0"/>
        <w:keepLines w:val="0"/>
        <w:pageBreakBefore w:val="0"/>
        <w:widowControl w:val="0"/>
        <w:numPr>
          <w:ilvl w:val="0"/>
          <w:numId w:val="4"/>
        </w:numPr>
        <w:tabs>
          <w:tab w:val="clear" w:pos="0"/>
        </w:tabs>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val="0"/>
          <w:szCs w:val="21"/>
        </w:rPr>
      </w:pPr>
      <w:r>
        <w:rPr>
          <w:rFonts w:hint="eastAsia" w:ascii="微软雅黑" w:hAnsi="微软雅黑" w:eastAsia="微软雅黑" w:cs="微软雅黑"/>
          <w:b/>
          <w:bCs w:val="0"/>
          <w:szCs w:val="21"/>
        </w:rPr>
        <w:t>供应链管理最终解决的问题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供应链管理最终要解决什么问题？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需求管理的方法</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需求管理中信息作用</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信息价值</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需求预测分析的依据</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需求预测的方法</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数学工具应用</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需求管理中信息的作用</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需求的三种特征可以帮助我们充分利用客户需求的关联信息</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如何应对“无理需求”？</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141" w:rightChars="67"/>
        <w:textAlignment w:val="auto"/>
        <w:rPr>
          <w:rFonts w:hint="eastAsia" w:ascii="微软雅黑" w:hAnsi="微软雅黑" w:eastAsia="微软雅黑" w:cs="微软雅黑"/>
          <w:b/>
          <w:bCs w:val="0"/>
          <w:szCs w:val="21"/>
        </w:rPr>
      </w:pPr>
      <w:r>
        <w:rPr>
          <w:rFonts w:hint="eastAsia" w:ascii="微软雅黑" w:hAnsi="微软雅黑" w:eastAsia="微软雅黑" w:cs="微软雅黑"/>
          <w:b/>
          <w:bCs w:val="0"/>
          <w:szCs w:val="21"/>
        </w:rPr>
        <w:t>预测偏差与需求预测管理</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141" w:rightChars="67"/>
        <w:textAlignment w:val="auto"/>
        <w:rPr>
          <w:rFonts w:hint="eastAsia" w:ascii="微软雅黑" w:hAnsi="微软雅黑" w:eastAsia="微软雅黑" w:cs="微软雅黑"/>
          <w:b/>
          <w:bCs w:val="0"/>
          <w:szCs w:val="21"/>
        </w:rPr>
      </w:pPr>
      <w:r>
        <w:rPr>
          <w:rFonts w:hint="eastAsia" w:ascii="微软雅黑" w:hAnsi="微软雅黑" w:eastAsia="微软雅黑" w:cs="微软雅黑"/>
          <w:b/>
          <w:bCs w:val="0"/>
          <w:szCs w:val="21"/>
        </w:rPr>
        <w:t>库存分析与控制</w:t>
      </w:r>
      <w:bookmarkStart w:id="1" w:name="_Hlk11255954"/>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有一个问题曾经困扰企业甚至当回答不了时被当成伪命题而避而远之，那就是：“库存合理性问题”或“库存合理不合理如何判定”</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当回答不了问题时，回答“伪命题”这是最好的回答，也是最后无奈的回答</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“库存多少才是合理的?”这个问题回答不了，谈何去库存？谈何优化库存？！</w:t>
      </w:r>
      <w:bookmarkEnd w:id="1"/>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如何理解供应链Positioning of decoupling point</w:t>
      </w:r>
      <w:bookmarkStart w:id="2" w:name="_Hlk20935874"/>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何为合理库存？何为额外库存？如何计算？设定依据是什么？</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141" w:rightChars="67"/>
        <w:textAlignment w:val="auto"/>
        <w:rPr>
          <w:rFonts w:hint="eastAsia" w:ascii="微软雅黑" w:hAnsi="微软雅黑" w:eastAsia="微软雅黑" w:cs="微软雅黑"/>
          <w:b/>
          <w:bCs w:val="0"/>
          <w:szCs w:val="21"/>
        </w:rPr>
      </w:pPr>
      <w:r>
        <w:rPr>
          <w:rFonts w:hint="eastAsia" w:ascii="微软雅黑" w:hAnsi="微软雅黑" w:eastAsia="微软雅黑" w:cs="微软雅黑"/>
          <w:b/>
          <w:bCs w:val="0"/>
          <w:szCs w:val="21"/>
        </w:rPr>
        <w:t>不同库存服务水平所对应的两种成本</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leftChars="0" w:right="141" w:rightChars="67"/>
        <w:textAlignment w:val="auto"/>
        <w:rPr>
          <w:rFonts w:hint="eastAsia" w:ascii="微软雅黑" w:hAnsi="微软雅黑" w:eastAsia="微软雅黑" w:cs="微软雅黑"/>
          <w:b/>
          <w:bCs w:val="0"/>
          <w:szCs w:val="21"/>
        </w:rPr>
      </w:pPr>
      <w:r>
        <w:rPr>
          <w:rFonts w:hint="eastAsia" w:ascii="微软雅黑" w:hAnsi="微软雅黑" w:eastAsia="微软雅黑" w:cs="微软雅黑"/>
          <w:b/>
          <w:bCs w:val="0"/>
          <w:szCs w:val="21"/>
        </w:rPr>
        <w:t>企业制定库存计划的重要工具</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供应链的风险管理与企业成本管理的重要手段</w:t>
      </w:r>
      <w:bookmarkEnd w:id="2"/>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削减不合理的库存与库存成本</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什么情况下需要设置安全库存？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除了传统的计算公式外，我们有安全库存实操计算方法吗？</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案例</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供应链环境下的库存成本管理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削减库存成本/客户需求响应迅速的最好方法是什么？</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供应链管理下的库存控制战略目标</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战略库存管理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库存风险与应对策略</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围绕核心企业的VMI还能维持多久？</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VMI的做法合理吗？</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“我们如何为我们的客户做VMI？”</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VMI的制定策略</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比VMI更好的做法是什么？</w:t>
      </w:r>
    </w:p>
    <w:p>
      <w:pPr>
        <w:keepNext w:val="0"/>
        <w:keepLines w:val="0"/>
        <w:pageBreakBefore w:val="0"/>
        <w:widowControl w:val="0"/>
        <w:kinsoku/>
        <w:wordWrap/>
        <w:overflowPunct/>
        <w:topLinePunct w:val="0"/>
        <w:autoSpaceDE/>
        <w:autoSpaceDN/>
        <w:bidi w:val="0"/>
        <w:adjustRightInd/>
        <w:snapToGrid/>
        <w:spacing w:after="157" w:afterLines="50"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案例演示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395"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b/>
          <w:sz w:val="24"/>
          <w:szCs w:val="24"/>
          <w14:shadow w14:blurRad="50800" w14:dist="38100" w14:dir="18900000" w14:sx="100000" w14:sy="100000" w14:kx="0" w14:ky="0" w14:algn="bl">
            <w14:srgbClr w14:val="000000">
              <w14:alpha w14:val="60000"/>
            </w14:srgbClr>
          </w14:shadow>
        </w:rPr>
        <w:drawing>
          <wp:anchor distT="0" distB="0" distL="114300" distR="114300" simplePos="0" relativeHeight="251664384" behindDoc="0" locked="0" layoutInCell="1" allowOverlap="1">
            <wp:simplePos x="0" y="0"/>
            <wp:positionH relativeFrom="column">
              <wp:posOffset>6350</wp:posOffset>
            </wp:positionH>
            <wp:positionV relativeFrom="paragraph">
              <wp:posOffset>7620</wp:posOffset>
            </wp:positionV>
            <wp:extent cx="331470" cy="288290"/>
            <wp:effectExtent l="0" t="0" r="11430" b="3810"/>
            <wp:wrapSquare wrapText="bothSides"/>
            <wp:docPr id="11" name="图片 11" descr="303b31393936363038383bcec4bcfeb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303b31393936363038383bcec4bcfebcd0"/>
                    <pic:cNvPicPr>
                      <a:picLocks noChangeAspect="1"/>
                    </pic:cNvPicPr>
                  </pic:nvPicPr>
                  <pic:blipFill>
                    <a:blip r:embed="rId8">
                      <a:extLst>
                        <a:ext uri="{96DAC541-7B7A-43D3-8B79-37D633B846F1}">
                          <asvg:svgBlip xmlns:asvg="http://schemas.microsoft.com/office/drawing/2016/SVG/main" r:embed="rId9"/>
                        </a:ext>
                      </a:extLst>
                    </a:blip>
                    <a:srcRect l="10230" t="11078" r="5115" b="10070"/>
                    <a:stretch>
                      <a:fillRect/>
                    </a:stretch>
                  </pic:blipFill>
                  <pic:spPr>
                    <a:xfrm>
                      <a:off x="0" y="0"/>
                      <a:ext cx="331470" cy="288290"/>
                    </a:xfrm>
                    <a:prstGeom prst="rect">
                      <a:avLst/>
                    </a:prstGeom>
                  </pic:spPr>
                </pic:pic>
              </a:graphicData>
            </a:graphic>
          </wp:anchor>
        </w:drawing>
      </w:r>
      <w:r>
        <w:rPr>
          <w:rFonts w:hint="eastAsia" w:ascii="微软雅黑" w:hAnsi="微软雅黑" w:eastAsia="微软雅黑" w:cs="微软雅黑"/>
          <w:b/>
          <w:sz w:val="24"/>
          <w:szCs w:val="24"/>
          <w:lang w:val="en-US" w:eastAsia="zh-CN"/>
          <w14:shadow w14:blurRad="50800" w14:dist="38100" w14:dir="18900000" w14:sx="100000" w14:sy="100000" w14:kx="0" w14:ky="0" w14:algn="bl">
            <w14:srgbClr w14:val="000000">
              <w14:alpha w14:val="60000"/>
            </w14:srgbClr>
          </w14:shadow>
        </w:rPr>
        <w:t>第五讲 客户需求多变的生产线库存优化</w:t>
      </w:r>
    </w:p>
    <w:p>
      <w:pPr>
        <w:keepNext w:val="0"/>
        <w:keepLines w:val="0"/>
        <w:pageBreakBefore w:val="0"/>
        <w:widowControl w:val="0"/>
        <w:numPr>
          <w:ilvl w:val="0"/>
          <w:numId w:val="5"/>
        </w:numPr>
        <w:tabs>
          <w:tab w:val="clear" w:pos="0"/>
        </w:tabs>
        <w:kinsoku/>
        <w:wordWrap/>
        <w:overflowPunct/>
        <w:topLinePunct w:val="0"/>
        <w:autoSpaceDE/>
        <w:autoSpaceDN/>
        <w:bidi w:val="0"/>
        <w:adjustRightInd/>
        <w:snapToGrid/>
        <w:spacing w:before="95" w:beforeLines="30" w:line="380" w:lineRule="exact"/>
        <w:ind w:left="57" w:leftChars="0" w:right="141" w:rightChars="67" w:hanging="57" w:firstLineChars="0"/>
        <w:textAlignment w:val="auto"/>
        <w:rPr>
          <w:rFonts w:hint="eastAsia" w:ascii="微软雅黑" w:hAnsi="微软雅黑" w:eastAsia="微软雅黑" w:cs="微软雅黑"/>
          <w:b/>
          <w:bCs/>
          <w:szCs w:val="21"/>
        </w:rPr>
      </w:pPr>
      <w:r>
        <w:rPr>
          <w:b/>
          <w:bCs/>
          <w:sz w:val="21"/>
        </w:rPr>
        <mc:AlternateContent>
          <mc:Choice Requires="wps">
            <w:drawing>
              <wp:anchor distT="0" distB="0" distL="114300" distR="114300" simplePos="0" relativeHeight="251665408" behindDoc="0" locked="0" layoutInCell="1" allowOverlap="1">
                <wp:simplePos x="0" y="0"/>
                <wp:positionH relativeFrom="column">
                  <wp:posOffset>-1270</wp:posOffset>
                </wp:positionH>
                <wp:positionV relativeFrom="paragraph">
                  <wp:posOffset>18415</wp:posOffset>
                </wp:positionV>
                <wp:extent cx="6140450" cy="0"/>
                <wp:effectExtent l="0" t="0" r="0" b="0"/>
                <wp:wrapNone/>
                <wp:docPr id="12" name="直接连接符 12"/>
                <wp:cNvGraphicFramePr/>
                <a:graphic xmlns:a="http://schemas.openxmlformats.org/drawingml/2006/main">
                  <a:graphicData uri="http://schemas.microsoft.com/office/word/2010/wordprocessingShape">
                    <wps:wsp>
                      <wps:cNvCnPr/>
                      <wps:spPr>
                        <a:xfrm>
                          <a:off x="709930" y="2139950"/>
                          <a:ext cx="61404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1.45pt;height:0pt;width:483.5pt;z-index:251665408;mso-width-relative:page;mso-height-relative:page;" filled="f" stroked="t" coordsize="21600,21600" o:gfxdata="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L9dRX/SAAAABQEAAA8AAAAAAAAA&#10;AQAgAAAAIgAAAGRycy9kb3ducmV2LnhtbFBLAQIUABQAAAAIAIdO4kALsJ2NiQIAAMcFAAAOAAAA&#10;AAAAAAEAIAAAACEBAABkcnMvZTJvRG9jLnhtbFBLBQYAAAAABgAGAFkBAAAcBg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bCs/>
          <w:szCs w:val="21"/>
        </w:rPr>
        <w:t>优化产线库存，满足客户多品种、小批量需求</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bookmarkStart w:id="3" w:name="_Hlk131604824"/>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重视在制品库存控制：生产线库存小型化是为了降库存成本吗？</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为何WIP库存降低并非仅仅考虑库存成本降低？</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优化生产线库存，实现在制品库存控制：提升产线柔性</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准时化生产方式（JIT）与在制品占用量（在线库存）控制</w:t>
      </w:r>
    </w:p>
    <w:bookmarkEnd w:id="3"/>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均衡化生产要解决什么问题？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客户产品需求预测偏差问题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客户产品订单变更问题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如何排产？</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生产计划与PMC如何应对？</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重视在制品库存控制</w:t>
      </w:r>
    </w:p>
    <w:p>
      <w:pPr>
        <w:keepNext w:val="0"/>
        <w:keepLines w:val="0"/>
        <w:pageBreakBefore w:val="0"/>
        <w:widowControl w:val="0"/>
        <w:numPr>
          <w:ilvl w:val="0"/>
          <w:numId w:val="5"/>
        </w:numPr>
        <w:tabs>
          <w:tab w:val="clear" w:pos="0"/>
        </w:tabs>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准时化生产方式（JIT）与在制品占用量控制</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满足“齐套率”or “成套率”</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提升“配套率”？</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精益生产与看板管理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库存优化</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中间库存与配套率对生产成本的影响</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“短板效应”带给生产的成本</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生产管理部门的软肋</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传统生产计划带来的二大问题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消除生产过程中的浪费，尤其是库存成本浪费，压缩制造周期</w:t>
      </w:r>
    </w:p>
    <w:p>
      <w:pPr>
        <w:keepNext w:val="0"/>
        <w:keepLines w:val="0"/>
        <w:pageBreakBefore w:val="0"/>
        <w:widowControl w:val="0"/>
        <w:numPr>
          <w:ilvl w:val="0"/>
          <w:numId w:val="5"/>
        </w:numPr>
        <w:tabs>
          <w:tab w:val="clear" w:pos="0"/>
        </w:tabs>
        <w:kinsoku/>
        <w:wordWrap/>
        <w:overflowPunct/>
        <w:topLinePunct w:val="0"/>
        <w:autoSpaceDE/>
        <w:autoSpaceDN/>
        <w:bidi w:val="0"/>
        <w:adjustRightInd/>
        <w:snapToGrid/>
        <w:spacing w:line="380" w:lineRule="exact"/>
        <w:ind w:left="57" w:leftChars="0" w:right="141" w:rightChars="67" w:hanging="57" w:firstLineChars="0"/>
        <w:textAlignment w:val="auto"/>
        <w:rPr>
          <w:rFonts w:hint="eastAsia" w:ascii="微软雅黑" w:hAnsi="微软雅黑" w:eastAsia="微软雅黑" w:cs="微软雅黑"/>
          <w:b/>
          <w:bCs/>
          <w:szCs w:val="21"/>
        </w:rPr>
      </w:pPr>
      <w:r>
        <w:rPr>
          <w:rFonts w:hint="eastAsia" w:ascii="微软雅黑" w:hAnsi="微软雅黑" w:eastAsia="微软雅黑" w:cs="微软雅黑"/>
          <w:b/>
          <w:bCs/>
          <w:szCs w:val="21"/>
        </w:rPr>
        <w:t>生产计划中的柔性计划与均衡生产</w:t>
      </w:r>
    </w:p>
    <w:p>
      <w:pPr>
        <w:keepNext w:val="0"/>
        <w:keepLines w:val="0"/>
        <w:pageBreakBefore w:val="0"/>
        <w:widowControl w:val="0"/>
        <w:kinsoku/>
        <w:wordWrap/>
        <w:overflowPunct/>
        <w:topLinePunct w:val="0"/>
        <w:autoSpaceDE/>
        <w:autoSpaceDN/>
        <w:bidi w:val="0"/>
        <w:adjustRightInd/>
        <w:snapToGrid/>
        <w:spacing w:after="157" w:afterLines="50"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供应链柔性化输出满足客户多品种、小批量产品需求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395" w:right="141" w:rightChars="67"/>
        <w:textAlignment w:val="auto"/>
        <w:rPr>
          <w:rFonts w:hint="eastAsia" w:ascii="微软雅黑" w:hAnsi="微软雅黑" w:eastAsia="微软雅黑" w:cs="微软雅黑"/>
          <w:b/>
          <w:sz w:val="24"/>
          <w:szCs w:val="24"/>
          <w:lang w:val="en-US" w:eastAsia="zh-CN"/>
          <w14:shadow w14:blurRad="50800" w14:dist="38100" w14:dir="18900000" w14:sx="100000" w14:sy="100000" w14:kx="0" w14:ky="0" w14:algn="bl">
            <w14:srgbClr w14:val="000000">
              <w14:alpha w14:val="60000"/>
            </w14:srgbClr>
          </w14:shadow>
        </w:rPr>
      </w:pPr>
      <w:r>
        <w:rPr>
          <w:rFonts w:hint="eastAsia" w:ascii="微软雅黑" w:hAnsi="微软雅黑" w:eastAsia="微软雅黑" w:cs="微软雅黑"/>
          <w:b/>
          <w:sz w:val="24"/>
          <w:szCs w:val="24"/>
          <w:lang w:val="en-US" w:eastAsia="zh-CN"/>
          <w14:shadow w14:blurRad="50800" w14:dist="38100" w14:dir="18900000" w14:sx="100000" w14:sy="100000" w14:kx="0" w14:ky="0" w14:algn="bl">
            <w14:srgbClr w14:val="000000">
              <w14:alpha w14:val="60000"/>
            </w14:srgbClr>
          </w14:shadow>
        </w:rPr>
        <w:drawing>
          <wp:anchor distT="0" distB="0" distL="114300" distR="114300" simplePos="0" relativeHeight="251661312" behindDoc="0" locked="0" layoutInCell="1" allowOverlap="1">
            <wp:simplePos x="0" y="0"/>
            <wp:positionH relativeFrom="column">
              <wp:posOffset>6350</wp:posOffset>
            </wp:positionH>
            <wp:positionV relativeFrom="paragraph">
              <wp:posOffset>7620</wp:posOffset>
            </wp:positionV>
            <wp:extent cx="331470" cy="288290"/>
            <wp:effectExtent l="0" t="0" r="11430" b="3810"/>
            <wp:wrapSquare wrapText="bothSides"/>
            <wp:docPr id="13" name="图片 13" descr="303b31393936363038383bcec4bcfeb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303b31393936363038383bcec4bcfebcd0"/>
                    <pic:cNvPicPr>
                      <a:picLocks noChangeAspect="1"/>
                    </pic:cNvPicPr>
                  </pic:nvPicPr>
                  <pic:blipFill>
                    <a:blip r:embed="rId8">
                      <a:extLst>
                        <a:ext uri="{96DAC541-7B7A-43D3-8B79-37D633B846F1}">
                          <asvg:svgBlip xmlns:asvg="http://schemas.microsoft.com/office/drawing/2016/SVG/main" r:embed="rId9"/>
                        </a:ext>
                      </a:extLst>
                    </a:blip>
                    <a:srcRect l="10230" t="11078" r="5115" b="10070"/>
                    <a:stretch>
                      <a:fillRect/>
                    </a:stretch>
                  </pic:blipFill>
                  <pic:spPr>
                    <a:xfrm>
                      <a:off x="0" y="0"/>
                      <a:ext cx="331470" cy="288290"/>
                    </a:xfrm>
                    <a:prstGeom prst="rect">
                      <a:avLst/>
                    </a:prstGeom>
                  </pic:spPr>
                </pic:pic>
              </a:graphicData>
            </a:graphic>
          </wp:anchor>
        </w:drawing>
      </w:r>
      <w:r>
        <w:rPr>
          <w:rFonts w:hint="eastAsia" w:ascii="微软雅黑" w:hAnsi="微软雅黑" w:eastAsia="微软雅黑" w:cs="微软雅黑"/>
          <w:b/>
          <w:sz w:val="24"/>
          <w:szCs w:val="24"/>
          <w:lang w:val="en-US" w:eastAsia="zh-CN"/>
          <w14:shadow w14:blurRad="50800" w14:dist="38100" w14:dir="18900000" w14:sx="100000" w14:sy="100000" w14:kx="0" w14:ky="0" w14:algn="bl">
            <w14:srgbClr w14:val="000000">
              <w14:alpha w14:val="60000"/>
            </w14:srgbClr>
          </w14:shadow>
        </w:rPr>
        <w:t>第六讲 供应链库存管理</w:t>
      </w:r>
    </w:p>
    <w:p>
      <w:pPr>
        <w:keepNext w:val="0"/>
        <w:keepLines w:val="0"/>
        <w:pageBreakBefore w:val="0"/>
        <w:widowControl w:val="0"/>
        <w:numPr>
          <w:ilvl w:val="0"/>
          <w:numId w:val="6"/>
        </w:numPr>
        <w:tabs>
          <w:tab w:val="clear" w:pos="0"/>
        </w:tabs>
        <w:kinsoku/>
        <w:wordWrap/>
        <w:overflowPunct/>
        <w:topLinePunct w:val="0"/>
        <w:autoSpaceDE/>
        <w:autoSpaceDN/>
        <w:bidi w:val="0"/>
        <w:adjustRightInd/>
        <w:snapToGrid/>
        <w:spacing w:before="95" w:beforeLines="30" w:line="380" w:lineRule="exact"/>
        <w:ind w:left="0" w:leftChars="0" w:right="141" w:rightChars="67" w:firstLine="0" w:firstLineChars="0"/>
        <w:textAlignment w:val="auto"/>
        <w:rPr>
          <w:rFonts w:eastAsia="微软雅黑"/>
          <w:b/>
        </w:rPr>
      </w:pPr>
      <w:r>
        <w:rPr>
          <w:rFonts w:hint="eastAsia" w:ascii="微软雅黑" w:hAnsi="微软雅黑" w:eastAsia="微软雅黑" w:cs="微软雅黑"/>
          <w:b/>
          <w:bCs w:val="0"/>
          <w:szCs w:val="21"/>
        </w:rPr>
        <mc:AlternateContent>
          <mc:Choice Requires="wps">
            <w:drawing>
              <wp:anchor distT="0" distB="0" distL="114300" distR="114300" simplePos="0" relativeHeight="251662336" behindDoc="0" locked="0" layoutInCell="1" allowOverlap="1">
                <wp:simplePos x="0" y="0"/>
                <wp:positionH relativeFrom="column">
                  <wp:posOffset>-26670</wp:posOffset>
                </wp:positionH>
                <wp:positionV relativeFrom="paragraph">
                  <wp:posOffset>24765</wp:posOffset>
                </wp:positionV>
                <wp:extent cx="6140450" cy="0"/>
                <wp:effectExtent l="0" t="0" r="0" b="0"/>
                <wp:wrapNone/>
                <wp:docPr id="14" name="直接连接符 14"/>
                <wp:cNvGraphicFramePr/>
                <a:graphic xmlns:a="http://schemas.openxmlformats.org/drawingml/2006/main">
                  <a:graphicData uri="http://schemas.microsoft.com/office/word/2010/wordprocessingShape">
                    <wps:wsp>
                      <wps:cNvCnPr/>
                      <wps:spPr>
                        <a:xfrm>
                          <a:off x="709930" y="2139950"/>
                          <a:ext cx="614045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1pt;margin-top:1.95pt;height:0pt;width:483.5pt;z-index:251662336;mso-width-relative:page;mso-height-relative:page;" filled="f" stroked="t" coordsize="21600,21600" o:gfxdata="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r9jOj9QAAAAGAQAADwAAAAAA&#10;AAABACAAAAAiAAAAZHJzL2Rvd25yZXYueG1sUEsBAhQAFAAAAAgAh07iQN2POKeJAgAAxwUAAA4A&#10;AAAAAAAAAQAgAAAAIwEAAGRycy9lMm9Eb2MueG1sUEsFBgAAAAAGAAYAWQEAAB4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bCs w:val="0"/>
          <w:szCs w:val="21"/>
          <w:lang w:val="en-US" w:eastAsia="zh-CN"/>
        </w:rPr>
        <w:t xml:space="preserve"> </w:t>
      </w:r>
      <w:r>
        <w:rPr>
          <w:rFonts w:hint="eastAsia" w:ascii="微软雅黑" w:hAnsi="微软雅黑" w:eastAsia="微软雅黑" w:cs="微软雅黑"/>
          <w:b/>
          <w:bCs w:val="0"/>
          <w:szCs w:val="21"/>
        </w:rPr>
        <w:t>优化供应链全线库存</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思考题</w:t>
      </w:r>
    </w:p>
    <w:p>
      <w:pPr>
        <w:keepNext w:val="0"/>
        <w:keepLines w:val="0"/>
        <w:pageBreakBefore w:val="0"/>
        <w:widowControl w:val="0"/>
        <w:numPr>
          <w:ilvl w:val="0"/>
          <w:numId w:val="6"/>
        </w:numPr>
        <w:tabs>
          <w:tab w:val="clear" w:pos="0"/>
        </w:tabs>
        <w:kinsoku/>
        <w:wordWrap/>
        <w:overflowPunct/>
        <w:topLinePunct w:val="0"/>
        <w:autoSpaceDE/>
        <w:autoSpaceDN/>
        <w:bidi w:val="0"/>
        <w:adjustRightInd/>
        <w:snapToGrid/>
        <w:spacing w:line="380" w:lineRule="exact"/>
        <w:ind w:left="0" w:leftChars="0" w:right="141" w:rightChars="67" w:firstLine="0" w:firstLineChars="0"/>
        <w:textAlignment w:val="auto"/>
        <w:rPr>
          <w:rFonts w:hint="eastAsia" w:ascii="微软雅黑" w:hAnsi="微软雅黑" w:eastAsia="微软雅黑" w:cs="微软雅黑"/>
          <w:b/>
          <w:bCs w:val="0"/>
          <w:szCs w:val="21"/>
        </w:rPr>
      </w:pPr>
      <w:r>
        <w:rPr>
          <w:rFonts w:hint="eastAsia" w:ascii="微软雅黑" w:hAnsi="微软雅黑" w:eastAsia="微软雅黑" w:cs="微软雅黑"/>
          <w:b/>
          <w:bCs w:val="0"/>
          <w:szCs w:val="21"/>
        </w:rPr>
        <w:t>从供应链下游看库存，不再盲目考核库存周转率</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库存周转率传统计算方法的缺陷</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我们真的一定要降低库存吗？</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降低库存成本的不同维度</w:t>
      </w:r>
    </w:p>
    <w:p>
      <w:pPr>
        <w:keepNext w:val="0"/>
        <w:keepLines w:val="0"/>
        <w:pageBreakBefore w:val="0"/>
        <w:widowControl w:val="0"/>
        <w:numPr>
          <w:ilvl w:val="0"/>
          <w:numId w:val="6"/>
        </w:numPr>
        <w:tabs>
          <w:tab w:val="clear" w:pos="0"/>
        </w:tabs>
        <w:kinsoku/>
        <w:wordWrap/>
        <w:overflowPunct/>
        <w:topLinePunct w:val="0"/>
        <w:autoSpaceDE/>
        <w:autoSpaceDN/>
        <w:bidi w:val="0"/>
        <w:adjustRightInd/>
        <w:snapToGrid/>
        <w:spacing w:line="380" w:lineRule="exact"/>
        <w:ind w:left="0" w:leftChars="0" w:right="141" w:rightChars="67" w:firstLine="0" w:firstLineChars="0"/>
        <w:textAlignment w:val="auto"/>
        <w:rPr>
          <w:rFonts w:hint="eastAsia" w:ascii="微软雅黑" w:hAnsi="微软雅黑" w:eastAsia="微软雅黑" w:cs="微软雅黑"/>
          <w:b/>
          <w:bCs w:val="0"/>
          <w:szCs w:val="21"/>
        </w:rPr>
      </w:pPr>
      <w:r>
        <w:rPr>
          <w:rFonts w:hint="eastAsia" w:ascii="微软雅黑" w:hAnsi="微软雅黑" w:eastAsia="微软雅黑" w:cs="微软雅黑"/>
          <w:b/>
          <w:bCs w:val="0"/>
          <w:szCs w:val="21"/>
        </w:rPr>
        <w:t>识别供应链瓶颈，库存成本问题解决的切入点</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围绕核心企业供应链管理</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约束理论（Theory of Constraints）在实际工作中的应用</w:t>
      </w:r>
    </w:p>
    <w:p>
      <w:pPr>
        <w:keepNext w:val="0"/>
        <w:keepLines w:val="0"/>
        <w:pageBreakBefore w:val="0"/>
        <w:widowControl w:val="0"/>
        <w:kinsoku/>
        <w:wordWrap/>
        <w:overflowPunct/>
        <w:topLinePunct w:val="0"/>
        <w:autoSpaceDE/>
        <w:autoSpaceDN/>
        <w:bidi w:val="0"/>
        <w:adjustRightInd/>
        <w:snapToGrid/>
        <w:spacing w:line="380" w:lineRule="exact"/>
        <w:ind w:left="0"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bCs/>
          <w:szCs w:val="21"/>
        </w:rPr>
        <w:t>解决供应链管理中的网络瓶颈问题</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380" w:lineRule="exact"/>
        <w:ind w:leftChars="0" w:right="141" w:rightChars="67"/>
        <w:textAlignment w:val="auto"/>
        <w:rPr>
          <w:rFonts w:hint="eastAsia" w:ascii="微软雅黑" w:hAnsi="微软雅黑" w:eastAsia="微软雅黑" w:cs="微软雅黑"/>
          <w:bCs/>
          <w:szCs w:val="21"/>
        </w:rPr>
      </w:pPr>
      <w:r>
        <w:rPr>
          <w:rFonts w:hint="eastAsia" w:ascii="微软雅黑" w:hAnsi="微软雅黑" w:eastAsia="微软雅黑" w:cs="微软雅黑"/>
          <w:b/>
          <w:bCs w:val="0"/>
          <w:szCs w:val="21"/>
        </w:rPr>
        <w:t>案例  提升客户需求满意度，降低库存成本</w:t>
      </w:r>
    </w:p>
    <w:p>
      <w:pPr>
        <w:keepNext w:val="0"/>
        <w:keepLines w:val="0"/>
        <w:pageBreakBefore w:val="0"/>
        <w:widowControl w:val="0"/>
        <w:kinsoku/>
        <w:wordWrap/>
        <w:overflowPunct/>
        <w:topLinePunct w:val="0"/>
        <w:autoSpaceDE/>
        <w:autoSpaceDN/>
        <w:bidi w:val="0"/>
        <w:adjustRightInd/>
        <w:snapToGrid/>
        <w:spacing w:after="157" w:afterLines="50" w:line="380" w:lineRule="exac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讲师介绍</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b/>
          <w:sz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sz w:val="24"/>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simplePos x="0" y="0"/>
            <wp:positionH relativeFrom="column">
              <wp:posOffset>0</wp:posOffset>
            </wp:positionH>
            <wp:positionV relativeFrom="paragraph">
              <wp:posOffset>73660</wp:posOffset>
            </wp:positionV>
            <wp:extent cx="1393825" cy="1786255"/>
            <wp:effectExtent l="0" t="0" r="15875" b="4445"/>
            <wp:wrapSquare wrapText="bothSides"/>
            <wp:docPr id="18" name="图片 18" descr="朱育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朱育华"/>
                    <pic:cNvPicPr>
                      <a:picLocks noChangeAspect="1"/>
                    </pic:cNvPicPr>
                  </pic:nvPicPr>
                  <pic:blipFill>
                    <a:blip r:embed="rId10"/>
                    <a:stretch>
                      <a:fillRect/>
                    </a:stretch>
                  </pic:blipFill>
                  <pic:spPr>
                    <a:xfrm>
                      <a:off x="0" y="0"/>
                      <a:ext cx="1393825" cy="1786255"/>
                    </a:xfrm>
                    <a:prstGeom prst="rect">
                      <a:avLst/>
                    </a:prstGeom>
                  </pic:spPr>
                </pic:pic>
              </a:graphicData>
            </a:graphic>
          </wp:anchor>
        </w:drawing>
      </w:r>
      <w:r>
        <w:rPr>
          <w:rFonts w:hint="eastAsia" w:ascii="微软雅黑" w:hAnsi="微软雅黑" w:eastAsia="微软雅黑" w:cs="微软雅黑"/>
          <w:b/>
          <w:sz w:val="24"/>
          <w14:shadow w14:blurRad="50800" w14:dist="38100" w14:dir="2700000" w14:sx="100000" w14:sy="100000" w14:kx="0" w14:ky="0" w14:algn="tl">
            <w14:srgbClr w14:val="000000">
              <w14:alpha w14:val="60000"/>
            </w14:srgbClr>
          </w14:shadow>
        </w:rPr>
        <w:t>朱老师</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资深物流、采购与供应链管理培训讲师。长期从事采购、物流管理与企业供应链管理工作，尤其擅长建立现代企业物流管理系统与采购管理工作流程及供应链管理模型。</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国际物流与运输学会CILT会员。</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曾赴美国、日本国接受商务培训。</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二十多年内、外资企业（其中四家外资跨国公司）采购、物流、供应链管理工作，丰富的制造业、商业流通企业、国际著名大型营销咨询公司采购、物流、生产与</w:t>
      </w:r>
    </w:p>
    <w:p>
      <w:pPr>
        <w:keepNext w:val="0"/>
        <w:keepLines w:val="0"/>
        <w:pageBreakBefore w:val="0"/>
        <w:widowControl w:val="0"/>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销售实战及管理经验；深谙商品质量控制与商务谈判经验和技巧；MRPⅡ及ERP实践经验；卓有成效的供应商管理经验。</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主要课程</w:t>
      </w:r>
    </w:p>
    <w:p>
      <w:pPr>
        <w:keepNext w:val="0"/>
        <w:keepLines w:val="0"/>
        <w:pageBreakBefore w:val="0"/>
        <w:widowControl w:val="0"/>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《采购成本控制与供应商管理》、《仓库管理与库存控制》、《供应链与物流管理》、《采购管理实务》、《制造业供应链管理》、《供应链管理下的仓库运作》、《供应商评估、选择、考核、开发与关系管理》</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部分受训单位</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rPr>
      </w:pPr>
      <w:r>
        <w:rPr>
          <w:rFonts w:hint="eastAsia" w:ascii="微软雅黑" w:hAnsi="微软雅黑" w:eastAsia="微软雅黑" w:cs="微软雅黑"/>
        </w:rPr>
        <w:t>ABB、百事可乐、诺基亚、一汽集团、秦山核电站、亿阳信通、大唐电信、日东电工、中化集团、东芝、西岱尔、安费诺、施耐德、环球分子器、飞利浦、三洋、三九制药、宝适汽车部件、西门子、上海航空股份、派克汉尼汾、法维莱交通车辆、阿尔卡特、金佰利、爱立信、阿克苏、博世、德尔福、日产汽车、松下、库柏、杭州汽发铸造、雅马哈、汉高、安德鲁、NEC、尼桑、富士映像机器、联合汽车电子、VOLVO、中石油、伊顿、拉法基、BLACK&amp;DECKER、梅特勒-托利多、佳通轮胎、索爱、TYCO、飞利浦、艾普尔、中达电通、好孩子、美的电器、中国移动、中国电信、上海益民一厂集团、中石油、中海油、宝德强、上医股份、贝发、索尼、爱生雅、上海汇众、奇瑞汽车、华晨金杯、韩国浦项、熙可食品、华润电力、正泰集团、中船集团、德固赛、大金空调、上海烟草、中广核(大亚湾核电站)、ATG、韩国晓星、科华、上汽集团、上海日立、斯必克（SPX）、海信集团、三星、正大、加多宝集团、埃斯顿、倍耐力、上海电气核电设备、美芝、瑞士立达、大陆汽车电子、TTI、库博标准、海太半导体、宝马汽车、艾默生、SMC、科世达、广汽三菱、伊莱克斯、阿克苏诺贝尔、松下（中国）、康师傅集团（上海）、长安福特、上汽集团、精研科技、汇川（苏州）、华灿光电、爱孚迪、富世华、上海三菱、菲尼克斯、东芝开利、现代重工、卓轮（天津）、金杯延锋、康德玛（大连）等。</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rPr>
      </w:pPr>
      <w:r>
        <w:rPr>
          <w:rFonts w:hint="eastAsia" w:ascii="微软雅黑" w:hAnsi="微软雅黑" w:eastAsia="微软雅黑" w:cs="微软雅黑"/>
        </w:rPr>
        <w:t>连续8年ILT \CIPS体系核心课程培训。</w:t>
      </w:r>
    </w:p>
    <w:p>
      <w:pPr>
        <w:keepNext w:val="0"/>
        <w:keepLines w:val="0"/>
        <w:pageBreakBefore w:val="0"/>
        <w:widowControl w:val="0"/>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2008年于上海同济大学接受英国皇家物流与运输学会（ILT）全球评选优秀教师奖。</w:t>
      </w:r>
    </w:p>
    <w:p>
      <w:pPr>
        <w:keepNext w:val="0"/>
        <w:keepLines w:val="0"/>
        <w:pageBreakBefore w:val="0"/>
        <w:widowControl/>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工作经历</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rPr>
      </w:pPr>
      <w:r>
        <w:rPr>
          <w:rFonts w:hint="eastAsia" w:ascii="微软雅黑" w:hAnsi="微软雅黑" w:eastAsia="微软雅黑" w:cs="微软雅黑"/>
        </w:rPr>
        <w:t>上海普滨信息技术有限公司供应链管理ERP项目技术经理。</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rPr>
      </w:pPr>
      <w:r>
        <w:rPr>
          <w:rFonts w:hint="eastAsia" w:ascii="微软雅黑" w:hAnsi="微软雅黑" w:eastAsia="微软雅黑" w:cs="微软雅黑"/>
        </w:rPr>
        <w:t>跨国企业派克丹尼逊（PARKER DENISON）中国工厂中央物流部采购供应及物流管理工作。</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rPr>
      </w:pPr>
      <w:r>
        <w:rPr>
          <w:rFonts w:hint="eastAsia" w:ascii="微软雅黑" w:hAnsi="微软雅黑" w:eastAsia="微软雅黑" w:cs="微软雅黑"/>
        </w:rPr>
        <w:t>德国OBI独资欧倍德(中国)管理系统有限公司（总部）商场技术采购经理。负责企业采购技术、供应商管理及物流管理工作。</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rPr>
      </w:pPr>
      <w:r>
        <w:rPr>
          <w:rFonts w:hint="eastAsia" w:ascii="微软雅黑" w:hAnsi="微软雅黑" w:eastAsia="微软雅黑" w:cs="微软雅黑"/>
        </w:rPr>
        <w:t>著名法国灵智集团(EuroRscg)上海精实营销咨询有限公司采购部主任。从事国际著名品牌商品及配套营销商品采购、仓储、运输的物流管理与内部培训工作，修改与制定采购工作ISO9002质量标准。</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rPr>
      </w:pPr>
      <w:r>
        <w:rPr>
          <w:rFonts w:hint="eastAsia" w:ascii="微软雅黑" w:hAnsi="微软雅黑" w:eastAsia="微软雅黑" w:cs="微软雅黑"/>
        </w:rPr>
        <w:t>日本著名上市公司在华全额投资（在职时属独资企业）上海松尾钢结构有限公司任资材课系长、副课长（不设课长）。从事企业主、辅材料采购、仓储与物流管理工作。起草建立采购、物流流程与供应商管理制度；主持建立日本行业A类质量供应体系；为ISO9000质量认证作基础准备工作。</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rPr>
      </w:pPr>
      <w:r>
        <w:rPr>
          <w:rFonts w:hint="eastAsia" w:ascii="微软雅黑" w:hAnsi="微软雅黑" w:eastAsia="微软雅黑" w:cs="微软雅黑"/>
        </w:rPr>
        <w:t>中外合作上海恒德有色金属有限公司常务副总经理。全面负责企业物料采购供应、仓储、运输、生产、通关直至产品全面营销之供应链及其物流管理工作。</w:t>
      </w:r>
    </w:p>
    <w:p>
      <w:pPr>
        <w:keepNext w:val="0"/>
        <w:keepLines w:val="0"/>
        <w:pageBreakBefore w:val="0"/>
        <w:widowControl w:val="0"/>
        <w:kinsoku/>
        <w:wordWrap/>
        <w:overflowPunct/>
        <w:topLinePunct w:val="0"/>
        <w:autoSpaceDE/>
        <w:autoSpaceDN/>
        <w:bidi w:val="0"/>
        <w:adjustRightInd/>
        <w:snapToGrid/>
        <w:spacing w:after="0" w:line="380" w:lineRule="exact"/>
        <w:jc w:val="both"/>
        <w:textAlignment w:val="auto"/>
        <w:rPr>
          <w:rFonts w:hint="eastAsia" w:ascii="微软雅黑" w:hAnsi="微软雅黑" w:eastAsia="微软雅黑" w:cs="微软雅黑"/>
        </w:rPr>
      </w:pPr>
      <w:r>
        <w:rPr>
          <w:rFonts w:hint="eastAsia" w:ascii="微软雅黑" w:hAnsi="微软雅黑" w:eastAsia="微软雅黑" w:cs="微软雅黑"/>
        </w:rPr>
        <w:t>中外合资上海港龙铜材有限公司担任工厂进出口部采购、销售、经理。负责企业全球采购、销售、仓储、运输等物流管理工作，同时从事公司涉及海关、商检之进出口业务。</w:t>
      </w:r>
    </w:p>
    <w:p>
      <w:pPr>
        <w:keepNext w:val="0"/>
        <w:keepLines w:val="0"/>
        <w:pageBreakBefore w:val="0"/>
        <w:widowControl w:val="0"/>
        <w:kinsoku/>
        <w:wordWrap/>
        <w:overflowPunct/>
        <w:topLinePunct w:val="0"/>
        <w:autoSpaceDE/>
        <w:autoSpaceDN/>
        <w:bidi w:val="0"/>
        <w:adjustRightInd/>
        <w:snapToGrid/>
        <w:spacing w:after="157" w:afterLines="50" w:line="380" w:lineRule="exact"/>
        <w:jc w:val="both"/>
        <w:textAlignment w:val="auto"/>
        <w:rPr>
          <w:rFonts w:hint="eastAsia" w:ascii="微软雅黑" w:hAnsi="微软雅黑" w:eastAsia="微软雅黑" w:cs="微软雅黑"/>
          <w:lang w:eastAsia="zh-CN"/>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pPr>
      <w:r>
        <w:rPr>
          <w:rFonts w:hint="eastAsia" w:ascii="微软雅黑" w:hAnsi="微软雅黑" w:eastAsia="微软雅黑" w:cs="微软雅黑"/>
        </w:rPr>
        <w:t>上海重型机器厂（属上海电气集团），上海市机械质量管理协会会员、专职QC技术员、助理工程师,从事技术与质量管理工作。从事机械加工机件的技术与质量工作、车间现场负责机械产品加工工艺与技术工作，同时从事委外加工现场质量控制、ISO9000质量体系基础工作等</w:t>
      </w:r>
      <w:r>
        <w:rPr>
          <w:rFonts w:hint="eastAsia" w:ascii="微软雅黑" w:hAnsi="微软雅黑" w:eastAsia="微软雅黑" w:cs="微软雅黑"/>
          <w:lang w:eastAsia="zh-CN"/>
        </w:rPr>
        <w:t>。</w:t>
      </w:r>
    </w:p>
    <w:p>
      <w:pPr>
        <w:keepNext w:val="0"/>
        <w:keepLines w:val="0"/>
        <w:pageBreakBefore w:val="0"/>
        <w:kinsoku/>
        <w:wordWrap/>
        <w:overflowPunct/>
        <w:topLinePunct w:val="0"/>
        <w:autoSpaceDE/>
        <w:autoSpaceDN/>
        <w:bidi w:val="0"/>
        <w:adjustRightInd/>
        <w:snapToGrid/>
        <w:spacing w:line="380" w:lineRule="exact"/>
        <w:textAlignment w:val="auto"/>
        <w:rPr>
          <w:rFonts w:hint="eastAsia" w:ascii="微软雅黑" w:hAnsi="微软雅黑" w:eastAsia="微软雅黑" w:cs="微软雅黑"/>
          <w:lang w:val="en-US" w:eastAsia="zh-CN"/>
        </w:rPr>
      </w:pPr>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微软雅黑" w:hAnsi="微软雅黑" w:eastAsia="微软雅黑" w:cs="微软雅黑"/>
        <w:color w:val="A6A6A6" w:themeColor="background1" w:themeShade="A6"/>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both"/>
      <w:rPr>
        <w:rFonts w:hint="eastAsia" w:eastAsia="宋体"/>
        <w:lang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4CF92B"/>
    <w:multiLevelType w:val="singleLevel"/>
    <w:tmpl w:val="B54CF92B"/>
    <w:lvl w:ilvl="0" w:tentative="0">
      <w:start w:val="1"/>
      <w:numFmt w:val="decimal"/>
      <w:suff w:val="nothing"/>
      <w:lvlText w:val="%1. "/>
      <w:lvlJc w:val="left"/>
      <w:pPr>
        <w:tabs>
          <w:tab w:val="left" w:pos="0"/>
        </w:tabs>
        <w:ind w:left="57" w:leftChars="0" w:hanging="57" w:firstLineChars="0"/>
      </w:pPr>
      <w:rPr>
        <w:rFonts w:hint="default" w:ascii="微软雅黑" w:hAnsi="微软雅黑" w:eastAsia="微软雅黑" w:cs="微软雅黑"/>
        <w:b/>
      </w:rPr>
    </w:lvl>
  </w:abstractNum>
  <w:abstractNum w:abstractNumId="1">
    <w:nsid w:val="C0D4EBF4"/>
    <w:multiLevelType w:val="singleLevel"/>
    <w:tmpl w:val="C0D4EBF4"/>
    <w:lvl w:ilvl="0" w:tentative="0">
      <w:start w:val="1"/>
      <w:numFmt w:val="decimal"/>
      <w:suff w:val="nothing"/>
      <w:lvlText w:val="%1. "/>
      <w:lvlJc w:val="left"/>
      <w:pPr>
        <w:tabs>
          <w:tab w:val="left" w:pos="0"/>
        </w:tabs>
        <w:ind w:left="57" w:leftChars="0" w:hanging="57" w:firstLineChars="0"/>
      </w:pPr>
      <w:rPr>
        <w:rFonts w:hint="default" w:ascii="微软雅黑" w:hAnsi="微软雅黑" w:eastAsia="微软雅黑" w:cs="微软雅黑"/>
        <w:b/>
      </w:rPr>
    </w:lvl>
  </w:abstractNum>
  <w:abstractNum w:abstractNumId="2">
    <w:nsid w:val="D0EE1938"/>
    <w:multiLevelType w:val="singleLevel"/>
    <w:tmpl w:val="D0EE1938"/>
    <w:lvl w:ilvl="0" w:tentative="0">
      <w:start w:val="1"/>
      <w:numFmt w:val="decimal"/>
      <w:suff w:val="nothing"/>
      <w:lvlText w:val="%1. "/>
      <w:lvlJc w:val="left"/>
      <w:pPr>
        <w:tabs>
          <w:tab w:val="left" w:pos="0"/>
        </w:tabs>
        <w:ind w:left="57" w:leftChars="0" w:hanging="57" w:firstLineChars="0"/>
      </w:pPr>
      <w:rPr>
        <w:rFonts w:hint="default" w:ascii="微软雅黑" w:hAnsi="微软雅黑" w:eastAsia="微软雅黑" w:cs="微软雅黑"/>
        <w:b/>
      </w:rPr>
    </w:lvl>
  </w:abstractNum>
  <w:abstractNum w:abstractNumId="3">
    <w:nsid w:val="2538BCC5"/>
    <w:multiLevelType w:val="singleLevel"/>
    <w:tmpl w:val="2538BCC5"/>
    <w:lvl w:ilvl="0" w:tentative="0">
      <w:start w:val="1"/>
      <w:numFmt w:val="decimal"/>
      <w:suff w:val="nothing"/>
      <w:lvlText w:val="%1. "/>
      <w:lvlJc w:val="left"/>
      <w:pPr>
        <w:tabs>
          <w:tab w:val="left" w:pos="0"/>
        </w:tabs>
        <w:ind w:left="57" w:leftChars="0" w:hanging="57" w:firstLineChars="0"/>
      </w:pPr>
      <w:rPr>
        <w:rFonts w:hint="default" w:ascii="微软雅黑" w:hAnsi="微软雅黑" w:eastAsia="微软雅黑" w:cs="微软雅黑"/>
        <w:b/>
      </w:rPr>
    </w:lvl>
  </w:abstractNum>
  <w:abstractNum w:abstractNumId="4">
    <w:nsid w:val="257DE98D"/>
    <w:multiLevelType w:val="singleLevel"/>
    <w:tmpl w:val="257DE98D"/>
    <w:lvl w:ilvl="0" w:tentative="0">
      <w:start w:val="1"/>
      <w:numFmt w:val="decimal"/>
      <w:suff w:val="nothing"/>
      <w:lvlText w:val="%1. "/>
      <w:lvlJc w:val="left"/>
      <w:pPr>
        <w:tabs>
          <w:tab w:val="left" w:pos="0"/>
        </w:tabs>
        <w:ind w:left="57" w:leftChars="0" w:hanging="57" w:firstLineChars="0"/>
      </w:pPr>
      <w:rPr>
        <w:rFonts w:hint="default" w:ascii="微软雅黑" w:hAnsi="微软雅黑" w:eastAsia="微软雅黑" w:cs="微软雅黑"/>
        <w:b/>
      </w:rPr>
    </w:lvl>
  </w:abstractNum>
  <w:abstractNum w:abstractNumId="5">
    <w:nsid w:val="36A92DAC"/>
    <w:multiLevelType w:val="singleLevel"/>
    <w:tmpl w:val="36A92DAC"/>
    <w:lvl w:ilvl="0" w:tentative="0">
      <w:start w:val="1"/>
      <w:numFmt w:val="decimal"/>
      <w:suff w:val="nothing"/>
      <w:lvlText w:val="%1. "/>
      <w:lvlJc w:val="left"/>
      <w:pPr>
        <w:tabs>
          <w:tab w:val="left" w:pos="0"/>
        </w:tabs>
        <w:ind w:left="57" w:leftChars="0" w:hanging="57" w:firstLineChars="0"/>
      </w:pPr>
      <w:rPr>
        <w:rFonts w:hint="default" w:ascii="微软雅黑" w:hAnsi="微软雅黑" w:eastAsia="微软雅黑" w:cs="微软雅黑"/>
        <w:b/>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2RlYTVhN2Y3NDhjYjk4Y2U3ZmVkZGY2MjY2M2QifQ=="/>
  </w:docVars>
  <w:rsids>
    <w:rsidRoot w:val="12532209"/>
    <w:rsid w:val="01BB091C"/>
    <w:rsid w:val="02D63EED"/>
    <w:rsid w:val="04E645E8"/>
    <w:rsid w:val="09F50341"/>
    <w:rsid w:val="10E91628"/>
    <w:rsid w:val="12532209"/>
    <w:rsid w:val="134E6F52"/>
    <w:rsid w:val="17CC35D9"/>
    <w:rsid w:val="1B483EA3"/>
    <w:rsid w:val="1CDD5EAD"/>
    <w:rsid w:val="1E233EF4"/>
    <w:rsid w:val="1FDB4E8A"/>
    <w:rsid w:val="244662C7"/>
    <w:rsid w:val="286B376E"/>
    <w:rsid w:val="289C65DE"/>
    <w:rsid w:val="2A9C1216"/>
    <w:rsid w:val="2BA34239"/>
    <w:rsid w:val="33141748"/>
    <w:rsid w:val="36A11BBD"/>
    <w:rsid w:val="3AFE1193"/>
    <w:rsid w:val="3FE76D5D"/>
    <w:rsid w:val="418038F5"/>
    <w:rsid w:val="46895B57"/>
    <w:rsid w:val="4B9C7588"/>
    <w:rsid w:val="4D402F0C"/>
    <w:rsid w:val="4E177941"/>
    <w:rsid w:val="51BA5C7F"/>
    <w:rsid w:val="52F63556"/>
    <w:rsid w:val="5509696D"/>
    <w:rsid w:val="573D23D0"/>
    <w:rsid w:val="592D38AD"/>
    <w:rsid w:val="59B83FB9"/>
    <w:rsid w:val="5B5D6BBA"/>
    <w:rsid w:val="5C180C4C"/>
    <w:rsid w:val="60BA2D13"/>
    <w:rsid w:val="60C90BAD"/>
    <w:rsid w:val="64566B02"/>
    <w:rsid w:val="64DF0625"/>
    <w:rsid w:val="65F87BE4"/>
    <w:rsid w:val="69681F0C"/>
    <w:rsid w:val="6C30228D"/>
    <w:rsid w:val="6D1C0AA9"/>
    <w:rsid w:val="6D2F3FA0"/>
    <w:rsid w:val="724A32B7"/>
    <w:rsid w:val="72F64B79"/>
    <w:rsid w:val="76D83018"/>
    <w:rsid w:val="76ED7D45"/>
    <w:rsid w:val="76F267D0"/>
    <w:rsid w:val="78EA0CEC"/>
    <w:rsid w:val="79967556"/>
    <w:rsid w:val="79EA18D2"/>
    <w:rsid w:val="79FE3B97"/>
    <w:rsid w:val="7C503F7A"/>
    <w:rsid w:val="7D2C6CBD"/>
    <w:rsid w:val="7E90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20" w:after="80" w:line="240" w:lineRule="auto"/>
      <w:jc w:val="center"/>
      <w:outlineLvl w:val="0"/>
    </w:pPr>
    <w:rPr>
      <w:rFonts w:ascii="Calibri Light" w:hAnsi="Calibri Light"/>
      <w:color w:val="2D73B3"/>
      <w:sz w:val="40"/>
      <w:szCs w:val="40"/>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locked/>
    <w:uiPriority w:val="0"/>
    <w:pPr>
      <w:tabs>
        <w:tab w:val="center" w:pos="4153"/>
        <w:tab w:val="right" w:pos="8306"/>
      </w:tabs>
      <w:snapToGrid w:val="0"/>
      <w:jc w:val="left"/>
    </w:pPr>
    <w:rPr>
      <w:sz w:val="18"/>
    </w:rPr>
  </w:style>
  <w:style w:type="paragraph" w:styleId="5">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qFormat/>
    <w:uiPriority w:val="0"/>
    <w:pPr>
      <w:spacing w:after="120"/>
      <w:ind w:left="420" w:leftChars="200"/>
    </w:pPr>
    <w:rPr>
      <w:sz w:val="16"/>
      <w:szCs w:val="16"/>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22"/>
    <w:rPr>
      <w:b/>
      <w:bCs/>
    </w:rPr>
  </w:style>
  <w:style w:type="character" w:styleId="12">
    <w:name w:val="page number"/>
    <w:basedOn w:val="10"/>
    <w:qFormat/>
    <w:uiPriority w:val="99"/>
  </w:style>
  <w:style w:type="character" w:styleId="13">
    <w:name w:val="Emphasis"/>
    <w:qFormat/>
    <w:uiPriority w:val="0"/>
    <w:rPr>
      <w:rFonts w:cs="Times New Roman"/>
      <w:color w:val="CC0000"/>
    </w:rPr>
  </w:style>
  <w:style w:type="character" w:styleId="14">
    <w:name w:val="Hyperlink"/>
    <w:basedOn w:val="10"/>
    <w:qFormat/>
    <w:uiPriority w:val="0"/>
    <w:rPr>
      <w:color w:val="0000FF"/>
      <w:u w:val="single"/>
    </w:rPr>
  </w:style>
  <w:style w:type="character" w:customStyle="1" w:styleId="15">
    <w:name w:val="style9"/>
    <w:basedOn w:val="10"/>
    <w:qFormat/>
    <w:uiPriority w:val="0"/>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svg"/><Relationship Id="rId8" Type="http://schemas.openxmlformats.org/officeDocument/2006/relationships/image" Target="media/image3.png"/><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5758</Words>
  <Characters>6154</Characters>
  <Lines>0</Lines>
  <Paragraphs>0</Paragraphs>
  <TotalTime>10</TotalTime>
  <ScaleCrop>false</ScaleCrop>
  <LinksUpToDate>false</LinksUpToDate>
  <CharactersWithSpaces>6379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2020-12-03T01:40:00Z</dcterms:created>
  <dc:creator>李文娜</dc:creator>
  <cp:lastModifiedBy>姜山</cp:lastModifiedBy>
  <dcterms:modified xsi:type="dcterms:W3CDTF">2023-12-05T08:17:05Z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3C0CC43265444A2CAB0DF5F4E64CF570</vt:lpwstr>
  </property>
</Properties>
</file>