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8FD1E4A" w14:textId="44FE9FE3" w:rsidR="00EF3C14" w:rsidRPr="00024AC9" w:rsidRDefault="00BF2F91" w:rsidP="00024AC9">
      <w:pPr>
        <w:jc w:val="center"/>
        <w:rPr>
          <w:rFonts w:ascii="微软雅黑" w:eastAsia="微软雅黑" w:hAnsi="微软雅黑" w:cs="微软雅黑"/>
          <w:b/>
          <w:sz w:val="40"/>
          <w:szCs w:val="48"/>
        </w:rPr>
      </w:pPr>
      <w:r w:rsidRPr="00024AC9">
        <w:rPr>
          <w:noProof/>
          <w:sz w:val="24"/>
          <w:szCs w:val="32"/>
        </w:rPr>
        <mc:AlternateContent>
          <mc:Choice Requires="wpg">
            <w:drawing>
              <wp:anchor distT="0" distB="0" distL="114967" distR="114967" simplePos="0" relativeHeight="251662336" behindDoc="0" locked="0" layoutInCell="0" allowOverlap="1" wp14:anchorId="76DAFA08" wp14:editId="49B6F1A0">
                <wp:simplePos x="0" y="0"/>
                <wp:positionH relativeFrom="column">
                  <wp:posOffset>4165568</wp:posOffset>
                </wp:positionH>
                <wp:positionV relativeFrom="paragraph">
                  <wp:posOffset>9169432</wp:posOffset>
                </wp:positionV>
                <wp:extent cx="2225560" cy="557680"/>
                <wp:effectExtent l="0" t="0" r="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4760" cy="506880"/>
                          <a:chOff x="0" y="0"/>
                          <a:chExt cx="0" cy="0"/>
                        </a:xfrm>
                      </wpg:grpSpPr>
                      <wpg:grpSp>
                        <wpg:cNvPr id="2" name="组合 2"/>
                        <wpg:cNvGrpSpPr/>
                        <wpg:grpSpPr>
                          <a:xfrm>
                            <a:off x="0" y="0"/>
                            <a:ext cx="2174760" cy="501480"/>
                            <a:chOff x="0" y="0"/>
                            <a:chExt cx="0" cy="0"/>
                          </a:xfrm>
                        </wpg:grpSpPr>
                        <wps:wsp>
                          <wps:cNvPr id="3" name="椭圆 3"/>
                          <wps:cNvSpPr/>
                          <wps:spPr>
                            <a:xfrm flipH="1">
                              <a:off x="1406520" y="254520"/>
                              <a:ext cx="505440" cy="227160"/>
                            </a:xfrm>
                            <a:prstGeom prst="ellipse">
                              <a:avLst/>
                            </a:prstGeom>
                            <a:solidFill>
                              <a:srgbClr val="20BA7C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spcFirstLastPara="0" vertOverflow="overflow" horzOverflow="overflow" vert="horz" wrap="square" lIns="68580" tIns="34290" rIns="68580" bIns="34290" numCol="1" spcCol="0" rtlCol="0" fromWordArt="0" forceAA="0" compatLnSpc="0"/>
                        </wps:wsp>
                        <wps:wsp>
                          <wps:cNvPr id="4" name="椭圆 4"/>
                          <wps:cNvSpPr/>
                          <wps:spPr>
                            <a:xfrm flipH="1">
                              <a:off x="1746360" y="0"/>
                              <a:ext cx="428760" cy="210240"/>
                            </a:xfrm>
                            <a:prstGeom prst="ellipse">
                              <a:avLst/>
                            </a:prstGeom>
                            <a:solidFill>
                              <a:srgbClr val="EF9802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spcFirstLastPara="0" vertOverflow="overflow" horzOverflow="overflow" vert="horz" wrap="square" lIns="68580" tIns="34290" rIns="68580" bIns="34290" numCol="1" spcCol="0" rtlCol="0" fromWordArt="0" forceAA="0" compatLnSpc="0"/>
                        </wps:wsp>
                        <wps:wsp>
                          <wps:cNvPr id="5" name="椭圆 5"/>
                          <wps:cNvSpPr/>
                          <wps:spPr>
                            <a:xfrm flipH="1">
                              <a:off x="947880" y="169560"/>
                              <a:ext cx="428760" cy="210240"/>
                            </a:xfrm>
                            <a:prstGeom prst="ellipse">
                              <a:avLst/>
                            </a:prstGeom>
                            <a:solidFill>
                              <a:srgbClr val="20BA7C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spcFirstLastPara="0" vertOverflow="overflow" horzOverflow="overflow" vert="horz" wrap="square" lIns="68580" tIns="34290" rIns="68580" bIns="34290" numCol="1" spcCol="0" rtlCol="0" fromWordArt="0" forceAA="0" compatLnSpc="0"/>
                        </wps:wsp>
                        <wps:wsp>
                          <wps:cNvPr id="6" name="椭圆 6"/>
                          <wps:cNvSpPr/>
                          <wps:spPr>
                            <a:xfrm flipH="1">
                              <a:off x="0" y="332640"/>
                              <a:ext cx="364320" cy="168840"/>
                            </a:xfrm>
                            <a:prstGeom prst="ellipse">
                              <a:avLst/>
                            </a:prstGeom>
                            <a:solidFill>
                              <a:srgbClr val="00A6BC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spcFirstLastPara="0" vertOverflow="overflow" horzOverflow="overflow" vert="horz" wrap="square" lIns="68580" tIns="34290" rIns="68580" bIns="34290" numCol="1" spcCol="0" rtlCol="0" fromWordArt="0" forceAA="0" compatLnSpc="0"/>
                        </wps:wsp>
                      </wpg:grpSp>
                      <wps:wsp>
                        <wps:cNvPr id="7" name="椭圆 7"/>
                        <wps:cNvSpPr/>
                        <wps:spPr>
                          <a:xfrm flipH="1">
                            <a:off x="606600" y="337680"/>
                            <a:ext cx="364320" cy="168840"/>
                          </a:xfrm>
                          <a:prstGeom prst="ellipse">
                            <a:avLst/>
                          </a:prstGeom>
                          <a:solidFill>
                            <a:srgbClr val="00A6BC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spcFirstLastPara="0" vertOverflow="overflow" horzOverflow="overflow" vert="horz" wrap="square" lIns="68580" tIns="34290" rIns="68580" bIns="34290" numCol="1" spcCol="0" rtlCol="0" fromWordArt="0" forceAA="0" compatLnSpc="0"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F238E3D" id="组合 1" o:spid="_x0000_s1026" style="position:absolute;left:0;text-align:left;margin-left:328pt;margin-top:722pt;width:175.25pt;height:43.9pt;z-index:251662336;mso-wrap-distance-left:3.19353mm;mso-wrap-distance-right:3.19353mm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" o:allowincell="f">
                <v:group id="组合 2" o:spid="_x0000_s1027" style="position:absolute;width:2174760;height:5014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oval id="椭圆 3" o:spid="_x0000_s1028" style="position:absolute;left:1406520;top:254520;width:505440;height:2271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" fillcolor="#20ba7c" stroked="f" strokeweight="0">
                    <v:textbox inset="5.4pt,2.7pt,5.4pt,2.7pt"/>
                  </v:oval>
                  <v:oval id="椭圆 4" o:spid="_x0000_s1029" style="position:absolute;left:1746360;width:428760;height:21024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" fillcolor="#ef9802" stroked="f" strokeweight="0">
                    <v:textbox inset="5.4pt,2.7pt,5.4pt,2.7pt"/>
                  </v:oval>
                  <v:oval id="椭圆 5" o:spid="_x0000_s1030" style="position:absolute;left:947880;top:169560;width:428760;height:21024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" fillcolor="#20ba7c" stroked="f" strokeweight="0">
                    <v:textbox inset="5.4pt,2.7pt,5.4pt,2.7pt"/>
                  </v:oval>
                  <v:oval id="椭圆 6" o:spid="_x0000_s1031" style="position:absolute;top:332640;width:364320;height:16884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" fillcolor="#00a6bc" stroked="f" strokeweight="0">
                    <v:textbox inset="5.4pt,2.7pt,5.4pt,2.7pt"/>
                  </v:oval>
                </v:group>
                <v:oval id="椭圆 7" o:spid="_x0000_s1032" style="position:absolute;left:606600;top:337680;width:364320;height:16884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" fillcolor="#00a6bc" stroked="f" strokeweight="0">
                  <v:textbox inset="5.4pt,2.7pt,5.4pt,2.7pt"/>
                </v:oval>
              </v:group>
            </w:pict>
          </mc:Fallback>
        </mc:AlternateContent>
      </w:r>
      <w:r w:rsidR="00C66695" w:rsidRPr="00024AC9">
        <w:rPr>
          <w:rFonts w:ascii="微软雅黑" w:eastAsia="微软雅黑" w:hAnsi="微软雅黑" w:cs="微软雅黑" w:hint="eastAsia"/>
          <w:b/>
          <w:sz w:val="40"/>
          <w:szCs w:val="48"/>
        </w:rPr>
        <w:t>成为战略伙伴，</w:t>
      </w:r>
      <w:r w:rsidR="006A483F" w:rsidRPr="00024AC9">
        <w:rPr>
          <w:rFonts w:ascii="微软雅黑" w:eastAsia="微软雅黑" w:hAnsi="微软雅黑" w:cs="微软雅黑"/>
          <w:b/>
          <w:sz w:val="40"/>
          <w:szCs w:val="48"/>
        </w:rPr>
        <w:t>HRBP</w:t>
      </w:r>
      <w:r w:rsidR="00C66695" w:rsidRPr="00024AC9">
        <w:rPr>
          <w:rFonts w:ascii="微软雅黑" w:eastAsia="微软雅黑" w:hAnsi="微软雅黑" w:cs="微软雅黑" w:hint="eastAsia"/>
          <w:b/>
          <w:sz w:val="40"/>
          <w:szCs w:val="48"/>
        </w:rPr>
        <w:t>关键方法与华为实践</w:t>
      </w:r>
    </w:p>
    <w:p w14:paraId="6C53894E" w14:textId="209FBD50" w:rsidR="00C66695" w:rsidRPr="003A308D" w:rsidRDefault="00C66695" w:rsidP="003A308D">
      <w:pPr>
        <w:spacing w:line="520" w:lineRule="exact"/>
        <w:rPr>
          <w:rFonts w:ascii="微软雅黑" w:eastAsia="微软雅黑" w:hAnsi="微软雅黑" w:cs="微软雅黑" w:hint="eastAsia"/>
          <w:b/>
          <w:sz w:val="24"/>
          <w:szCs w:val="21"/>
        </w:rPr>
      </w:pPr>
      <w:r w:rsidRPr="003A308D">
        <w:rPr>
          <w:rFonts w:ascii="微软雅黑" w:eastAsia="微软雅黑" w:hAnsi="微软雅黑" w:cs="微软雅黑" w:hint="eastAsia"/>
          <w:b/>
          <w:sz w:val="24"/>
          <w:szCs w:val="21"/>
        </w:rPr>
        <w:t>课程收益</w:t>
      </w:r>
      <w:r w:rsidR="003A308D">
        <w:rPr>
          <w:rFonts w:ascii="微软雅黑" w:eastAsia="微软雅黑" w:hAnsi="微软雅黑" w:cs="微软雅黑" w:hint="eastAsia"/>
          <w:b/>
          <w:sz w:val="24"/>
          <w:szCs w:val="21"/>
        </w:rPr>
        <w:t>：</w:t>
      </w:r>
    </w:p>
    <w:p w14:paraId="5BC7698C" w14:textId="6B5927F1" w:rsidR="00C66695" w:rsidRPr="003A308D" w:rsidRDefault="00C66695" w:rsidP="003A308D">
      <w:pPr>
        <w:pStyle w:val="a8"/>
        <w:spacing w:after="0" w:line="240" w:lineRule="auto"/>
        <w:ind w:leftChars="50" w:left="105"/>
        <w:rPr>
          <w:rFonts w:ascii="微软雅黑" w:eastAsia="微软雅黑" w:hAnsi="微软雅黑"/>
          <w:sz w:val="22"/>
          <w:szCs w:val="22"/>
        </w:rPr>
      </w:pPr>
      <w:r w:rsidRPr="003A308D">
        <w:rPr>
          <w:rFonts w:ascii="微软雅黑" w:eastAsia="微软雅黑" w:hAnsi="微软雅黑"/>
          <w:b/>
          <w:bCs/>
          <w:sz w:val="22"/>
          <w:szCs w:val="22"/>
        </w:rPr>
        <w:t>1.</w:t>
      </w:r>
      <w:r w:rsidRPr="003A308D">
        <w:rPr>
          <w:rFonts w:ascii="微软雅黑" w:eastAsia="微软雅黑" w:hAnsi="微软雅黑" w:hint="eastAsia"/>
          <w:b/>
          <w:bCs/>
          <w:sz w:val="22"/>
          <w:szCs w:val="22"/>
        </w:rPr>
        <w:t>转化业务视角</w:t>
      </w:r>
      <w:r w:rsidRPr="003A308D">
        <w:rPr>
          <w:rFonts w:ascii="微软雅黑" w:eastAsia="微软雅黑" w:hAnsi="微软雅黑"/>
          <w:b/>
          <w:bCs/>
          <w:sz w:val="22"/>
          <w:szCs w:val="22"/>
        </w:rPr>
        <w:t>：</w:t>
      </w:r>
      <w:r w:rsidRPr="003A308D">
        <w:rPr>
          <w:rFonts w:ascii="微软雅黑" w:eastAsia="微软雅黑" w:hAnsi="微软雅黑" w:hint="eastAsia"/>
          <w:bCs/>
          <w:sz w:val="22"/>
          <w:szCs w:val="22"/>
        </w:rPr>
        <w:t>怎样成为战略伙伴而不是伙计</w:t>
      </w:r>
    </w:p>
    <w:p w14:paraId="76A9BF44" w14:textId="0D1E2202" w:rsidR="00C66695" w:rsidRPr="003A308D" w:rsidRDefault="00C66695" w:rsidP="003A308D">
      <w:pPr>
        <w:pStyle w:val="a8"/>
        <w:spacing w:after="0" w:line="240" w:lineRule="auto"/>
        <w:ind w:leftChars="50" w:left="105"/>
        <w:rPr>
          <w:rFonts w:ascii="微软雅黑" w:eastAsia="微软雅黑" w:hAnsi="微软雅黑" w:hint="eastAsia"/>
          <w:b/>
          <w:bCs/>
          <w:sz w:val="22"/>
          <w:szCs w:val="22"/>
        </w:rPr>
      </w:pPr>
      <w:r w:rsidRPr="003A308D">
        <w:rPr>
          <w:rFonts w:ascii="微软雅黑" w:eastAsia="微软雅黑" w:hAnsi="微软雅黑"/>
          <w:b/>
          <w:bCs/>
          <w:sz w:val="22"/>
          <w:szCs w:val="22"/>
        </w:rPr>
        <w:t>2.</w:t>
      </w:r>
      <w:r w:rsidRPr="003A308D">
        <w:rPr>
          <w:rFonts w:ascii="微软雅黑" w:eastAsia="微软雅黑" w:hAnsi="微软雅黑" w:hint="eastAsia"/>
          <w:b/>
          <w:bCs/>
          <w:sz w:val="22"/>
          <w:szCs w:val="22"/>
        </w:rPr>
        <w:t>掌握核心技能</w:t>
      </w:r>
    </w:p>
    <w:p w14:paraId="1D5D28AC" w14:textId="787316D0" w:rsidR="00C66695" w:rsidRPr="003A308D" w:rsidRDefault="00C66695" w:rsidP="003A308D">
      <w:pPr>
        <w:pStyle w:val="a8"/>
        <w:numPr>
          <w:ilvl w:val="0"/>
          <w:numId w:val="9"/>
        </w:numPr>
        <w:spacing w:after="0" w:line="240" w:lineRule="auto"/>
        <w:rPr>
          <w:rFonts w:ascii="微软雅黑" w:eastAsia="微软雅黑" w:hAnsi="微软雅黑"/>
          <w:sz w:val="22"/>
          <w:szCs w:val="22"/>
        </w:rPr>
      </w:pPr>
      <w:r w:rsidRPr="003A308D">
        <w:rPr>
          <w:rFonts w:ascii="微软雅黑" w:eastAsia="微软雅黑" w:hAnsi="微软雅黑" w:hint="eastAsia"/>
          <w:bCs/>
          <w:sz w:val="22"/>
          <w:szCs w:val="22"/>
        </w:rPr>
        <w:t>如何提前布局组织，使</w:t>
      </w:r>
      <w:r w:rsidRPr="003A308D">
        <w:rPr>
          <w:rFonts w:ascii="微软雅黑" w:eastAsia="微软雅黑" w:hAnsi="微软雅黑" w:hint="eastAsia"/>
          <w:bCs/>
          <w:sz w:val="22"/>
          <w:szCs w:val="22"/>
        </w:rPr>
        <w:t>业务发展</w:t>
      </w:r>
      <w:r w:rsidRPr="003A308D">
        <w:rPr>
          <w:rFonts w:ascii="微软雅黑" w:eastAsia="微软雅黑" w:hAnsi="微软雅黑" w:hint="eastAsia"/>
          <w:bCs/>
          <w:sz w:val="22"/>
          <w:szCs w:val="22"/>
        </w:rPr>
        <w:t>不再吃力</w:t>
      </w:r>
    </w:p>
    <w:p w14:paraId="17413962" w14:textId="77777777" w:rsidR="00C66695" w:rsidRPr="003A308D" w:rsidRDefault="00C66695" w:rsidP="003A308D">
      <w:pPr>
        <w:pStyle w:val="a8"/>
        <w:numPr>
          <w:ilvl w:val="0"/>
          <w:numId w:val="9"/>
        </w:numPr>
        <w:spacing w:after="0" w:line="240" w:lineRule="auto"/>
        <w:rPr>
          <w:rFonts w:ascii="微软雅黑" w:eastAsia="微软雅黑" w:hAnsi="微软雅黑"/>
          <w:sz w:val="22"/>
          <w:szCs w:val="22"/>
        </w:rPr>
      </w:pPr>
      <w:r w:rsidRPr="003A308D">
        <w:rPr>
          <w:rFonts w:ascii="微软雅黑" w:eastAsia="微软雅黑" w:hAnsi="微软雅黑" w:hint="eastAsia"/>
          <w:sz w:val="22"/>
          <w:szCs w:val="22"/>
        </w:rPr>
        <w:t>如何有效发挥人力资源专业，助力业务解决组织问题</w:t>
      </w:r>
    </w:p>
    <w:p w14:paraId="1F2D6998" w14:textId="76263894" w:rsidR="00C66695" w:rsidRPr="003A308D" w:rsidRDefault="00C66695" w:rsidP="003A308D">
      <w:pPr>
        <w:pStyle w:val="a8"/>
        <w:numPr>
          <w:ilvl w:val="0"/>
          <w:numId w:val="9"/>
        </w:numPr>
        <w:spacing w:after="0" w:line="240" w:lineRule="auto"/>
        <w:rPr>
          <w:rFonts w:ascii="微软雅黑" w:eastAsia="微软雅黑" w:hAnsi="微软雅黑"/>
          <w:sz w:val="22"/>
          <w:szCs w:val="22"/>
        </w:rPr>
      </w:pPr>
      <w:r w:rsidRPr="003A308D">
        <w:rPr>
          <w:rFonts w:ascii="微软雅黑" w:eastAsia="微软雅黑" w:hAnsi="微软雅黑" w:hint="eastAsia"/>
          <w:sz w:val="22"/>
          <w:szCs w:val="22"/>
        </w:rPr>
        <w:t>无政治地位怎么办？</w:t>
      </w:r>
      <w:r w:rsidRPr="003A308D">
        <w:rPr>
          <w:rFonts w:ascii="微软雅黑" w:eastAsia="微软雅黑" w:hAnsi="微软雅黑" w:hint="eastAsia"/>
          <w:sz w:val="22"/>
          <w:szCs w:val="22"/>
        </w:rPr>
        <w:t>如何提升专业影响力</w:t>
      </w:r>
    </w:p>
    <w:p w14:paraId="5FE49977" w14:textId="77777777" w:rsidR="008C0576" w:rsidRPr="003A308D" w:rsidRDefault="00C66695" w:rsidP="003A308D">
      <w:pPr>
        <w:pStyle w:val="a8"/>
        <w:spacing w:after="0" w:line="240" w:lineRule="auto"/>
        <w:ind w:leftChars="50" w:left="105"/>
        <w:rPr>
          <w:rFonts w:ascii="微软雅黑" w:eastAsia="微软雅黑" w:hAnsi="微软雅黑"/>
          <w:sz w:val="22"/>
          <w:szCs w:val="22"/>
        </w:rPr>
      </w:pPr>
      <w:r w:rsidRPr="003A308D">
        <w:rPr>
          <w:rFonts w:ascii="微软雅黑" w:eastAsia="微软雅黑" w:hAnsi="微软雅黑"/>
          <w:b/>
          <w:bCs/>
          <w:sz w:val="22"/>
          <w:szCs w:val="22"/>
        </w:rPr>
        <w:t>3</w:t>
      </w:r>
      <w:r w:rsidRPr="003A308D">
        <w:rPr>
          <w:rFonts w:ascii="微软雅黑" w:eastAsia="微软雅黑" w:hAnsi="微软雅黑"/>
          <w:b/>
          <w:bCs/>
          <w:sz w:val="22"/>
          <w:szCs w:val="22"/>
        </w:rPr>
        <w:t>.</w:t>
      </w:r>
      <w:r w:rsidR="008C0576" w:rsidRPr="003A308D">
        <w:rPr>
          <w:rFonts w:ascii="微软雅黑" w:eastAsia="微软雅黑" w:hAnsi="微软雅黑" w:hint="eastAsia"/>
          <w:b/>
          <w:bCs/>
          <w:sz w:val="22"/>
          <w:szCs w:val="22"/>
        </w:rPr>
        <w:t>掌握核心知识</w:t>
      </w:r>
      <w:r w:rsidRPr="003A308D">
        <w:rPr>
          <w:rFonts w:ascii="微软雅黑" w:eastAsia="微软雅黑" w:hAnsi="微软雅黑"/>
          <w:b/>
          <w:bCs/>
          <w:sz w:val="22"/>
          <w:szCs w:val="22"/>
        </w:rPr>
        <w:t>：</w:t>
      </w:r>
    </w:p>
    <w:p w14:paraId="2C656CFA" w14:textId="0EE2962D" w:rsidR="008C0576" w:rsidRPr="003A308D" w:rsidRDefault="000C6F74" w:rsidP="003A308D">
      <w:pPr>
        <w:pStyle w:val="a8"/>
        <w:numPr>
          <w:ilvl w:val="0"/>
          <w:numId w:val="9"/>
        </w:numPr>
        <w:spacing w:after="0" w:line="240" w:lineRule="auto"/>
        <w:rPr>
          <w:rFonts w:ascii="微软雅黑" w:eastAsia="微软雅黑" w:hAnsi="微软雅黑"/>
          <w:bCs/>
          <w:sz w:val="22"/>
          <w:szCs w:val="22"/>
        </w:rPr>
      </w:pPr>
      <w:r w:rsidRPr="003A308D">
        <w:rPr>
          <w:rFonts w:ascii="微软雅黑" w:eastAsia="微软雅黑" w:hAnsi="微软雅黑" w:hint="eastAsia"/>
          <w:bCs/>
          <w:sz w:val="22"/>
          <w:szCs w:val="22"/>
        </w:rPr>
        <w:t>有效开展绩效与激励管理</w:t>
      </w:r>
    </w:p>
    <w:p w14:paraId="38603948" w14:textId="77777777" w:rsidR="008C0576" w:rsidRPr="003A308D" w:rsidRDefault="008C0576" w:rsidP="003A308D">
      <w:pPr>
        <w:pStyle w:val="a8"/>
        <w:numPr>
          <w:ilvl w:val="0"/>
          <w:numId w:val="9"/>
        </w:numPr>
        <w:spacing w:after="0" w:line="240" w:lineRule="auto"/>
        <w:rPr>
          <w:rFonts w:ascii="微软雅黑" w:eastAsia="微软雅黑" w:hAnsi="微软雅黑"/>
          <w:bCs/>
          <w:sz w:val="22"/>
          <w:szCs w:val="22"/>
        </w:rPr>
      </w:pPr>
      <w:r w:rsidRPr="003A308D">
        <w:rPr>
          <w:rFonts w:ascii="微软雅黑" w:eastAsia="微软雅黑" w:hAnsi="微软雅黑" w:hint="eastAsia"/>
          <w:bCs/>
          <w:sz w:val="22"/>
          <w:szCs w:val="22"/>
        </w:rPr>
        <w:t>构建人才梯队</w:t>
      </w:r>
    </w:p>
    <w:p w14:paraId="191E6405" w14:textId="77777777" w:rsidR="003A308D" w:rsidRDefault="008C0576" w:rsidP="003A308D">
      <w:pPr>
        <w:pStyle w:val="a8"/>
        <w:numPr>
          <w:ilvl w:val="0"/>
          <w:numId w:val="9"/>
        </w:numPr>
        <w:spacing w:after="0" w:line="240" w:lineRule="auto"/>
        <w:rPr>
          <w:rFonts w:ascii="微软雅黑" w:eastAsia="微软雅黑" w:hAnsi="微软雅黑"/>
          <w:bCs/>
          <w:sz w:val="22"/>
          <w:szCs w:val="22"/>
        </w:rPr>
      </w:pPr>
      <w:r w:rsidRPr="003A308D">
        <w:rPr>
          <w:rFonts w:ascii="微软雅黑" w:eastAsia="微软雅黑" w:hAnsi="微软雅黑" w:hint="eastAsia"/>
          <w:bCs/>
          <w:sz w:val="22"/>
          <w:szCs w:val="22"/>
        </w:rPr>
        <w:t>打造组织文化氛围</w:t>
      </w:r>
    </w:p>
    <w:p w14:paraId="16D46165" w14:textId="15B34302" w:rsidR="00EF3C14" w:rsidRPr="003A308D" w:rsidRDefault="008C0576" w:rsidP="003A308D">
      <w:pPr>
        <w:pStyle w:val="a8"/>
        <w:spacing w:after="0" w:line="240" w:lineRule="auto"/>
        <w:ind w:left="105"/>
        <w:rPr>
          <w:rFonts w:ascii="微软雅黑" w:eastAsia="微软雅黑" w:hAnsi="微软雅黑" w:hint="eastAsia"/>
          <w:bCs/>
          <w:sz w:val="22"/>
          <w:szCs w:val="22"/>
        </w:rPr>
      </w:pPr>
      <w:r w:rsidRPr="003A308D">
        <w:rPr>
          <w:rFonts w:ascii="微软雅黑" w:eastAsia="微软雅黑" w:hAnsi="微软雅黑"/>
          <w:b/>
          <w:bCs/>
          <w:sz w:val="22"/>
          <w:szCs w:val="22"/>
        </w:rPr>
        <w:t>4</w:t>
      </w:r>
      <w:r w:rsidR="00C66695" w:rsidRPr="003A308D">
        <w:rPr>
          <w:rFonts w:ascii="微软雅黑" w:eastAsia="微软雅黑" w:hAnsi="微软雅黑"/>
          <w:b/>
          <w:bCs/>
          <w:sz w:val="22"/>
          <w:szCs w:val="22"/>
        </w:rPr>
        <w:t>.</w:t>
      </w:r>
      <w:r w:rsidRPr="003A308D">
        <w:rPr>
          <w:rFonts w:ascii="微软雅黑" w:eastAsia="微软雅黑" w:hAnsi="微软雅黑" w:hint="eastAsia"/>
          <w:b/>
          <w:bCs/>
          <w:sz w:val="22"/>
          <w:szCs w:val="22"/>
        </w:rPr>
        <w:t>真实场景演练</w:t>
      </w:r>
      <w:r w:rsidR="00C66695" w:rsidRPr="003A308D">
        <w:rPr>
          <w:rFonts w:ascii="微软雅黑" w:eastAsia="微软雅黑" w:hAnsi="微软雅黑"/>
          <w:b/>
          <w:bCs/>
          <w:sz w:val="22"/>
          <w:szCs w:val="22"/>
        </w:rPr>
        <w:t>：</w:t>
      </w:r>
      <w:r w:rsidRPr="003A308D">
        <w:rPr>
          <w:rFonts w:ascii="微软雅黑" w:eastAsia="微软雅黑" w:hAnsi="微软雅黑" w:hint="eastAsia"/>
          <w:bCs/>
          <w:sz w:val="22"/>
          <w:szCs w:val="22"/>
        </w:rPr>
        <w:t>通过实战场景演练，真正将知识变为能力</w:t>
      </w:r>
    </w:p>
    <w:p w14:paraId="1D338351" w14:textId="0519C55E" w:rsidR="00BF2F91" w:rsidRPr="003A308D" w:rsidRDefault="00BF2F91" w:rsidP="008F0C46">
      <w:pPr>
        <w:spacing w:line="520" w:lineRule="exact"/>
        <w:rPr>
          <w:rFonts w:ascii="微软雅黑" w:eastAsia="微软雅黑" w:hAnsi="微软雅黑" w:cs="微软雅黑"/>
          <w:b/>
          <w:sz w:val="24"/>
          <w:szCs w:val="21"/>
        </w:rPr>
      </w:pPr>
      <w:r w:rsidRPr="003A308D">
        <w:rPr>
          <w:rFonts w:ascii="微软雅黑" w:eastAsia="微软雅黑" w:hAnsi="微软雅黑" w:cs="微软雅黑"/>
          <w:b/>
          <w:sz w:val="24"/>
          <w:szCs w:val="21"/>
        </w:rPr>
        <w:t>课程</w:t>
      </w:r>
      <w:r w:rsidR="008F0C46" w:rsidRPr="003A308D">
        <w:rPr>
          <w:rFonts w:ascii="微软雅黑" w:eastAsia="微软雅黑" w:hAnsi="微软雅黑" w:cs="微软雅黑" w:hint="eastAsia"/>
          <w:b/>
          <w:sz w:val="24"/>
          <w:szCs w:val="21"/>
        </w:rPr>
        <w:t>大纲</w:t>
      </w:r>
      <w:r w:rsidRPr="003A308D">
        <w:rPr>
          <w:rFonts w:ascii="微软雅黑" w:eastAsia="微软雅黑" w:hAnsi="微软雅黑" w:cs="微软雅黑"/>
          <w:b/>
          <w:sz w:val="24"/>
          <w:szCs w:val="21"/>
        </w:rPr>
        <w:t>：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9214"/>
      </w:tblGrid>
      <w:tr w:rsidR="00BF2F91" w:rsidRPr="001938CE" w14:paraId="55E85FAA" w14:textId="77777777" w:rsidTr="007F2D71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7312" w14:textId="3980B4A6" w:rsidR="00BF2F91" w:rsidRPr="008B12ED" w:rsidRDefault="00DE7584" w:rsidP="007F2D71">
            <w:pPr>
              <w:widowControl/>
              <w:spacing w:line="360" w:lineRule="auto"/>
              <w:rPr>
                <w:rFonts w:ascii="微软雅黑" w:eastAsia="微软雅黑" w:hAnsi="微软雅黑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8"/>
                <w:szCs w:val="28"/>
              </w:rPr>
              <w:t>一、</w:t>
            </w:r>
            <w:r w:rsidR="00C70857" w:rsidRPr="008B12ED">
              <w:rPr>
                <w:rFonts w:ascii="微软雅黑" w:eastAsia="微软雅黑" w:hAnsi="微软雅黑" w:cs="宋体" w:hint="eastAsia"/>
                <w:b/>
                <w:kern w:val="0"/>
                <w:sz w:val="28"/>
                <w:szCs w:val="28"/>
              </w:rPr>
              <w:t>H</w:t>
            </w:r>
            <w:r w:rsidR="00C70857" w:rsidRPr="008B12ED">
              <w:rPr>
                <w:rFonts w:ascii="微软雅黑" w:eastAsia="微软雅黑" w:hAnsi="微软雅黑" w:cs="宋体"/>
                <w:b/>
                <w:kern w:val="0"/>
                <w:sz w:val="28"/>
                <w:szCs w:val="28"/>
              </w:rPr>
              <w:t>RBP</w:t>
            </w:r>
            <w:r w:rsidR="00B80BBE">
              <w:rPr>
                <w:rFonts w:ascii="微软雅黑" w:eastAsia="微软雅黑" w:hAnsi="微软雅黑" w:cs="宋体" w:hint="eastAsia"/>
                <w:b/>
                <w:kern w:val="0"/>
                <w:sz w:val="28"/>
                <w:szCs w:val="28"/>
              </w:rPr>
              <w:t>需要开展哪些工作才能提供价值</w:t>
            </w:r>
          </w:p>
        </w:tc>
      </w:tr>
      <w:tr w:rsidR="00BF2F91" w:rsidRPr="001938CE" w14:paraId="6DA7BA0C" w14:textId="77777777" w:rsidTr="007F2D71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3507" w14:textId="16431C50" w:rsidR="006A483F" w:rsidRPr="006A483F" w:rsidRDefault="006A483F" w:rsidP="006A483F">
            <w:pPr>
              <w:spacing w:line="360" w:lineRule="auto"/>
              <w:ind w:firstLineChars="200" w:firstLine="440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1</w:t>
            </w:r>
            <w:r w:rsidRPr="006A483F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、</w:t>
            </w:r>
            <w:r w:rsidRPr="006A483F"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  <w:t>HRBP</w:t>
            </w:r>
            <w:r w:rsidRPr="006A483F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的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角色定位和</w:t>
            </w:r>
            <w:r w:rsidRPr="006A483F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核心工作职责</w:t>
            </w:r>
          </w:p>
          <w:p w14:paraId="49F38F31" w14:textId="2F9BAEB8" w:rsidR="006A483F" w:rsidRDefault="006A483F" w:rsidP="006A483F">
            <w:pPr>
              <w:spacing w:line="360" w:lineRule="auto"/>
              <w:ind w:left="360" w:firstLineChars="200" w:firstLine="440"/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</w:pPr>
            <w:r w:rsidRPr="006A483F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案例：华为</w:t>
            </w:r>
            <w:r w:rsidRPr="006A483F"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  <w:t>/</w:t>
            </w:r>
            <w:r w:rsidRPr="006A483F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腾讯</w:t>
            </w:r>
            <w:r w:rsidR="005A6A13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/阿里</w:t>
            </w:r>
            <w:r w:rsidRPr="006A483F"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  <w:t>HRBP</w:t>
            </w:r>
            <w:r w:rsidRPr="006A483F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角色定位</w:t>
            </w:r>
          </w:p>
          <w:p w14:paraId="028A94E6" w14:textId="1D5E92B7" w:rsidR="00C53110" w:rsidRPr="00C53110" w:rsidRDefault="00C53110" w:rsidP="00C53110">
            <w:pPr>
              <w:spacing w:line="360" w:lineRule="auto"/>
              <w:ind w:left="360" w:firstLineChars="200" w:firstLine="440"/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</w:pPr>
            <w:r w:rsidRPr="008B12ED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案例：华为HRBP作为战略合作伙伴的关键业务活动</w:t>
            </w:r>
          </w:p>
          <w:p w14:paraId="0E1BBC7E" w14:textId="18B4390E" w:rsidR="006A483F" w:rsidRDefault="006A483F" w:rsidP="006A483F">
            <w:pPr>
              <w:spacing w:line="360" w:lineRule="auto"/>
              <w:ind w:firstLineChars="200" w:firstLine="440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  <w:t>2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、</w:t>
            </w:r>
            <w:r w:rsidRPr="006A483F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HRBP与业务合作的不同阶段的职责</w:t>
            </w:r>
          </w:p>
          <w:p w14:paraId="1FC92458" w14:textId="77777777" w:rsidR="006A483F" w:rsidRPr="006A483F" w:rsidRDefault="006A483F" w:rsidP="006A483F">
            <w:pPr>
              <w:spacing w:line="360" w:lineRule="auto"/>
              <w:ind w:firstLineChars="200" w:firstLine="440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6A483F"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  <w:t>3</w:t>
            </w:r>
            <w:r w:rsidRPr="006A483F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、</w:t>
            </w:r>
            <w:r w:rsidRPr="006A483F"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  <w:t>HRBP如何从职责转化为结果</w:t>
            </w:r>
          </w:p>
          <w:p w14:paraId="0283F9C5" w14:textId="18B01E24" w:rsidR="006A483F" w:rsidRPr="006A483F" w:rsidRDefault="006A483F" w:rsidP="00892F39">
            <w:pPr>
              <w:pStyle w:val="af3"/>
              <w:numPr>
                <w:ilvl w:val="0"/>
                <w:numId w:val="4"/>
              </w:numPr>
              <w:spacing w:line="360" w:lineRule="auto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6A483F"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  <w:t>HRBP从职责到结果的四个方面</w:t>
            </w:r>
          </w:p>
          <w:p w14:paraId="1C11BE14" w14:textId="709327C4" w:rsidR="006A483F" w:rsidRDefault="006A483F" w:rsidP="00892F39">
            <w:pPr>
              <w:pStyle w:val="af3"/>
              <w:numPr>
                <w:ilvl w:val="0"/>
                <w:numId w:val="4"/>
              </w:numPr>
              <w:spacing w:line="360" w:lineRule="auto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6A483F"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  <w:t>如何实现从职责到结果</w:t>
            </w:r>
          </w:p>
          <w:p w14:paraId="58697101" w14:textId="0C68A810" w:rsidR="001B6A93" w:rsidRDefault="001B6A93" w:rsidP="001B6A93">
            <w:pPr>
              <w:spacing w:line="360" w:lineRule="auto"/>
              <w:ind w:left="360" w:firstLineChars="200" w:firstLine="440"/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</w:pPr>
            <w:r w:rsidRPr="001B6A93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案例：华为AT运作分享</w:t>
            </w:r>
          </w:p>
          <w:p w14:paraId="2604221D" w14:textId="5BB49B31" w:rsidR="001B6A93" w:rsidRPr="001B6A93" w:rsidRDefault="001B6A93" w:rsidP="001B6A93">
            <w:pPr>
              <w:spacing w:line="360" w:lineRule="auto"/>
              <w:ind w:left="360" w:firstLineChars="200" w:firstLine="440"/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lastRenderedPageBreak/>
              <w:t>案例：华为/阿里/腾讯</w:t>
            </w:r>
            <w:r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  <w:t>HRBP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与业务之间的关系</w:t>
            </w:r>
          </w:p>
          <w:p w14:paraId="2235E891" w14:textId="450CB3F9" w:rsidR="005A6A13" w:rsidRDefault="005A6A13" w:rsidP="005A6A13">
            <w:pPr>
              <w:spacing w:line="360" w:lineRule="auto"/>
              <w:ind w:left="360" w:firstLineChars="200" w:firstLine="440"/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</w:pPr>
            <w:r w:rsidRPr="008B12ED"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  <w:t xml:space="preserve">☆ </w:t>
            </w:r>
            <w:r w:rsidRPr="008B12ED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研讨</w:t>
            </w:r>
            <w:r w:rsidRPr="008B12ED"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  <w:t>：</w:t>
            </w:r>
            <w:r w:rsidRPr="008B12ED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结合公司现状，讨论本公司</w:t>
            </w:r>
            <w:r w:rsidRPr="008B12ED"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  <w:t>HRBP</w:t>
            </w:r>
            <w:r w:rsidRPr="008B12ED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角色定位</w:t>
            </w:r>
            <w:r w:rsidR="00406010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下的</w:t>
            </w:r>
            <w:r w:rsidRPr="008B12ED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关键职责。</w:t>
            </w:r>
          </w:p>
          <w:p w14:paraId="13612FCD" w14:textId="214D16A9" w:rsidR="00B80BBE" w:rsidRDefault="00B80BBE" w:rsidP="00B80BBE">
            <w:pPr>
              <w:spacing w:line="360" w:lineRule="auto"/>
              <w:ind w:firstLineChars="200" w:firstLine="440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  <w:t>4</w:t>
            </w:r>
            <w:r w:rsidRPr="006A483F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、</w:t>
            </w:r>
            <w:r w:rsidRPr="006A483F"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  <w:t>HRBP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的核心能力要求</w:t>
            </w:r>
          </w:p>
          <w:p w14:paraId="256B0A31" w14:textId="4A7DFA76" w:rsidR="00B80BBE" w:rsidRPr="00B80BBE" w:rsidRDefault="00B80BBE" w:rsidP="00B80BBE">
            <w:pPr>
              <w:spacing w:line="360" w:lineRule="auto"/>
              <w:ind w:firstLineChars="350" w:firstLine="770"/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</w:pPr>
            <w:r w:rsidRPr="001B6A93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案例：华为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/腾讯</w:t>
            </w:r>
            <w:r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  <w:t>HRBP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的能力要求</w:t>
            </w:r>
          </w:p>
          <w:p w14:paraId="32BA86E2" w14:textId="20E9D01F" w:rsidR="006A483F" w:rsidRDefault="00B80BBE" w:rsidP="00E97043">
            <w:pPr>
              <w:widowControl/>
              <w:spacing w:line="360" w:lineRule="auto"/>
              <w:rPr>
                <w:rFonts w:ascii="微软雅黑" w:eastAsia="微软雅黑" w:hAnsi="微软雅黑" w:cs="宋体"/>
                <w:b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8"/>
                <w:szCs w:val="28"/>
              </w:rPr>
              <w:t>二</w:t>
            </w:r>
            <w:r w:rsidR="00DE7584">
              <w:rPr>
                <w:rFonts w:ascii="微软雅黑" w:eastAsia="微软雅黑" w:hAnsi="微软雅黑" w:cs="宋体" w:hint="eastAsia"/>
                <w:b/>
                <w:kern w:val="0"/>
                <w:sz w:val="28"/>
                <w:szCs w:val="28"/>
              </w:rPr>
              <w:t>、</w:t>
            </w:r>
            <w:r w:rsidR="00E97043" w:rsidRPr="00E97043">
              <w:rPr>
                <w:rFonts w:ascii="微软雅黑" w:eastAsia="微软雅黑" w:hAnsi="微软雅黑" w:cs="宋体" w:hint="eastAsia"/>
                <w:b/>
                <w:kern w:val="0"/>
                <w:sz w:val="28"/>
                <w:szCs w:val="28"/>
              </w:rPr>
              <w:t>H</w:t>
            </w:r>
            <w:r w:rsidR="00E97043" w:rsidRPr="00E97043">
              <w:rPr>
                <w:rFonts w:ascii="微软雅黑" w:eastAsia="微软雅黑" w:hAnsi="微软雅黑" w:cs="宋体"/>
                <w:b/>
                <w:kern w:val="0"/>
                <w:sz w:val="28"/>
                <w:szCs w:val="28"/>
              </w:rPr>
              <w:t>BRP</w:t>
            </w:r>
            <w:r w:rsidR="00C53110">
              <w:rPr>
                <w:rFonts w:ascii="微软雅黑" w:eastAsia="微软雅黑" w:hAnsi="微软雅黑" w:cs="宋体" w:hint="eastAsia"/>
                <w:b/>
                <w:kern w:val="0"/>
                <w:sz w:val="28"/>
                <w:szCs w:val="28"/>
              </w:rPr>
              <w:t>如何</w:t>
            </w:r>
            <w:r w:rsidR="00E97043" w:rsidRPr="00E97043">
              <w:rPr>
                <w:rFonts w:ascii="微软雅黑" w:eastAsia="微软雅黑" w:hAnsi="微软雅黑" w:cs="宋体" w:hint="eastAsia"/>
                <w:b/>
                <w:kern w:val="0"/>
                <w:sz w:val="28"/>
                <w:szCs w:val="28"/>
              </w:rPr>
              <w:t>成为战略合作伙伴</w:t>
            </w:r>
            <w:r w:rsidR="00DE7584">
              <w:rPr>
                <w:rFonts w:ascii="微软雅黑" w:eastAsia="微软雅黑" w:hAnsi="微软雅黑" w:cs="宋体" w:hint="eastAsia"/>
                <w:b/>
                <w:kern w:val="0"/>
                <w:sz w:val="28"/>
                <w:szCs w:val="28"/>
              </w:rPr>
              <w:t>，助力业务发展</w:t>
            </w:r>
          </w:p>
          <w:p w14:paraId="1DDA1DA3" w14:textId="647CCE28" w:rsidR="002F1DFE" w:rsidRDefault="00DE7584" w:rsidP="00DE7584">
            <w:pPr>
              <w:spacing w:line="360" w:lineRule="auto"/>
              <w:ind w:firstLineChars="200" w:firstLine="440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1</w:t>
            </w:r>
            <w:r w:rsidR="002F1DFE" w:rsidRPr="00DE7584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、华为H</w:t>
            </w:r>
            <w:r w:rsidR="002F1DFE" w:rsidRPr="00DE7584"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  <w:t>RBP</w:t>
            </w:r>
            <w:r w:rsidR="002F1DFE" w:rsidRPr="00DE7584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如何支撑业务实现</w:t>
            </w:r>
            <w:r w:rsidR="00FE383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（</w:t>
            </w:r>
            <w:r w:rsidR="000E6F63"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  <w:t>30</w:t>
            </w:r>
            <w:r w:rsidR="00FE383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）</w:t>
            </w:r>
          </w:p>
          <w:p w14:paraId="24937714" w14:textId="41AE3EBC" w:rsidR="002F1DFE" w:rsidRPr="00DE7584" w:rsidRDefault="002F1DFE" w:rsidP="00892F39">
            <w:pPr>
              <w:pStyle w:val="af3"/>
              <w:numPr>
                <w:ilvl w:val="0"/>
                <w:numId w:val="7"/>
              </w:numPr>
              <w:spacing w:line="360" w:lineRule="auto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DE7584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华为人力资源管理是战略落地的核心因素之一</w:t>
            </w:r>
          </w:p>
          <w:p w14:paraId="484BFC47" w14:textId="54A97A27" w:rsidR="002F1DFE" w:rsidRPr="00DE7584" w:rsidRDefault="002F1DFE" w:rsidP="00892F39">
            <w:pPr>
              <w:pStyle w:val="af3"/>
              <w:numPr>
                <w:ilvl w:val="0"/>
                <w:numId w:val="7"/>
              </w:numPr>
              <w:spacing w:line="360" w:lineRule="auto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DE7584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华为</w:t>
            </w:r>
            <w:r w:rsidRPr="00DE7584"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  <w:t>HRBP</w:t>
            </w:r>
            <w:r w:rsidRPr="00DE7584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的关键业务活动</w:t>
            </w:r>
          </w:p>
          <w:p w14:paraId="261A0A9C" w14:textId="77777777" w:rsidR="002F1DFE" w:rsidRPr="0097114F" w:rsidRDefault="002F1DFE" w:rsidP="00E4258E">
            <w:pPr>
              <w:spacing w:line="360" w:lineRule="auto"/>
              <w:ind w:left="440" w:firstLineChars="200" w:firstLine="440"/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</w:pPr>
            <w:r w:rsidRPr="0097114F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案例：华为某年的战略框架介绍（包含业务和组织）</w:t>
            </w:r>
          </w:p>
          <w:p w14:paraId="5015BBD7" w14:textId="04C00B6E" w:rsidR="002F1DFE" w:rsidRPr="002E3A6B" w:rsidRDefault="002F1DFE" w:rsidP="00892F39">
            <w:pPr>
              <w:pStyle w:val="af3"/>
              <w:numPr>
                <w:ilvl w:val="0"/>
                <w:numId w:val="7"/>
              </w:numPr>
              <w:spacing w:line="360" w:lineRule="auto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华为组织，人才，激励与氛围四大模块的核心理念及在业务部门的应用</w:t>
            </w:r>
          </w:p>
          <w:p w14:paraId="03AC5269" w14:textId="15ACAEDB" w:rsidR="00812CC8" w:rsidRPr="008058D1" w:rsidRDefault="002F1DFE" w:rsidP="00E4258E">
            <w:pPr>
              <w:spacing w:line="360" w:lineRule="auto"/>
              <w:ind w:left="440" w:firstLineChars="200" w:firstLine="440"/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</w:pPr>
            <w:r w:rsidRPr="00832154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案例：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华为项目型组织运作“班长的战争”</w:t>
            </w:r>
          </w:p>
          <w:p w14:paraId="49F2160D" w14:textId="18A6F569" w:rsidR="006A04EB" w:rsidRPr="00DE7584" w:rsidRDefault="00DE7584" w:rsidP="00DE7584">
            <w:pPr>
              <w:spacing w:line="360" w:lineRule="auto"/>
              <w:ind w:firstLineChars="200" w:firstLine="440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2</w:t>
            </w:r>
            <w:r w:rsidR="00C53110" w:rsidRPr="00DE7584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、</w:t>
            </w:r>
            <w:r w:rsidR="00C70857" w:rsidRPr="00DE7584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H</w:t>
            </w:r>
            <w:r w:rsidR="00C70857" w:rsidRPr="00DE7584"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  <w:t>BRP</w:t>
            </w:r>
            <w:r w:rsidR="00C70857" w:rsidRPr="00DE7584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如何</w:t>
            </w:r>
            <w:r w:rsidR="002F1DFE" w:rsidRPr="00DE7584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成为业务合作伙伴-</w:t>
            </w:r>
            <w:r w:rsidR="006A04EB" w:rsidRPr="00DE7584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通过BLM模型</w:t>
            </w:r>
            <w:r w:rsidR="00C53110" w:rsidRPr="00DE7584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将人力资源与业务相连接</w:t>
            </w:r>
            <w:r w:rsidR="00FE383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（1</w:t>
            </w:r>
            <w:r w:rsidR="00FE3836"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  <w:t>20</w:t>
            </w:r>
            <w:r w:rsidR="00FE383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）</w:t>
            </w:r>
          </w:p>
          <w:p w14:paraId="7FA0EF02" w14:textId="14C5EDA7" w:rsidR="008B12ED" w:rsidRPr="00DE7584" w:rsidRDefault="00C53110" w:rsidP="00892F39">
            <w:pPr>
              <w:pStyle w:val="af3"/>
              <w:numPr>
                <w:ilvl w:val="0"/>
                <w:numId w:val="7"/>
              </w:numPr>
              <w:spacing w:line="360" w:lineRule="auto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DE7584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掌握</w:t>
            </w:r>
            <w:r w:rsidR="00494E7F" w:rsidRPr="00DE7584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BLM</w:t>
            </w:r>
            <w:r w:rsidRPr="00DE7584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方法论，理解人力资源如何支撑业务</w:t>
            </w:r>
          </w:p>
          <w:p w14:paraId="5F8AC693" w14:textId="500CAF97" w:rsidR="00BC0534" w:rsidRDefault="00BC0534" w:rsidP="00892F39">
            <w:pPr>
              <w:pStyle w:val="af3"/>
              <w:numPr>
                <w:ilvl w:val="1"/>
                <w:numId w:val="4"/>
              </w:numPr>
              <w:spacing w:line="360" w:lineRule="auto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介绍市场洞察</w:t>
            </w:r>
            <w:r w:rsidR="005E4A9D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五看方法论</w:t>
            </w:r>
          </w:p>
          <w:p w14:paraId="158F95A2" w14:textId="0C34FF46" w:rsidR="006A04EB" w:rsidRPr="00C53110" w:rsidRDefault="00C70857" w:rsidP="00892F39">
            <w:pPr>
              <w:pStyle w:val="af3"/>
              <w:numPr>
                <w:ilvl w:val="0"/>
                <w:numId w:val="7"/>
              </w:numPr>
              <w:spacing w:line="360" w:lineRule="auto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C53110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H</w:t>
            </w:r>
            <w:r w:rsidRPr="00C53110"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  <w:t>BRP</w:t>
            </w:r>
            <w:r w:rsidR="006A04EB" w:rsidRPr="00C53110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如何制定支撑业务的人力资源</w:t>
            </w:r>
            <w:r w:rsidR="00DE7584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规划</w:t>
            </w:r>
          </w:p>
          <w:p w14:paraId="0E641710" w14:textId="3A89E34E" w:rsidR="008D5797" w:rsidRDefault="008D5797" w:rsidP="00E4258E">
            <w:pPr>
              <w:spacing w:line="360" w:lineRule="auto"/>
              <w:ind w:left="360" w:firstLineChars="250" w:firstLine="550"/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</w:pPr>
            <w:r w:rsidRPr="008B12ED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案例：</w:t>
            </w:r>
            <w:r w:rsidR="00494E7F" w:rsidRPr="008B12ED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华为HRBP制定和执行人力资源规划工作介绍</w:t>
            </w:r>
          </w:p>
          <w:p w14:paraId="56E1F0D7" w14:textId="0B3EBF4E" w:rsidR="001B6A93" w:rsidRPr="008B12ED" w:rsidRDefault="001B6A93" w:rsidP="00E4258E">
            <w:pPr>
              <w:spacing w:line="360" w:lineRule="auto"/>
              <w:ind w:left="360" w:firstLineChars="250" w:firstLine="550"/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案例：某产研团队人力资源规划介绍</w:t>
            </w:r>
          </w:p>
          <w:p w14:paraId="072BB473" w14:textId="40B8BE5B" w:rsidR="008D5797" w:rsidRDefault="008D5797" w:rsidP="00E4258E">
            <w:pPr>
              <w:spacing w:line="360" w:lineRule="auto"/>
              <w:ind w:left="360" w:firstLineChars="250" w:firstLine="550"/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</w:pPr>
            <w:r w:rsidRPr="008B12ED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工具：</w:t>
            </w:r>
            <w:r w:rsidR="00494E7F" w:rsidRPr="008B12ED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人力资源工作日历</w:t>
            </w:r>
          </w:p>
          <w:p w14:paraId="0A6B8646" w14:textId="3353BEF7" w:rsidR="001B6A93" w:rsidRPr="001D3251" w:rsidRDefault="001B6A93" w:rsidP="00E4258E">
            <w:pPr>
              <w:spacing w:line="360" w:lineRule="auto"/>
              <w:ind w:left="360" w:firstLineChars="250" w:firstLine="550"/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</w:pPr>
            <w:r w:rsidRPr="008B12ED"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  <w:t xml:space="preserve">☆ </w:t>
            </w:r>
            <w:r w:rsidRPr="008B12ED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演练</w:t>
            </w:r>
            <w:r w:rsidRPr="008B12ED"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  <w:t>：</w:t>
            </w:r>
            <w:r w:rsidR="00B80BBE" w:rsidRPr="00B80BBE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结合</w:t>
            </w:r>
            <w:r w:rsidR="00B80BBE" w:rsidRPr="00B80BBE"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  <w:t>BLM</w:t>
            </w:r>
            <w:r w:rsidR="00B80BBE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方法</w:t>
            </w:r>
            <w:r w:rsidR="00B80BBE" w:rsidRPr="00B80BBE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，结合</w:t>
            </w:r>
            <w:r w:rsidR="00B80BBE" w:rsidRPr="00B80BBE"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  <w:t>2023</w:t>
            </w:r>
            <w:r w:rsidR="00B80BBE" w:rsidRPr="00B80BBE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年业务目标和核心业务策略，关键任务演练制定支撑业务的人力资源工作规划</w:t>
            </w:r>
          </w:p>
          <w:p w14:paraId="684D0438" w14:textId="44E1F6E6" w:rsidR="00914B15" w:rsidRPr="00FE3836" w:rsidRDefault="00914B15" w:rsidP="00FE3836">
            <w:pPr>
              <w:spacing w:line="360" w:lineRule="auto"/>
              <w:ind w:left="360" w:firstLineChars="200" w:firstLine="440"/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</w:pPr>
          </w:p>
        </w:tc>
      </w:tr>
      <w:tr w:rsidR="00BF2F91" w:rsidRPr="001938CE" w14:paraId="48A62FE5" w14:textId="77777777" w:rsidTr="007F2D71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0992" w14:textId="1BA67363" w:rsidR="00B80BBE" w:rsidRPr="005A1904" w:rsidRDefault="00B80BBE" w:rsidP="00B80BBE">
            <w:pPr>
              <w:widowControl/>
              <w:spacing w:line="360" w:lineRule="auto"/>
              <w:rPr>
                <w:rFonts w:ascii="微软雅黑" w:eastAsia="微软雅黑" w:hAnsi="微软雅黑" w:cs="宋体"/>
                <w:b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8"/>
                <w:szCs w:val="28"/>
              </w:rPr>
              <w:lastRenderedPageBreak/>
              <w:t>三</w:t>
            </w:r>
            <w:r w:rsidRPr="005A1904">
              <w:rPr>
                <w:rFonts w:ascii="微软雅黑" w:eastAsia="微软雅黑" w:hAnsi="微软雅黑" w:cs="宋体" w:hint="eastAsia"/>
                <w:b/>
                <w:kern w:val="0"/>
                <w:sz w:val="28"/>
                <w:szCs w:val="28"/>
              </w:rPr>
              <w:t>、如何</w:t>
            </w:r>
            <w:r>
              <w:rPr>
                <w:rFonts w:ascii="微软雅黑" w:eastAsia="微软雅黑" w:hAnsi="微软雅黑" w:cs="宋体" w:hint="eastAsia"/>
                <w:b/>
                <w:kern w:val="0"/>
                <w:sz w:val="28"/>
                <w:szCs w:val="28"/>
              </w:rPr>
              <w:t>成为业务信赖的</w:t>
            </w:r>
            <w:r>
              <w:rPr>
                <w:rFonts w:ascii="微软雅黑" w:eastAsia="微软雅黑" w:hAnsi="微软雅黑" w:cs="宋体"/>
                <w:b/>
                <w:kern w:val="0"/>
                <w:sz w:val="28"/>
                <w:szCs w:val="28"/>
              </w:rPr>
              <w:t>HRBP</w:t>
            </w:r>
            <w:r>
              <w:rPr>
                <w:rFonts w:ascii="微软雅黑" w:eastAsia="微软雅黑" w:hAnsi="微软雅黑" w:cs="宋体" w:hint="eastAsia"/>
                <w:b/>
                <w:kern w:val="0"/>
                <w:sz w:val="28"/>
                <w:szCs w:val="28"/>
              </w:rPr>
              <w:t>，</w:t>
            </w:r>
            <w:r w:rsidRPr="005A1904">
              <w:rPr>
                <w:rFonts w:ascii="微软雅黑" w:eastAsia="微软雅黑" w:hAnsi="微软雅黑" w:cs="宋体" w:hint="eastAsia"/>
                <w:b/>
                <w:kern w:val="0"/>
                <w:sz w:val="28"/>
                <w:szCs w:val="28"/>
              </w:rPr>
              <w:t>提升</w:t>
            </w:r>
            <w:r w:rsidRPr="005A1904">
              <w:rPr>
                <w:rFonts w:ascii="微软雅黑" w:eastAsia="微软雅黑" w:hAnsi="微软雅黑" w:cs="宋体"/>
                <w:b/>
                <w:kern w:val="0"/>
                <w:sz w:val="28"/>
                <w:szCs w:val="28"/>
              </w:rPr>
              <w:t>HRBP</w:t>
            </w:r>
            <w:r w:rsidRPr="005A1904">
              <w:rPr>
                <w:rFonts w:ascii="微软雅黑" w:eastAsia="微软雅黑" w:hAnsi="微软雅黑" w:cs="宋体" w:hint="eastAsia"/>
                <w:b/>
                <w:kern w:val="0"/>
                <w:sz w:val="28"/>
                <w:szCs w:val="28"/>
              </w:rPr>
              <w:t>话语权</w:t>
            </w:r>
          </w:p>
          <w:p w14:paraId="5A0A3573" w14:textId="77777777" w:rsidR="00B80BBE" w:rsidRDefault="00B80BBE" w:rsidP="00B80BBE">
            <w:pPr>
              <w:spacing w:line="360" w:lineRule="auto"/>
              <w:ind w:firstLineChars="200" w:firstLine="440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1、优秀的</w:t>
            </w:r>
            <w:r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  <w:t>HRBP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长什么样</w:t>
            </w:r>
          </w:p>
          <w:p w14:paraId="54B17017" w14:textId="77777777" w:rsidR="00B80BBE" w:rsidRDefault="00B80BBE" w:rsidP="00B80BBE">
            <w:pPr>
              <w:spacing w:line="360" w:lineRule="auto"/>
              <w:ind w:firstLineChars="200" w:firstLine="440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lastRenderedPageBreak/>
              <w:t>2、懂业务，有专业，关心人</w:t>
            </w:r>
          </w:p>
          <w:p w14:paraId="3626111A" w14:textId="77777777" w:rsidR="00B80BBE" w:rsidRPr="005F743C" w:rsidRDefault="00B80BBE" w:rsidP="00B80BBE">
            <w:pPr>
              <w:pStyle w:val="af3"/>
              <w:numPr>
                <w:ilvl w:val="0"/>
                <w:numId w:val="4"/>
              </w:numPr>
              <w:spacing w:line="360" w:lineRule="auto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5F743C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如何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懂</w:t>
            </w:r>
            <w:r w:rsidRPr="005F743C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业务</w:t>
            </w:r>
          </w:p>
          <w:p w14:paraId="6D6AD7C0" w14:textId="77777777" w:rsidR="00B80BBE" w:rsidRPr="005E4A9D" w:rsidRDefault="00B80BBE" w:rsidP="00B80BBE">
            <w:pPr>
              <w:pStyle w:val="af3"/>
              <w:numPr>
                <w:ilvl w:val="1"/>
                <w:numId w:val="5"/>
              </w:numPr>
              <w:spacing w:line="360" w:lineRule="auto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5E4A9D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理解业务的价值</w:t>
            </w:r>
          </w:p>
          <w:p w14:paraId="36E3E1A1" w14:textId="77777777" w:rsidR="00B80BBE" w:rsidRPr="005E4A9D" w:rsidRDefault="00B80BBE" w:rsidP="00B80BBE">
            <w:pPr>
              <w:pStyle w:val="af3"/>
              <w:numPr>
                <w:ilvl w:val="1"/>
                <w:numId w:val="5"/>
              </w:numPr>
              <w:spacing w:line="360" w:lineRule="auto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5E4A9D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理解业务的六大维度</w:t>
            </w:r>
          </w:p>
          <w:p w14:paraId="5F53A126" w14:textId="77777777" w:rsidR="00B80BBE" w:rsidRDefault="00B80BBE" w:rsidP="00B80BBE">
            <w:pPr>
              <w:pStyle w:val="af3"/>
              <w:numPr>
                <w:ilvl w:val="1"/>
                <w:numId w:val="5"/>
              </w:numPr>
              <w:spacing w:line="360" w:lineRule="auto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5E4A9D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理解业务的四个渠道</w:t>
            </w:r>
          </w:p>
          <w:p w14:paraId="265A0978" w14:textId="77777777" w:rsidR="00B80BBE" w:rsidRDefault="00B80BBE" w:rsidP="00B80BBE">
            <w:pPr>
              <w:spacing w:line="360" w:lineRule="auto"/>
              <w:ind w:left="360" w:firstLineChars="200" w:firstLine="440"/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</w:pPr>
            <w:r w:rsidRPr="008B12ED"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  <w:t xml:space="preserve">☆ </w:t>
            </w:r>
            <w:r w:rsidRPr="008B12ED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演练</w:t>
            </w:r>
            <w:r w:rsidRPr="008B12ED"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  <w:t>：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结合提前准备的业务介绍现场介绍和反馈</w:t>
            </w:r>
            <w:r w:rsidRPr="008B12ED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。</w:t>
            </w:r>
          </w:p>
          <w:p w14:paraId="672A1230" w14:textId="77777777" w:rsidR="00B80BBE" w:rsidRPr="00793F75" w:rsidRDefault="00B80BBE" w:rsidP="00B80BBE">
            <w:pPr>
              <w:spacing w:line="360" w:lineRule="auto"/>
              <w:ind w:leftChars="18" w:left="38" w:firstLineChars="300" w:firstLine="630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2"/>
                <w:szCs w:val="22"/>
              </w:rPr>
            </w:pPr>
            <w:r w:rsidRPr="008B12ED">
              <w:rPr>
                <w:rFonts w:ascii="微软雅黑" w:eastAsia="微软雅黑" w:hAnsi="微软雅黑" w:cs="微软雅黑" w:hint="eastAsia"/>
                <w:b/>
                <w:bCs/>
                <w:color w:val="FF0000"/>
              </w:rPr>
              <w:t>（注：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FF0000"/>
              </w:rPr>
              <w:t>提前将理解业务六维度下发给各个</w:t>
            </w:r>
            <w:r>
              <w:rPr>
                <w:rFonts w:ascii="微软雅黑" w:eastAsia="微软雅黑" w:hAnsi="微软雅黑" w:cs="微软雅黑"/>
                <w:b/>
                <w:bCs/>
                <w:color w:val="FF0000"/>
              </w:rPr>
              <w:t>HRBP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FF0000"/>
              </w:rPr>
              <w:t>，按照维度提交业务相关信息和分析</w:t>
            </w:r>
            <w:r w:rsidRPr="008B12ED">
              <w:rPr>
                <w:rFonts w:ascii="微软雅黑" w:eastAsia="微软雅黑" w:hAnsi="微软雅黑" w:cs="微软雅黑" w:hint="eastAsia"/>
                <w:b/>
                <w:bCs/>
                <w:color w:val="FF0000"/>
              </w:rPr>
              <w:t>）</w:t>
            </w:r>
          </w:p>
          <w:p w14:paraId="5408B439" w14:textId="77777777" w:rsidR="00B80BBE" w:rsidRDefault="00B80BBE" w:rsidP="00B80BBE">
            <w:pPr>
              <w:pStyle w:val="af3"/>
              <w:numPr>
                <w:ilvl w:val="0"/>
                <w:numId w:val="4"/>
              </w:numPr>
              <w:spacing w:line="360" w:lineRule="auto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5F743C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彰显专业的三板斧</w:t>
            </w:r>
          </w:p>
          <w:p w14:paraId="6CF6C10D" w14:textId="77777777" w:rsidR="00B80BBE" w:rsidRPr="005F743C" w:rsidRDefault="00B80BBE" w:rsidP="00B80BBE">
            <w:pPr>
              <w:pStyle w:val="af3"/>
              <w:numPr>
                <w:ilvl w:val="1"/>
                <w:numId w:val="6"/>
              </w:numPr>
              <w:spacing w:line="360" w:lineRule="auto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有效施加影响</w:t>
            </w:r>
          </w:p>
          <w:p w14:paraId="51590177" w14:textId="77777777" w:rsidR="00B80BBE" w:rsidRPr="00951F05" w:rsidRDefault="00B80BBE" w:rsidP="00B80BBE">
            <w:pPr>
              <w:spacing w:line="360" w:lineRule="auto"/>
              <w:ind w:leftChars="200" w:left="420" w:firstLineChars="200" w:firstLine="440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1）</w:t>
            </w:r>
            <w:r w:rsidRPr="00951F05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影响力定义</w:t>
            </w:r>
          </w:p>
          <w:p w14:paraId="5E9A01E1" w14:textId="77777777" w:rsidR="00B80BBE" w:rsidRDefault="00B80BBE" w:rsidP="00B80BBE">
            <w:pPr>
              <w:spacing w:line="360" w:lineRule="auto"/>
              <w:ind w:leftChars="200" w:left="420" w:firstLineChars="200" w:firstLine="440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  <w:t>2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）</w:t>
            </w:r>
            <w:r w:rsidRPr="00951F05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影响黄金圈</w:t>
            </w:r>
          </w:p>
          <w:p w14:paraId="5546F1CC" w14:textId="77777777" w:rsidR="00B80BBE" w:rsidRDefault="00B80BBE" w:rsidP="00B80BBE">
            <w:pPr>
              <w:spacing w:line="360" w:lineRule="auto"/>
              <w:ind w:leftChars="200" w:left="420" w:firstLineChars="350" w:firstLine="770"/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</w:pPr>
            <w:r w:rsidRPr="008B12ED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案例：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同一个产研团队，两名</w:t>
            </w:r>
            <w:r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  <w:t>HRBP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结果不同</w:t>
            </w:r>
          </w:p>
          <w:p w14:paraId="1DB70FE1" w14:textId="77777777" w:rsidR="00B80BBE" w:rsidRPr="00951F05" w:rsidRDefault="00B80BBE" w:rsidP="00B80BBE">
            <w:pPr>
              <w:spacing w:line="360" w:lineRule="auto"/>
              <w:ind w:leftChars="200" w:left="420" w:firstLineChars="200" w:firstLine="440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3）</w:t>
            </w:r>
            <w:r w:rsidRPr="00951F05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发挥专业影响力三步骤</w:t>
            </w:r>
          </w:p>
          <w:p w14:paraId="50699E2D" w14:textId="0CC0FD37" w:rsidR="00B80BBE" w:rsidRPr="00B80BBE" w:rsidRDefault="00B80BBE" w:rsidP="00B80BBE">
            <w:pPr>
              <w:spacing w:line="360" w:lineRule="auto"/>
              <w:ind w:leftChars="371" w:left="779" w:firstLineChars="200" w:firstLine="440"/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</w:pPr>
            <w:r w:rsidRPr="00951F05"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  <w:t xml:space="preserve">☆ </w:t>
            </w:r>
            <w:r w:rsidRPr="00951F05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演练</w:t>
            </w:r>
            <w:r w:rsidRPr="00951F05"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  <w:t>：</w:t>
            </w:r>
            <w:r w:rsidRPr="00951F05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现场演练采用专业影响力引导接纳建议</w:t>
            </w:r>
          </w:p>
          <w:p w14:paraId="0A8C6FB5" w14:textId="2835B1FD" w:rsidR="00BF2F91" w:rsidRPr="001938CE" w:rsidRDefault="00B80BBE" w:rsidP="007F2D71">
            <w:pPr>
              <w:widowControl/>
              <w:spacing w:line="360" w:lineRule="auto"/>
              <w:rPr>
                <w:rFonts w:ascii="微软雅黑" w:eastAsia="微软雅黑" w:hAnsi="微软雅黑" w:cs="宋体"/>
                <w:b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8"/>
                <w:szCs w:val="28"/>
              </w:rPr>
              <w:t>四</w:t>
            </w:r>
            <w:r w:rsidR="001D3251">
              <w:rPr>
                <w:rFonts w:ascii="微软雅黑" w:eastAsia="微软雅黑" w:hAnsi="微软雅黑" w:cs="宋体" w:hint="eastAsia"/>
                <w:b/>
                <w:kern w:val="0"/>
                <w:sz w:val="28"/>
                <w:szCs w:val="28"/>
              </w:rPr>
              <w:t>、</w:t>
            </w:r>
            <w:r w:rsidR="00C70857" w:rsidRPr="008B12ED">
              <w:rPr>
                <w:rFonts w:ascii="微软雅黑" w:eastAsia="微软雅黑" w:hAnsi="微软雅黑" w:cs="宋体" w:hint="eastAsia"/>
                <w:b/>
                <w:kern w:val="0"/>
                <w:sz w:val="28"/>
                <w:szCs w:val="28"/>
              </w:rPr>
              <w:t>H</w:t>
            </w:r>
            <w:r w:rsidR="00C70857" w:rsidRPr="008B12ED">
              <w:rPr>
                <w:rFonts w:ascii="微软雅黑" w:eastAsia="微软雅黑" w:hAnsi="微软雅黑" w:cs="宋体"/>
                <w:b/>
                <w:kern w:val="0"/>
                <w:sz w:val="28"/>
                <w:szCs w:val="28"/>
              </w:rPr>
              <w:t>RBP</w:t>
            </w:r>
            <w:r w:rsidR="006A04EB" w:rsidRPr="008B12ED">
              <w:rPr>
                <w:rFonts w:ascii="微软雅黑" w:eastAsia="微软雅黑" w:hAnsi="微软雅黑" w:cs="宋体" w:hint="eastAsia"/>
                <w:b/>
                <w:kern w:val="0"/>
                <w:sz w:val="28"/>
                <w:szCs w:val="28"/>
              </w:rPr>
              <w:t>如何抓住业务痛点，</w:t>
            </w:r>
            <w:r w:rsidR="008B12ED">
              <w:rPr>
                <w:rFonts w:ascii="微软雅黑" w:eastAsia="微软雅黑" w:hAnsi="微软雅黑" w:cs="宋体" w:hint="eastAsia"/>
                <w:b/>
                <w:kern w:val="0"/>
                <w:sz w:val="28"/>
                <w:szCs w:val="28"/>
              </w:rPr>
              <w:t>提供</w:t>
            </w:r>
            <w:r w:rsidR="006A04EB" w:rsidRPr="008B12ED">
              <w:rPr>
                <w:rFonts w:ascii="微软雅黑" w:eastAsia="微软雅黑" w:hAnsi="微软雅黑" w:cs="宋体" w:hint="eastAsia"/>
                <w:b/>
                <w:kern w:val="0"/>
                <w:sz w:val="28"/>
                <w:szCs w:val="28"/>
              </w:rPr>
              <w:t>人力资源解决方案</w:t>
            </w:r>
          </w:p>
        </w:tc>
      </w:tr>
      <w:tr w:rsidR="00BF2F91" w:rsidRPr="001938CE" w14:paraId="10AB9C63" w14:textId="77777777" w:rsidTr="007F2D71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466D" w14:textId="04D4190D" w:rsidR="00AF0D5C" w:rsidRPr="00E4258E" w:rsidRDefault="00E4258E" w:rsidP="00E4258E">
            <w:pPr>
              <w:spacing w:line="360" w:lineRule="auto"/>
              <w:ind w:firstLineChars="200" w:firstLine="440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lastRenderedPageBreak/>
              <w:t>1</w:t>
            </w:r>
            <w:r w:rsidR="008B12ED" w:rsidRPr="00E4258E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、</w:t>
            </w:r>
            <w:r w:rsidR="00C70857" w:rsidRPr="00E4258E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H</w:t>
            </w:r>
            <w:r w:rsidR="00C70857" w:rsidRPr="00E4258E"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  <w:t>BRP</w:t>
            </w:r>
            <w:r w:rsidR="00AF0D5C" w:rsidRPr="00E4258E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如何制定人力资源解决方案</w:t>
            </w:r>
          </w:p>
          <w:p w14:paraId="49027C18" w14:textId="40A74AB0" w:rsidR="00F00FB0" w:rsidRPr="00E4258E" w:rsidRDefault="00C70857" w:rsidP="00892F39">
            <w:pPr>
              <w:pStyle w:val="af3"/>
              <w:numPr>
                <w:ilvl w:val="0"/>
                <w:numId w:val="8"/>
              </w:numPr>
              <w:spacing w:line="360" w:lineRule="auto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E4258E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制定</w:t>
            </w:r>
            <w:r w:rsidR="00F00FB0" w:rsidRPr="00E4258E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方案</w:t>
            </w:r>
            <w:r w:rsidRPr="00E4258E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的</w:t>
            </w:r>
            <w:r w:rsidR="00F00FB0" w:rsidRPr="00E4258E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常见问题</w:t>
            </w:r>
          </w:p>
          <w:p w14:paraId="7F5F7CE8" w14:textId="4B400735" w:rsidR="00F00FB0" w:rsidRPr="00E4258E" w:rsidRDefault="00F00FB0" w:rsidP="00892F39">
            <w:pPr>
              <w:pStyle w:val="af3"/>
              <w:numPr>
                <w:ilvl w:val="0"/>
                <w:numId w:val="8"/>
              </w:numPr>
              <w:spacing w:line="360" w:lineRule="auto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E4258E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人力资源解决方案要素</w:t>
            </w:r>
          </w:p>
          <w:p w14:paraId="0D47C878" w14:textId="1498F2C4" w:rsidR="00F00FB0" w:rsidRDefault="00F00FB0" w:rsidP="00892F39">
            <w:pPr>
              <w:pStyle w:val="af3"/>
              <w:numPr>
                <w:ilvl w:val="0"/>
                <w:numId w:val="8"/>
              </w:numPr>
              <w:spacing w:line="360" w:lineRule="auto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8B12ED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人力资源解决方案运作流程</w:t>
            </w:r>
          </w:p>
          <w:p w14:paraId="4AA5FAF5" w14:textId="59F13F45" w:rsidR="00C8199B" w:rsidRPr="008B12ED" w:rsidRDefault="00C8199B" w:rsidP="00C8199B">
            <w:pPr>
              <w:pStyle w:val="af3"/>
              <w:spacing w:line="360" w:lineRule="auto"/>
              <w:ind w:left="800" w:firstLine="0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8B12ED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案例：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某公司人力资源管理能力提升案例分享</w:t>
            </w:r>
          </w:p>
          <w:p w14:paraId="15E2648F" w14:textId="4A6470E1" w:rsidR="00AF0D5C" w:rsidRPr="00E4258E" w:rsidRDefault="00E4258E" w:rsidP="00E4258E">
            <w:pPr>
              <w:spacing w:line="360" w:lineRule="auto"/>
              <w:ind w:firstLineChars="200" w:firstLine="440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2</w:t>
            </w:r>
            <w:r w:rsidR="008B12ED" w:rsidRPr="00E4258E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、</w:t>
            </w:r>
            <w:r w:rsidR="00C70857" w:rsidRPr="00E4258E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H</w:t>
            </w:r>
            <w:r w:rsidR="00C70857" w:rsidRPr="00E4258E"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  <w:t>BRP</w:t>
            </w:r>
            <w:r w:rsidR="00AF0D5C" w:rsidRPr="00E4258E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如何</w:t>
            </w:r>
            <w:r w:rsidR="00C70857" w:rsidRPr="00E4258E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分析问题、</w:t>
            </w:r>
            <w:r w:rsidR="00AF0D5C" w:rsidRPr="00E4258E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找到根因</w:t>
            </w:r>
          </w:p>
          <w:p w14:paraId="293887EF" w14:textId="531D934E" w:rsidR="006F2AD6" w:rsidRPr="008B12ED" w:rsidRDefault="006F2AD6" w:rsidP="00892F39">
            <w:pPr>
              <w:pStyle w:val="af3"/>
              <w:numPr>
                <w:ilvl w:val="0"/>
                <w:numId w:val="8"/>
              </w:numPr>
              <w:spacing w:line="360" w:lineRule="auto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8B12ED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分析根本原因的四个关键环节</w:t>
            </w:r>
          </w:p>
          <w:p w14:paraId="78C3A853" w14:textId="5EF0BDB9" w:rsidR="006F2AD6" w:rsidRPr="008B12ED" w:rsidRDefault="006F2AD6" w:rsidP="00892F39">
            <w:pPr>
              <w:pStyle w:val="af3"/>
              <w:numPr>
                <w:ilvl w:val="0"/>
                <w:numId w:val="8"/>
              </w:numPr>
              <w:spacing w:line="360" w:lineRule="auto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8B12ED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lastRenderedPageBreak/>
              <w:t>寻找根因的两个工具</w:t>
            </w:r>
            <w:r w:rsidR="00E4258E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及案例</w:t>
            </w:r>
          </w:p>
          <w:p w14:paraId="051D6374" w14:textId="294CD438" w:rsidR="006F2AD6" w:rsidRDefault="006F2AD6" w:rsidP="008B12ED">
            <w:pPr>
              <w:spacing w:line="360" w:lineRule="auto"/>
              <w:ind w:left="360" w:firstLineChars="200" w:firstLine="440"/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</w:pPr>
            <w:r w:rsidRPr="008B12ED"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  <w:t xml:space="preserve">☆ </w:t>
            </w:r>
            <w:r w:rsidRPr="008B12ED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演练</w:t>
            </w:r>
            <w:r w:rsidRPr="008B12ED"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  <w:t>：</w:t>
            </w:r>
            <w:r w:rsidR="00951F05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选择一个</w:t>
            </w:r>
            <w:r w:rsidR="004B59B6" w:rsidRPr="008B12ED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业务团队的情况，进行寻找根因演练</w:t>
            </w:r>
            <w:r w:rsidRPr="008B12ED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。</w:t>
            </w:r>
          </w:p>
          <w:p w14:paraId="5925A394" w14:textId="1851C28F" w:rsidR="004B59B6" w:rsidRPr="00951F05" w:rsidRDefault="00951F05" w:rsidP="00951F05">
            <w:pPr>
              <w:spacing w:line="360" w:lineRule="auto"/>
              <w:ind w:firstLineChars="200" w:firstLine="440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  <w:t>3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、</w:t>
            </w:r>
            <w:r w:rsidR="008F0C46" w:rsidRPr="00951F05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项目</w:t>
            </w:r>
            <w:r w:rsidR="004B59B6" w:rsidRPr="00951F05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闭环管理，总结固化</w:t>
            </w:r>
          </w:p>
          <w:p w14:paraId="14014B1F" w14:textId="77777777" w:rsidR="004B59B6" w:rsidRPr="004B59B6" w:rsidRDefault="004B59B6" w:rsidP="004B59B6">
            <w:pPr>
              <w:pStyle w:val="af3"/>
              <w:widowControl/>
              <w:spacing w:line="360" w:lineRule="auto"/>
              <w:ind w:left="360" w:firstLine="0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</w:p>
        </w:tc>
      </w:tr>
      <w:tr w:rsidR="00BF2F91" w:rsidRPr="001938CE" w14:paraId="715546DC" w14:textId="77777777" w:rsidTr="007F2D71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8998" w14:textId="1467A857" w:rsidR="00305603" w:rsidRDefault="00BF2F91" w:rsidP="00C8199B">
            <w:pPr>
              <w:spacing w:line="360" w:lineRule="auto"/>
              <w:ind w:left="360" w:firstLineChars="200" w:firstLine="440"/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</w:pPr>
            <w:r w:rsidRPr="00951F05"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  <w:lastRenderedPageBreak/>
              <w:t xml:space="preserve">☆ </w:t>
            </w:r>
            <w:r w:rsidR="00B80BBE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演练</w:t>
            </w:r>
            <w:r w:rsidRPr="00951F05"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  <w:t>：</w:t>
            </w:r>
            <w:r w:rsidR="004B59B6" w:rsidRPr="00951F05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基于</w:t>
            </w:r>
            <w:r w:rsidR="00AF0D5C" w:rsidRPr="00951F05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寻找根因演练</w:t>
            </w:r>
            <w:r w:rsidR="004B59B6" w:rsidRPr="00951F05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中的问题结论</w:t>
            </w:r>
            <w:r w:rsidR="00AF0D5C" w:rsidRPr="00951F05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，提出人力资源解决方案</w:t>
            </w:r>
          </w:p>
          <w:p w14:paraId="1CB1AE34" w14:textId="218A5595" w:rsidR="000E6F63" w:rsidRDefault="00E4258E" w:rsidP="00E4258E">
            <w:pPr>
              <w:spacing w:line="360" w:lineRule="auto"/>
              <w:rPr>
                <w:rFonts w:ascii="微软雅黑" w:eastAsia="微软雅黑" w:hAnsi="微软雅黑" w:cs="宋体"/>
                <w:b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8"/>
                <w:szCs w:val="28"/>
              </w:rPr>
              <w:t>五、</w:t>
            </w:r>
            <w:r w:rsidR="000C6F74" w:rsidRPr="000C6F74">
              <w:rPr>
                <w:rFonts w:ascii="微软雅黑" w:eastAsia="微软雅黑" w:hAnsi="微软雅黑" w:cs="宋体" w:hint="eastAsia"/>
                <w:b/>
                <w:kern w:val="0"/>
                <w:sz w:val="28"/>
                <w:szCs w:val="28"/>
              </w:rPr>
              <w:t>有效开展绩效与激励管理</w:t>
            </w:r>
          </w:p>
          <w:p w14:paraId="753A4DE0" w14:textId="72EC11D3" w:rsidR="000E6F63" w:rsidRPr="000E6F63" w:rsidRDefault="000E6F63" w:rsidP="000E6F63">
            <w:pPr>
              <w:spacing w:line="360" w:lineRule="auto"/>
              <w:ind w:firstLineChars="200" w:firstLine="440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1</w:t>
            </w:r>
            <w:r w:rsidRPr="000E6F63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、</w:t>
            </w:r>
            <w:r w:rsidR="000C6F74" w:rsidRPr="000C6F74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组织执行力不足的主要原因</w:t>
            </w:r>
          </w:p>
          <w:p w14:paraId="58CA8B8D" w14:textId="05AAF8E2" w:rsidR="000E6F63" w:rsidRDefault="000C6F74" w:rsidP="00892F39">
            <w:pPr>
              <w:pStyle w:val="af3"/>
              <w:numPr>
                <w:ilvl w:val="0"/>
                <w:numId w:val="8"/>
              </w:numPr>
              <w:spacing w:line="360" w:lineRule="auto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从公司经营看绩效与激励管理</w:t>
            </w:r>
          </w:p>
          <w:p w14:paraId="0B1AB725" w14:textId="78CE5CFB" w:rsidR="000C6F74" w:rsidRPr="00F57FEB" w:rsidRDefault="000C6F74" w:rsidP="00892F39">
            <w:pPr>
              <w:pStyle w:val="af3"/>
              <w:numPr>
                <w:ilvl w:val="0"/>
                <w:numId w:val="8"/>
              </w:numPr>
              <w:spacing w:line="360" w:lineRule="auto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从员工动力激发看绩效与激励管理</w:t>
            </w:r>
          </w:p>
          <w:p w14:paraId="6D587FC1" w14:textId="537BFA9C" w:rsidR="000E6F63" w:rsidRPr="000E6F63" w:rsidRDefault="000E6F63" w:rsidP="000E6F63">
            <w:pPr>
              <w:pStyle w:val="af3"/>
              <w:spacing w:line="360" w:lineRule="auto"/>
              <w:ind w:left="800" w:firstLine="0"/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</w:pPr>
            <w:r w:rsidRPr="000E6F63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案例：</w:t>
            </w:r>
            <w:r w:rsidR="000C6F74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华为从战略到执行</w:t>
            </w:r>
            <w:r w:rsidR="00F45B88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，组织绩效管理，个人绩效管理分享</w:t>
            </w:r>
          </w:p>
          <w:p w14:paraId="114FF18F" w14:textId="77777777" w:rsidR="000C6F74" w:rsidRPr="000C6F74" w:rsidRDefault="000E6F63" w:rsidP="000C6F74">
            <w:pPr>
              <w:spacing w:line="360" w:lineRule="auto"/>
              <w:ind w:firstLineChars="200" w:firstLine="440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2、</w:t>
            </w:r>
            <w:r w:rsidR="000C6F74" w:rsidRPr="000C6F74">
              <w:rPr>
                <w:rFonts w:ascii="微软雅黑" w:eastAsia="微软雅黑" w:hAnsi="微软雅黑" w:hint="eastAsia"/>
                <w:sz w:val="22"/>
                <w:szCs w:val="22"/>
              </w:rPr>
              <w:t>个人绩效管理体系构建和方法选择</w:t>
            </w:r>
          </w:p>
          <w:p w14:paraId="69AF9AFC" w14:textId="4DEB7BAD" w:rsidR="00F45B88" w:rsidRPr="00F45B88" w:rsidRDefault="00F45B88" w:rsidP="00F45B88">
            <w:pPr>
              <w:pStyle w:val="af3"/>
              <w:numPr>
                <w:ilvl w:val="0"/>
                <w:numId w:val="8"/>
              </w:numPr>
              <w:spacing w:line="360" w:lineRule="auto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45B88"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  <w:t>绩效管理体系建设模型</w:t>
            </w:r>
          </w:p>
          <w:p w14:paraId="10D9B1A2" w14:textId="05202073" w:rsidR="00F45B88" w:rsidRPr="00F45B88" w:rsidRDefault="00F45B88" w:rsidP="00F45B88">
            <w:pPr>
              <w:pStyle w:val="af3"/>
              <w:numPr>
                <w:ilvl w:val="0"/>
                <w:numId w:val="8"/>
              </w:numPr>
              <w:spacing w:line="360" w:lineRule="auto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45B88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绩效管理体系设计框架</w:t>
            </w:r>
          </w:p>
          <w:p w14:paraId="0A803F8A" w14:textId="77777777" w:rsidR="00F45B88" w:rsidRPr="00F45B88" w:rsidRDefault="00F45B88" w:rsidP="00F45B88">
            <w:pPr>
              <w:spacing w:line="360" w:lineRule="auto"/>
              <w:ind w:firstLineChars="350" w:firstLine="770"/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</w:pPr>
            <w:r w:rsidRPr="00F45B88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案例：某公司绩效管理体系构建</w:t>
            </w:r>
          </w:p>
          <w:p w14:paraId="751240A2" w14:textId="77777777" w:rsidR="00F45B88" w:rsidRPr="00F45B88" w:rsidRDefault="00F45B88" w:rsidP="00F45B88">
            <w:pPr>
              <w:spacing w:line="360" w:lineRule="auto"/>
              <w:ind w:firstLineChars="350" w:firstLine="770"/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</w:pPr>
            <w:r w:rsidRPr="00F45B88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工具：绩效体系相关工具</w:t>
            </w:r>
          </w:p>
          <w:p w14:paraId="58468D32" w14:textId="27C4BDF2" w:rsidR="00F45B88" w:rsidRPr="00F45B88" w:rsidRDefault="00F45B88" w:rsidP="00F45B88">
            <w:pPr>
              <w:pStyle w:val="af3"/>
              <w:numPr>
                <w:ilvl w:val="0"/>
                <w:numId w:val="8"/>
              </w:numPr>
              <w:spacing w:line="360" w:lineRule="auto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45B88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个人绩效管理的三种常见方法对比和案例</w:t>
            </w:r>
          </w:p>
          <w:p w14:paraId="25A3AB3B" w14:textId="77777777" w:rsidR="00F45B88" w:rsidRPr="00F45B88" w:rsidRDefault="00F45B88" w:rsidP="00F45B88">
            <w:pPr>
              <w:numPr>
                <w:ilvl w:val="0"/>
                <w:numId w:val="11"/>
              </w:numPr>
              <w:autoSpaceDE w:val="0"/>
              <w:autoSpaceDN w:val="0"/>
              <w:rPr>
                <w:rFonts w:ascii="微软雅黑" w:eastAsia="微软雅黑" w:hAnsi="微软雅黑" w:cs="微软雅黑"/>
                <w:color w:val="auto"/>
                <w:kern w:val="0"/>
                <w:sz w:val="22"/>
                <w:szCs w:val="21"/>
              </w:rPr>
            </w:pPr>
            <w:r w:rsidRPr="00F45B88">
              <w:rPr>
                <w:rFonts w:ascii="微软雅黑" w:eastAsia="微软雅黑" w:hAnsi="微软雅黑" w:cs="微软雅黑"/>
                <w:color w:val="auto"/>
                <w:kern w:val="0"/>
                <w:sz w:val="22"/>
                <w:szCs w:val="21"/>
              </w:rPr>
              <w:t>OKR</w:t>
            </w:r>
            <w:r w:rsidRPr="00F45B88">
              <w:rPr>
                <w:rFonts w:ascii="微软雅黑" w:eastAsia="微软雅黑" w:hAnsi="微软雅黑" w:cs="微软雅黑" w:hint="eastAsia"/>
                <w:color w:val="auto"/>
                <w:kern w:val="0"/>
                <w:sz w:val="22"/>
                <w:szCs w:val="21"/>
              </w:rPr>
              <w:t>，P</w:t>
            </w:r>
            <w:r w:rsidRPr="00F45B88">
              <w:rPr>
                <w:rFonts w:ascii="微软雅黑" w:eastAsia="微软雅黑" w:hAnsi="微软雅黑" w:cs="微软雅黑"/>
                <w:color w:val="auto"/>
                <w:kern w:val="0"/>
                <w:sz w:val="22"/>
                <w:szCs w:val="21"/>
              </w:rPr>
              <w:t>BC</w:t>
            </w:r>
            <w:r w:rsidRPr="00F45B88">
              <w:rPr>
                <w:rFonts w:ascii="微软雅黑" w:eastAsia="微软雅黑" w:hAnsi="微软雅黑" w:cs="微软雅黑" w:hint="eastAsia"/>
                <w:color w:val="auto"/>
                <w:kern w:val="0"/>
                <w:sz w:val="22"/>
                <w:szCs w:val="21"/>
              </w:rPr>
              <w:t>，</w:t>
            </w:r>
            <w:r w:rsidRPr="00F45B88">
              <w:rPr>
                <w:rFonts w:ascii="微软雅黑" w:eastAsia="微软雅黑" w:hAnsi="微软雅黑" w:cs="微软雅黑"/>
                <w:color w:val="auto"/>
                <w:kern w:val="0"/>
                <w:sz w:val="22"/>
                <w:szCs w:val="21"/>
              </w:rPr>
              <w:t>KPI</w:t>
            </w:r>
            <w:r w:rsidRPr="00F45B88">
              <w:rPr>
                <w:rFonts w:ascii="微软雅黑" w:eastAsia="微软雅黑" w:hAnsi="微软雅黑" w:cs="微软雅黑" w:hint="eastAsia"/>
                <w:color w:val="auto"/>
                <w:kern w:val="0"/>
                <w:sz w:val="22"/>
                <w:szCs w:val="21"/>
              </w:rPr>
              <w:t>的特点和区别</w:t>
            </w:r>
          </w:p>
          <w:p w14:paraId="12ECB7C6" w14:textId="77777777" w:rsidR="00F45B88" w:rsidRPr="00F45B88" w:rsidRDefault="00F45B88" w:rsidP="00F45B88">
            <w:pPr>
              <w:numPr>
                <w:ilvl w:val="0"/>
                <w:numId w:val="11"/>
              </w:numPr>
              <w:autoSpaceDE w:val="0"/>
              <w:autoSpaceDN w:val="0"/>
              <w:rPr>
                <w:rFonts w:ascii="微软雅黑" w:eastAsia="微软雅黑" w:hAnsi="微软雅黑" w:cs="微软雅黑"/>
                <w:kern w:val="0"/>
                <w:sz w:val="22"/>
                <w:szCs w:val="21"/>
              </w:rPr>
            </w:pPr>
            <w:r w:rsidRPr="00F45B88">
              <w:rPr>
                <w:rFonts w:ascii="微软雅黑" w:eastAsia="微软雅黑" w:hAnsi="微软雅黑" w:cs="微软雅黑"/>
                <w:kern w:val="0"/>
                <w:sz w:val="22"/>
                <w:szCs w:val="21"/>
              </w:rPr>
              <w:t>OKR</w:t>
            </w:r>
            <w:r w:rsidRPr="00F45B88">
              <w:rPr>
                <w:rFonts w:ascii="微软雅黑" w:eastAsia="微软雅黑" w:hAnsi="微软雅黑" w:cs="微软雅黑" w:hint="eastAsia"/>
                <w:kern w:val="0"/>
                <w:sz w:val="22"/>
                <w:szCs w:val="21"/>
              </w:rPr>
              <w:t>，P</w:t>
            </w:r>
            <w:r w:rsidRPr="00F45B88">
              <w:rPr>
                <w:rFonts w:ascii="微软雅黑" w:eastAsia="微软雅黑" w:hAnsi="微软雅黑" w:cs="微软雅黑"/>
                <w:kern w:val="0"/>
                <w:sz w:val="22"/>
                <w:szCs w:val="21"/>
              </w:rPr>
              <w:t>BC</w:t>
            </w:r>
            <w:r w:rsidRPr="00F45B88">
              <w:rPr>
                <w:rFonts w:ascii="微软雅黑" w:eastAsia="微软雅黑" w:hAnsi="微软雅黑" w:cs="微软雅黑" w:hint="eastAsia"/>
                <w:kern w:val="0"/>
                <w:sz w:val="22"/>
                <w:szCs w:val="21"/>
              </w:rPr>
              <w:t>和</w:t>
            </w:r>
            <w:r w:rsidRPr="00F45B88">
              <w:rPr>
                <w:rFonts w:ascii="微软雅黑" w:eastAsia="微软雅黑" w:hAnsi="微软雅黑" w:cs="微软雅黑"/>
                <w:kern w:val="0"/>
                <w:sz w:val="22"/>
                <w:szCs w:val="21"/>
              </w:rPr>
              <w:t>KPI</w:t>
            </w:r>
            <w:r w:rsidRPr="00F45B88">
              <w:rPr>
                <w:rFonts w:ascii="微软雅黑" w:eastAsia="微软雅黑" w:hAnsi="微软雅黑" w:cs="微软雅黑" w:hint="eastAsia"/>
                <w:kern w:val="0"/>
                <w:sz w:val="22"/>
                <w:szCs w:val="21"/>
              </w:rPr>
              <w:t>绩效目标制定</w:t>
            </w:r>
          </w:p>
          <w:p w14:paraId="1E52E965" w14:textId="77777777" w:rsidR="00F45B88" w:rsidRPr="00F45B88" w:rsidRDefault="00F45B88" w:rsidP="00F45B88">
            <w:pPr>
              <w:numPr>
                <w:ilvl w:val="0"/>
                <w:numId w:val="11"/>
              </w:numPr>
              <w:autoSpaceDE w:val="0"/>
              <w:autoSpaceDN w:val="0"/>
              <w:rPr>
                <w:rFonts w:ascii="微软雅黑" w:eastAsia="微软雅黑" w:hAnsi="微软雅黑" w:cs="微软雅黑"/>
                <w:kern w:val="0"/>
                <w:sz w:val="22"/>
                <w:szCs w:val="21"/>
              </w:rPr>
            </w:pPr>
            <w:r w:rsidRPr="00F45B88">
              <w:rPr>
                <w:rFonts w:ascii="微软雅黑" w:eastAsia="微软雅黑" w:hAnsi="微软雅黑" w:cs="微软雅黑"/>
                <w:kern w:val="0"/>
                <w:sz w:val="22"/>
                <w:szCs w:val="21"/>
              </w:rPr>
              <w:t>OKR</w:t>
            </w:r>
            <w:r w:rsidRPr="00F45B88">
              <w:rPr>
                <w:rFonts w:ascii="微软雅黑" w:eastAsia="微软雅黑" w:hAnsi="微软雅黑" w:cs="微软雅黑" w:hint="eastAsia"/>
                <w:kern w:val="0"/>
                <w:sz w:val="22"/>
                <w:szCs w:val="21"/>
              </w:rPr>
              <w:t>，P</w:t>
            </w:r>
            <w:r w:rsidRPr="00F45B88">
              <w:rPr>
                <w:rFonts w:ascii="微软雅黑" w:eastAsia="微软雅黑" w:hAnsi="微软雅黑" w:cs="微软雅黑"/>
                <w:kern w:val="0"/>
                <w:sz w:val="22"/>
                <w:szCs w:val="21"/>
              </w:rPr>
              <w:t>BC</w:t>
            </w:r>
            <w:r w:rsidRPr="00F45B88">
              <w:rPr>
                <w:rFonts w:ascii="微软雅黑" w:eastAsia="微软雅黑" w:hAnsi="微软雅黑" w:cs="微软雅黑" w:hint="eastAsia"/>
                <w:kern w:val="0"/>
                <w:sz w:val="22"/>
                <w:szCs w:val="21"/>
              </w:rPr>
              <w:t>和</w:t>
            </w:r>
            <w:r w:rsidRPr="00F45B88">
              <w:rPr>
                <w:rFonts w:ascii="微软雅黑" w:eastAsia="微软雅黑" w:hAnsi="微软雅黑" w:cs="微软雅黑"/>
                <w:kern w:val="0"/>
                <w:sz w:val="22"/>
                <w:szCs w:val="21"/>
              </w:rPr>
              <w:t>KPI</w:t>
            </w:r>
            <w:r w:rsidRPr="00F45B88">
              <w:rPr>
                <w:rFonts w:ascii="微软雅黑" w:eastAsia="微软雅黑" w:hAnsi="微软雅黑" w:cs="微软雅黑" w:hint="eastAsia"/>
                <w:kern w:val="0"/>
                <w:sz w:val="22"/>
                <w:szCs w:val="21"/>
              </w:rPr>
              <w:t>过程管理</w:t>
            </w:r>
          </w:p>
          <w:p w14:paraId="6DD07F96" w14:textId="77777777" w:rsidR="00F45B88" w:rsidRPr="00F45B88" w:rsidRDefault="00F45B88" w:rsidP="00F45B88">
            <w:pPr>
              <w:spacing w:line="360" w:lineRule="auto"/>
              <w:ind w:firstLineChars="350" w:firstLine="770"/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</w:pPr>
            <w:r w:rsidRPr="00F45B88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案例：三个典型业务场景下绩效管理工具的选择</w:t>
            </w:r>
          </w:p>
          <w:p w14:paraId="72BB8AA9" w14:textId="77777777" w:rsidR="00F45B88" w:rsidRPr="00F45B88" w:rsidRDefault="00F45B88" w:rsidP="00F45B88">
            <w:pPr>
              <w:spacing w:line="360" w:lineRule="auto"/>
              <w:ind w:firstLineChars="350" w:firstLine="770"/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</w:pPr>
            <w:r w:rsidRPr="00F45B88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案例：</w:t>
            </w:r>
            <w:r w:rsidRPr="00F45B88"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  <w:t>客服经理的KPI vs OKR vs PBC</w:t>
            </w:r>
          </w:p>
          <w:p w14:paraId="1FC36843" w14:textId="552087BC" w:rsidR="00F45B88" w:rsidRPr="00F45B88" w:rsidRDefault="00F45B88" w:rsidP="00F45B88">
            <w:pPr>
              <w:pStyle w:val="af3"/>
              <w:numPr>
                <w:ilvl w:val="0"/>
                <w:numId w:val="8"/>
              </w:numPr>
              <w:spacing w:line="360" w:lineRule="auto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45B88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绩效管理体系推广节奏和分工</w:t>
            </w:r>
          </w:p>
          <w:p w14:paraId="21521656" w14:textId="52439612" w:rsidR="00F45B88" w:rsidRPr="00F45B88" w:rsidRDefault="00F45B88" w:rsidP="00F45B88">
            <w:pPr>
              <w:spacing w:line="360" w:lineRule="auto"/>
              <w:ind w:left="360" w:firstLineChars="200" w:firstLine="440"/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</w:pPr>
            <w:r w:rsidRPr="00951F05"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  <w:t>☆</w:t>
            </w:r>
            <w:r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演练</w:t>
            </w:r>
            <w:r w:rsidRPr="00F45B88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：基于公司的业务和团队情况，选择绩效管理方法</w:t>
            </w:r>
          </w:p>
          <w:p w14:paraId="7A5E6525" w14:textId="2D3DC405" w:rsidR="00F45B88" w:rsidRPr="000C6F74" w:rsidRDefault="00F45B88" w:rsidP="00F45B88">
            <w:pPr>
              <w:spacing w:line="360" w:lineRule="auto"/>
              <w:ind w:firstLineChars="200" w:firstLine="440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lastRenderedPageBreak/>
              <w:t>3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、</w:t>
            </w:r>
            <w:r w:rsidR="00BF5B42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掌握</w:t>
            </w:r>
            <w:r w:rsidRPr="000C6F74">
              <w:rPr>
                <w:rFonts w:ascii="微软雅黑" w:eastAsia="微软雅黑" w:hAnsi="微软雅黑" w:hint="eastAsia"/>
                <w:sz w:val="22"/>
                <w:szCs w:val="22"/>
              </w:rPr>
              <w:t>绩效管理</w:t>
            </w:r>
            <w:r w:rsidR="00BF5B42">
              <w:rPr>
                <w:rFonts w:ascii="微软雅黑" w:eastAsia="微软雅黑" w:hAnsi="微软雅黑" w:hint="eastAsia"/>
                <w:sz w:val="22"/>
                <w:szCs w:val="22"/>
              </w:rPr>
              <w:t>的四大关键步骤</w:t>
            </w:r>
          </w:p>
          <w:p w14:paraId="125B3800" w14:textId="1C4F07D7" w:rsidR="00F45B88" w:rsidRPr="00F45B88" w:rsidRDefault="00BF5B42" w:rsidP="00F45B88">
            <w:pPr>
              <w:pStyle w:val="af3"/>
              <w:numPr>
                <w:ilvl w:val="0"/>
                <w:numId w:val="8"/>
              </w:numPr>
              <w:spacing w:line="360" w:lineRule="auto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目标制定</w:t>
            </w:r>
          </w:p>
          <w:p w14:paraId="50801FB5" w14:textId="05E44D07" w:rsidR="00F45B88" w:rsidRDefault="00F45B88" w:rsidP="00F45B88">
            <w:pPr>
              <w:pStyle w:val="af3"/>
              <w:numPr>
                <w:ilvl w:val="0"/>
                <w:numId w:val="8"/>
              </w:numPr>
              <w:spacing w:line="360" w:lineRule="auto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45B88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绩效</w:t>
            </w:r>
            <w:r w:rsidR="00BF5B42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辅导</w:t>
            </w:r>
          </w:p>
          <w:p w14:paraId="15E72615" w14:textId="7FB78613" w:rsidR="00BF5B42" w:rsidRDefault="00BF5B42" w:rsidP="00F45B88">
            <w:pPr>
              <w:pStyle w:val="af3"/>
              <w:numPr>
                <w:ilvl w:val="0"/>
                <w:numId w:val="8"/>
              </w:numPr>
              <w:spacing w:line="360" w:lineRule="auto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绩效考核</w:t>
            </w:r>
          </w:p>
          <w:p w14:paraId="41AB8B2B" w14:textId="1C7B0E58" w:rsidR="00BF5B42" w:rsidRPr="00F45B88" w:rsidRDefault="00BF5B42" w:rsidP="00F45B88">
            <w:pPr>
              <w:pStyle w:val="af3"/>
              <w:numPr>
                <w:ilvl w:val="0"/>
                <w:numId w:val="8"/>
              </w:numPr>
              <w:spacing w:line="360" w:lineRule="auto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绩效反馈与改进</w:t>
            </w:r>
          </w:p>
          <w:p w14:paraId="53205024" w14:textId="3D1B0D45" w:rsidR="00F45B88" w:rsidRPr="00F45B88" w:rsidRDefault="00BF5B42" w:rsidP="00BF5B42">
            <w:pPr>
              <w:spacing w:line="360" w:lineRule="auto"/>
              <w:ind w:firstLineChars="350" w:firstLine="770"/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各步骤分别提供相关</w:t>
            </w:r>
            <w:r w:rsidR="00F45B88" w:rsidRPr="00F45B88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案例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及演练</w:t>
            </w:r>
          </w:p>
          <w:p w14:paraId="42C83C11" w14:textId="2692E72B" w:rsidR="00BF5B42" w:rsidRPr="000C6F74" w:rsidRDefault="00BF5B42" w:rsidP="00BF5B42">
            <w:pPr>
              <w:spacing w:line="360" w:lineRule="auto"/>
              <w:ind w:firstLineChars="200" w:firstLine="440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  <w:t>4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、</w:t>
            </w:r>
            <w:r w:rsidR="00500A94" w:rsidRPr="00500A94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激励的有效性</w:t>
            </w:r>
          </w:p>
          <w:p w14:paraId="48426AF5" w14:textId="183F2542" w:rsidR="00500A94" w:rsidRPr="00500A94" w:rsidRDefault="00500A94" w:rsidP="00500A94">
            <w:pPr>
              <w:pStyle w:val="af3"/>
              <w:numPr>
                <w:ilvl w:val="0"/>
                <w:numId w:val="8"/>
              </w:numPr>
              <w:spacing w:line="360" w:lineRule="auto"/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</w:pPr>
            <w:r w:rsidRPr="00500A94"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  <w:t>影响激励有效性的关键因素</w:t>
            </w:r>
            <w:r w:rsidRPr="00500A94"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  <w:br/>
            </w:r>
            <w:r w:rsidRPr="00500A94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案例：</w:t>
            </w:r>
            <w:r w:rsidRPr="00500A94"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  <w:t>某公司激励诊断</w:t>
            </w:r>
          </w:p>
          <w:p w14:paraId="3CB0B598" w14:textId="7D213840" w:rsidR="00500A94" w:rsidRPr="00500A94" w:rsidRDefault="00500A94" w:rsidP="00500A94">
            <w:pPr>
              <w:pStyle w:val="af3"/>
              <w:numPr>
                <w:ilvl w:val="0"/>
                <w:numId w:val="8"/>
              </w:numPr>
              <w:spacing w:line="360" w:lineRule="auto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不同</w:t>
            </w:r>
            <w:r w:rsidRPr="00500A94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层级适配的激励办法</w:t>
            </w:r>
          </w:p>
          <w:p w14:paraId="6233655A" w14:textId="29E1519D" w:rsidR="00500A94" w:rsidRDefault="00500A94" w:rsidP="00500A94">
            <w:pPr>
              <w:pStyle w:val="af3"/>
              <w:spacing w:line="360" w:lineRule="auto"/>
              <w:ind w:left="860" w:firstLine="0"/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</w:pPr>
            <w:r w:rsidRPr="00500A94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案例：</w:t>
            </w:r>
            <w:r w:rsidRPr="00500A94"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  <w:t>华为价值分配整体框架</w:t>
            </w:r>
            <w:r w:rsidRPr="00500A94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及人才激励有效性</w:t>
            </w:r>
          </w:p>
          <w:p w14:paraId="2D933995" w14:textId="5F03D560" w:rsidR="00EB4F9C" w:rsidRPr="00F60F55" w:rsidRDefault="00F60F55" w:rsidP="00F60F55">
            <w:pPr>
              <w:pStyle w:val="af3"/>
              <w:numPr>
                <w:ilvl w:val="0"/>
                <w:numId w:val="8"/>
              </w:numPr>
              <w:spacing w:line="360" w:lineRule="auto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针对员工</w:t>
            </w:r>
            <w:r w:rsidR="00EB4F9C" w:rsidRPr="00F60F55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综合性激励方案如何制定</w:t>
            </w:r>
          </w:p>
          <w:p w14:paraId="09F9681E" w14:textId="28DFE988" w:rsidR="00F60F55" w:rsidRPr="00F60F55" w:rsidRDefault="00F60F55" w:rsidP="00F60F55">
            <w:pPr>
              <w:pStyle w:val="af3"/>
              <w:numPr>
                <w:ilvl w:val="0"/>
                <w:numId w:val="8"/>
              </w:numPr>
              <w:spacing w:line="360" w:lineRule="auto"/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</w:pPr>
            <w:r w:rsidRPr="00F60F55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避免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激励</w:t>
            </w:r>
            <w:r w:rsidRPr="00F60F55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常踩的坑</w:t>
            </w:r>
          </w:p>
          <w:p w14:paraId="66FBA945" w14:textId="0E983A18" w:rsidR="00F60F55" w:rsidRPr="00F60F55" w:rsidRDefault="00F60F55" w:rsidP="00F60F55">
            <w:pPr>
              <w:spacing w:line="360" w:lineRule="auto"/>
              <w:rPr>
                <w:rFonts w:ascii="微软雅黑" w:eastAsia="微软雅黑" w:hAnsi="微软雅黑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8"/>
                <w:szCs w:val="28"/>
              </w:rPr>
              <w:t>六</w:t>
            </w:r>
            <w:r w:rsidRPr="00F60F55">
              <w:rPr>
                <w:rFonts w:ascii="微软雅黑" w:eastAsia="微软雅黑" w:hAnsi="微软雅黑" w:cs="宋体" w:hint="eastAsia"/>
                <w:b/>
                <w:kern w:val="0"/>
                <w:sz w:val="28"/>
                <w:szCs w:val="28"/>
              </w:rPr>
              <w:t>、如何通过综合人才管理手段支撑业务所需的人才梯队</w:t>
            </w:r>
          </w:p>
          <w:p w14:paraId="5A94F83D" w14:textId="06E75126" w:rsidR="00F60F55" w:rsidRPr="00F60F55" w:rsidRDefault="00F60F55" w:rsidP="00F60F55">
            <w:pPr>
              <w:spacing w:line="360" w:lineRule="auto"/>
              <w:ind w:firstLineChars="200" w:firstLine="440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1、</w:t>
            </w:r>
            <w:r w:rsidRPr="00F60F55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如何制定支撑业务战略的人才规划</w:t>
            </w:r>
          </w:p>
          <w:p w14:paraId="20042EE1" w14:textId="77777777" w:rsidR="00F60F55" w:rsidRDefault="00F60F55" w:rsidP="00F60F55">
            <w:pPr>
              <w:pStyle w:val="af3"/>
              <w:numPr>
                <w:ilvl w:val="0"/>
                <w:numId w:val="12"/>
              </w:numPr>
              <w:spacing w:line="360" w:lineRule="auto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人才规划总体业务框架</w:t>
            </w:r>
          </w:p>
          <w:p w14:paraId="5B8724BC" w14:textId="77777777" w:rsidR="00F60F55" w:rsidRPr="00EA0437" w:rsidRDefault="00F60F55" w:rsidP="00F60F55">
            <w:pPr>
              <w:pStyle w:val="af3"/>
              <w:numPr>
                <w:ilvl w:val="0"/>
                <w:numId w:val="12"/>
              </w:numPr>
              <w:spacing w:line="360" w:lineRule="auto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识别业务所需人才需求</w:t>
            </w:r>
          </w:p>
          <w:p w14:paraId="6A992692" w14:textId="668D8871" w:rsidR="00F60F55" w:rsidRPr="00E9226D" w:rsidRDefault="00F60F55" w:rsidP="00F60F55">
            <w:pPr>
              <w:spacing w:line="360" w:lineRule="auto"/>
              <w:ind w:left="360" w:firstLineChars="200" w:firstLine="440"/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案例</w:t>
            </w:r>
            <w:r w:rsidRPr="008B12ED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：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某团队人才需求样例</w:t>
            </w:r>
          </w:p>
          <w:p w14:paraId="1069ACEC" w14:textId="7320E370" w:rsidR="00F60F55" w:rsidRDefault="00F60F55" w:rsidP="00F60F55">
            <w:pPr>
              <w:spacing w:line="360" w:lineRule="auto"/>
              <w:ind w:left="360" w:firstLineChars="200" w:firstLine="440"/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</w:pPr>
            <w:r w:rsidRPr="008B12ED"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  <w:t xml:space="preserve">☆ 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演练</w:t>
            </w:r>
            <w:r w:rsidRPr="008B12ED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：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结合业务规划制定人才需求演练</w:t>
            </w:r>
          </w:p>
          <w:p w14:paraId="411B9334" w14:textId="77777777" w:rsidR="00F60F55" w:rsidRDefault="00F60F55" w:rsidP="00F60F55">
            <w:pPr>
              <w:pStyle w:val="af3"/>
              <w:numPr>
                <w:ilvl w:val="0"/>
                <w:numId w:val="12"/>
              </w:numPr>
              <w:spacing w:line="360" w:lineRule="auto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内外部人才盘点，识别差距</w:t>
            </w:r>
          </w:p>
          <w:p w14:paraId="59EB17F1" w14:textId="5EB8354F" w:rsidR="00F60F55" w:rsidRPr="00E9226D" w:rsidRDefault="00F60F55" w:rsidP="00F60F55">
            <w:pPr>
              <w:spacing w:line="360" w:lineRule="auto"/>
              <w:ind w:left="360" w:firstLineChars="250" w:firstLine="550"/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案例</w:t>
            </w:r>
            <w:r w:rsidRPr="008B12ED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：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某产研团队人才盘点识别差距</w:t>
            </w:r>
          </w:p>
          <w:p w14:paraId="2B026187" w14:textId="77777777" w:rsidR="00F60F55" w:rsidRPr="00B07229" w:rsidRDefault="00F60F55" w:rsidP="00F60F55">
            <w:pPr>
              <w:spacing w:line="360" w:lineRule="auto"/>
              <w:ind w:left="360" w:firstLineChars="200" w:firstLine="440"/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</w:pPr>
            <w:r w:rsidRPr="008B12ED"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  <w:t xml:space="preserve">☆ 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演练</w:t>
            </w:r>
            <w:r w:rsidRPr="008B12ED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：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审视某部门的人才差距</w:t>
            </w:r>
          </w:p>
          <w:p w14:paraId="15643DE1" w14:textId="05F1979D" w:rsidR="00F60F55" w:rsidRPr="00F60F55" w:rsidRDefault="00F60F55" w:rsidP="00F60F55">
            <w:pPr>
              <w:spacing w:line="360" w:lineRule="auto"/>
              <w:ind w:firstLineChars="200" w:firstLine="440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lastRenderedPageBreak/>
              <w:t>2、</w:t>
            </w:r>
            <w:r w:rsidRPr="00F60F55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基于人才差距，制定人才梯队建设解决方案</w:t>
            </w:r>
          </w:p>
          <w:p w14:paraId="41A69F4E" w14:textId="07C557A1" w:rsidR="00F60F55" w:rsidRPr="00B07229" w:rsidRDefault="00F60F55" w:rsidP="00F60F55">
            <w:pPr>
              <w:spacing w:line="360" w:lineRule="auto"/>
              <w:ind w:left="360" w:firstLineChars="200" w:firstLine="440"/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</w:pPr>
            <w:r w:rsidRPr="00B07229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案例：华为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人才管理总体架构分享，阐明绩效，激励，人才发展等模块如何组合拳发挥作用</w:t>
            </w:r>
          </w:p>
          <w:p w14:paraId="303A4083" w14:textId="77777777" w:rsidR="00F60F55" w:rsidRDefault="00F60F55" w:rsidP="00F60F55">
            <w:pPr>
              <w:pStyle w:val="af3"/>
              <w:numPr>
                <w:ilvl w:val="0"/>
                <w:numId w:val="12"/>
              </w:numPr>
              <w:spacing w:line="360" w:lineRule="auto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人才任用（招聘，调动）</w:t>
            </w:r>
          </w:p>
          <w:p w14:paraId="45C9BEE0" w14:textId="64D82348" w:rsidR="00F60F55" w:rsidRPr="00B07229" w:rsidRDefault="00F60F55" w:rsidP="00F60F55">
            <w:pPr>
              <w:spacing w:line="360" w:lineRule="auto"/>
              <w:ind w:left="360" w:firstLineChars="200" w:firstLine="440"/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</w:pPr>
            <w:r w:rsidRPr="00B07229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案例：华为人才任用分享</w:t>
            </w:r>
          </w:p>
          <w:p w14:paraId="67AC76AF" w14:textId="77777777" w:rsidR="00F60F55" w:rsidRDefault="00F60F55" w:rsidP="00F60F55">
            <w:pPr>
              <w:pStyle w:val="af3"/>
              <w:numPr>
                <w:ilvl w:val="0"/>
                <w:numId w:val="12"/>
              </w:numPr>
              <w:spacing w:line="360" w:lineRule="auto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人才培养</w:t>
            </w:r>
          </w:p>
          <w:p w14:paraId="5E51F336" w14:textId="77777777" w:rsidR="00F60F55" w:rsidRDefault="00F60F55" w:rsidP="00F60F55">
            <w:pPr>
              <w:pStyle w:val="af3"/>
              <w:numPr>
                <w:ilvl w:val="1"/>
                <w:numId w:val="12"/>
              </w:numPr>
              <w:spacing w:line="360" w:lineRule="auto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B07229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组织视角-构建在岗发展的土壤</w:t>
            </w:r>
          </w:p>
          <w:p w14:paraId="08EC3E14" w14:textId="77777777" w:rsidR="00F60F55" w:rsidRPr="00B07229" w:rsidRDefault="00F60F55" w:rsidP="00F60F55">
            <w:pPr>
              <w:pStyle w:val="af3"/>
              <w:numPr>
                <w:ilvl w:val="1"/>
                <w:numId w:val="12"/>
              </w:numPr>
              <w:spacing w:line="360" w:lineRule="auto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B07229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管理者在人才发展上的关注点</w:t>
            </w:r>
          </w:p>
          <w:p w14:paraId="6A164879" w14:textId="5711BA6C" w:rsidR="00F60F55" w:rsidRPr="00B07229" w:rsidRDefault="00F60F55" w:rsidP="00F60F55">
            <w:pPr>
              <w:spacing w:line="360" w:lineRule="auto"/>
              <w:ind w:left="360" w:firstLineChars="200" w:firstLine="440"/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</w:pPr>
            <w:r w:rsidRPr="00B07229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案例：华为人岗匹配案例介绍</w:t>
            </w:r>
          </w:p>
          <w:p w14:paraId="73E74789" w14:textId="2D858A65" w:rsidR="00F60F55" w:rsidRPr="00B07229" w:rsidRDefault="00F60F55" w:rsidP="00F60F55">
            <w:pPr>
              <w:spacing w:line="360" w:lineRule="auto"/>
              <w:ind w:left="360" w:firstLineChars="200" w:firstLine="440"/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</w:pPr>
            <w:r w:rsidRPr="00B07229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案例：</w:t>
            </w:r>
            <w:r w:rsidRPr="00F60F55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华为干部梯队核心培养项目分享</w:t>
            </w:r>
          </w:p>
          <w:p w14:paraId="2C69314C" w14:textId="41E80A71" w:rsidR="00F60F55" w:rsidRDefault="00F60F55" w:rsidP="00F60F55">
            <w:pPr>
              <w:pStyle w:val="af3"/>
              <w:numPr>
                <w:ilvl w:val="0"/>
                <w:numId w:val="12"/>
              </w:numPr>
              <w:spacing w:line="360" w:lineRule="auto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人才评议</w:t>
            </w:r>
          </w:p>
          <w:p w14:paraId="09339047" w14:textId="0A2FBC8B" w:rsidR="00F60F55" w:rsidRPr="00F60F55" w:rsidRDefault="00F60F55" w:rsidP="00F60F55">
            <w:pPr>
              <w:spacing w:line="360" w:lineRule="auto"/>
              <w:rPr>
                <w:rFonts w:ascii="微软雅黑" w:eastAsia="微软雅黑" w:hAnsi="微软雅黑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8"/>
                <w:szCs w:val="28"/>
              </w:rPr>
              <w:t>七</w:t>
            </w:r>
            <w:r w:rsidRPr="00F60F55">
              <w:rPr>
                <w:rFonts w:ascii="微软雅黑" w:eastAsia="微软雅黑" w:hAnsi="微软雅黑" w:cs="宋体" w:hint="eastAsia"/>
                <w:b/>
                <w:kern w:val="0"/>
                <w:sz w:val="28"/>
                <w:szCs w:val="28"/>
              </w:rPr>
              <w:t>、文化氛围打造</w:t>
            </w:r>
          </w:p>
          <w:p w14:paraId="1A32AE3D" w14:textId="17040032" w:rsidR="00F60F55" w:rsidRPr="00F60F55" w:rsidRDefault="00F60F55" w:rsidP="00F60F55">
            <w:pPr>
              <w:spacing w:line="360" w:lineRule="auto"/>
              <w:ind w:left="440"/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1、</w:t>
            </w:r>
            <w:r w:rsidRPr="00F60F55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正确理解企业文化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的概念</w:t>
            </w:r>
          </w:p>
          <w:p w14:paraId="255327B7" w14:textId="0E3F6D11" w:rsidR="00F60F55" w:rsidRPr="00F60F55" w:rsidRDefault="00F60F55" w:rsidP="00F60F55">
            <w:pPr>
              <w:spacing w:line="360" w:lineRule="auto"/>
              <w:ind w:left="440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  <w:t>2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、</w:t>
            </w:r>
            <w:r w:rsidRPr="00F60F55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企业文化从哪里来，到哪里去</w:t>
            </w:r>
          </w:p>
          <w:p w14:paraId="02274AE3" w14:textId="0C73B292" w:rsidR="00F60F55" w:rsidRPr="00F60F55" w:rsidRDefault="00F60F55" w:rsidP="00F60F55">
            <w:pPr>
              <w:spacing w:line="360" w:lineRule="auto"/>
              <w:ind w:left="440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3、</w:t>
            </w:r>
            <w:r w:rsidRPr="00F60F55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文化落地的三个层面和工具</w:t>
            </w:r>
          </w:p>
          <w:p w14:paraId="38708ACE" w14:textId="1A6A22CA" w:rsidR="00F60F55" w:rsidRPr="00F60F55" w:rsidRDefault="00F60F55" w:rsidP="00F60F55">
            <w:pPr>
              <w:spacing w:line="360" w:lineRule="auto"/>
              <w:ind w:left="360" w:firstLineChars="200" w:firstLine="440"/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</w:pPr>
            <w:r w:rsidRPr="00F60F55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案例：华为文化</w:t>
            </w:r>
          </w:p>
          <w:p w14:paraId="5089DE59" w14:textId="51397165" w:rsidR="00F60F55" w:rsidRPr="00F60F55" w:rsidRDefault="00F60F55" w:rsidP="00F60F55">
            <w:pPr>
              <w:spacing w:line="360" w:lineRule="auto"/>
              <w:ind w:left="360" w:firstLineChars="200" w:firstLine="440"/>
              <w:rPr>
                <w:rFonts w:ascii="微软雅黑" w:eastAsia="微软雅黑" w:hAnsi="微软雅黑" w:cs="微软雅黑"/>
                <w:b/>
                <w:bCs/>
                <w:color w:val="366091"/>
                <w:sz w:val="22"/>
                <w:szCs w:val="22"/>
              </w:rPr>
            </w:pPr>
            <w:r w:rsidRPr="00F60F55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案例：京东文化</w:t>
            </w:r>
          </w:p>
          <w:p w14:paraId="37A5DE7E" w14:textId="46CA544D" w:rsidR="008F0C46" w:rsidRPr="003A308D" w:rsidRDefault="00F60F55" w:rsidP="003A308D">
            <w:pPr>
              <w:spacing w:line="360" w:lineRule="auto"/>
              <w:ind w:left="360" w:firstLineChars="200" w:firstLine="440"/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</w:pPr>
            <w:r w:rsidRPr="00F60F55">
              <w:rPr>
                <w:rFonts w:ascii="微软雅黑" w:eastAsia="微软雅黑" w:hAnsi="微软雅黑" w:cs="微软雅黑" w:hint="eastAsia"/>
                <w:b/>
                <w:bCs/>
                <w:color w:val="366091"/>
                <w:sz w:val="22"/>
                <w:szCs w:val="22"/>
              </w:rPr>
              <w:t>案例：华为管理组织氛围，提升员工敬业度</w:t>
            </w:r>
          </w:p>
        </w:tc>
      </w:tr>
      <w:tr w:rsidR="00BF2F91" w:rsidRPr="001938CE" w14:paraId="77E06F40" w14:textId="77777777" w:rsidTr="007F2D71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C63E0" w14:textId="76FA6C52" w:rsidR="00BF2F91" w:rsidRPr="00AF0D5C" w:rsidRDefault="00BF2F91" w:rsidP="00951F05">
            <w:pPr>
              <w:widowControl/>
              <w:spacing w:line="360" w:lineRule="auto"/>
              <w:rPr>
                <w:rFonts w:ascii="微软雅黑" w:eastAsia="微软雅黑" w:hAnsi="微软雅黑" w:cs="宋体"/>
                <w:b/>
                <w:kern w:val="0"/>
                <w:sz w:val="22"/>
                <w:szCs w:val="22"/>
              </w:rPr>
            </w:pPr>
          </w:p>
        </w:tc>
      </w:tr>
    </w:tbl>
    <w:p w14:paraId="53E427C9" w14:textId="1664448C" w:rsidR="00AD0A5D" w:rsidRPr="00C8199B" w:rsidRDefault="00AD0A5D" w:rsidP="003A308D">
      <w:pPr>
        <w:pStyle w:val="af5"/>
        <w:overflowPunct w:val="0"/>
        <w:spacing w:before="0" w:beforeAutospacing="0" w:after="60" w:afterAutospacing="0" w:line="312" w:lineRule="auto"/>
        <w:rPr>
          <w:rFonts w:ascii="微软雅黑" w:eastAsia="微软雅黑" w:hAnsi="微软雅黑" w:cs="微软雅黑" w:hint="eastAsia"/>
          <w:color w:val="000000"/>
          <w:kern w:val="2"/>
          <w:sz w:val="21"/>
          <w:szCs w:val="20"/>
        </w:rPr>
      </w:pPr>
    </w:p>
    <w:sectPr w:rsidR="00AD0A5D" w:rsidRPr="00C81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orient="landscape"/>
      <w:pgMar w:top="1474" w:right="1588" w:bottom="1474" w:left="1588" w:header="850" w:footer="99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9DDB7" w14:textId="77777777" w:rsidR="00740424" w:rsidRDefault="00740424">
      <w:r>
        <w:separator/>
      </w:r>
    </w:p>
  </w:endnote>
  <w:endnote w:type="continuationSeparator" w:id="0">
    <w:p w14:paraId="4FCCDDAA" w14:textId="77777777" w:rsidR="00740424" w:rsidRDefault="0074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02EE4" w14:textId="77777777" w:rsidR="000F3D92" w:rsidRDefault="000F3D9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FA79B" w14:textId="77777777" w:rsidR="006815D4" w:rsidRDefault="00FB66AA">
    <w:pPr>
      <w:pStyle w:val="a4"/>
      <w:jc w:val="center"/>
    </w:pPr>
    <w:r>
      <w:t>5</w:t>
    </w:r>
  </w:p>
  <w:p w14:paraId="395D884D" w14:textId="77777777" w:rsidR="006815D4" w:rsidRDefault="006815D4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31DE4" w14:textId="77777777" w:rsidR="000F3D92" w:rsidRDefault="000F3D9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35857" w14:textId="77777777" w:rsidR="00740424" w:rsidRDefault="00740424">
      <w:r>
        <w:separator/>
      </w:r>
    </w:p>
  </w:footnote>
  <w:footnote w:type="continuationSeparator" w:id="0">
    <w:p w14:paraId="739B6DB1" w14:textId="77777777" w:rsidR="00740424" w:rsidRDefault="00740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486C9" w14:textId="77777777" w:rsidR="000F3D92" w:rsidRDefault="000F3D9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0612B" w14:textId="77777777" w:rsidR="006815D4" w:rsidRDefault="00FB66AA">
    <w:pPr>
      <w:pStyle w:val="a5"/>
    </w:pPr>
    <w:r>
      <w:rPr>
        <w:rFonts w:eastAsia="Calibri"/>
      </w:rPr>
      <w:t xml:space="preserve">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1F336" w14:textId="77777777" w:rsidR="000F3D92" w:rsidRDefault="000F3D9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D60"/>
    <w:multiLevelType w:val="hybridMultilevel"/>
    <w:tmpl w:val="D72C4034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6BE601C"/>
    <w:multiLevelType w:val="multilevel"/>
    <w:tmpl w:val="95E4F9C8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8B0609"/>
    <w:multiLevelType w:val="hybridMultilevel"/>
    <w:tmpl w:val="6246804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16C4104E"/>
    <w:multiLevelType w:val="hybridMultilevel"/>
    <w:tmpl w:val="C3CE420C"/>
    <w:lvl w:ilvl="0" w:tplc="56FED52C">
      <w:start w:val="1"/>
      <w:numFmt w:val="bullet"/>
      <w:lvlText w:val="•"/>
      <w:lvlJc w:val="left"/>
      <w:pPr>
        <w:ind w:left="860" w:hanging="420"/>
      </w:pPr>
      <w:rPr>
        <w:rFonts w:ascii="Arial" w:hAnsi="Arial" w:hint="default"/>
      </w:rPr>
    </w:lvl>
    <w:lvl w:ilvl="1" w:tplc="56FED52C">
      <w:start w:val="1"/>
      <w:numFmt w:val="bullet"/>
      <w:lvlText w:val="•"/>
      <w:lvlJc w:val="left"/>
      <w:pPr>
        <w:ind w:left="1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1F3A1DFF"/>
    <w:multiLevelType w:val="hybridMultilevel"/>
    <w:tmpl w:val="AD04008C"/>
    <w:lvl w:ilvl="0" w:tplc="56FED52C">
      <w:start w:val="1"/>
      <w:numFmt w:val="bullet"/>
      <w:lvlText w:val="•"/>
      <w:lvlJc w:val="left"/>
      <w:pPr>
        <w:ind w:left="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20B87C64"/>
    <w:multiLevelType w:val="hybridMultilevel"/>
    <w:tmpl w:val="DDD00E6A"/>
    <w:lvl w:ilvl="0" w:tplc="56FED52C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330E5127"/>
    <w:multiLevelType w:val="hybridMultilevel"/>
    <w:tmpl w:val="48007F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3E465C"/>
    <w:multiLevelType w:val="hybridMultilevel"/>
    <w:tmpl w:val="11928FEA"/>
    <w:lvl w:ilvl="0" w:tplc="56FED52C">
      <w:start w:val="1"/>
      <w:numFmt w:val="bullet"/>
      <w:lvlText w:val="•"/>
      <w:lvlJc w:val="left"/>
      <w:pPr>
        <w:ind w:left="86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B73D5F"/>
    <w:multiLevelType w:val="hybridMultilevel"/>
    <w:tmpl w:val="45A8C7E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445C51AE"/>
    <w:multiLevelType w:val="hybridMultilevel"/>
    <w:tmpl w:val="6AE09E88"/>
    <w:lvl w:ilvl="0" w:tplc="56FED52C">
      <w:start w:val="1"/>
      <w:numFmt w:val="bullet"/>
      <w:lvlText w:val="•"/>
      <w:lvlJc w:val="left"/>
      <w:pPr>
        <w:ind w:left="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0" w15:restartNumberingAfterBreak="0">
    <w:nsid w:val="463B01A1"/>
    <w:multiLevelType w:val="hybridMultilevel"/>
    <w:tmpl w:val="77046DD2"/>
    <w:lvl w:ilvl="0" w:tplc="56FED52C">
      <w:start w:val="1"/>
      <w:numFmt w:val="bullet"/>
      <w:lvlText w:val="•"/>
      <w:lvlJc w:val="left"/>
      <w:pPr>
        <w:ind w:left="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1" w15:restartNumberingAfterBreak="0">
    <w:nsid w:val="48077F26"/>
    <w:multiLevelType w:val="hybridMultilevel"/>
    <w:tmpl w:val="6AFCB2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E1B18EE"/>
    <w:multiLevelType w:val="hybridMultilevel"/>
    <w:tmpl w:val="77821A1A"/>
    <w:lvl w:ilvl="0" w:tplc="EDF20D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  <w:num w:numId="12">
    <w:abstractNumId w:val="2"/>
  </w:num>
  <w:num w:numId="1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oNotDisplayPageBoundaries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D4"/>
    <w:rsid w:val="00011B08"/>
    <w:rsid w:val="00024AC9"/>
    <w:rsid w:val="000B4CC0"/>
    <w:rsid w:val="000C364D"/>
    <w:rsid w:val="000C6F74"/>
    <w:rsid w:val="000E3D2D"/>
    <w:rsid w:val="000E4FAC"/>
    <w:rsid w:val="000E6F63"/>
    <w:rsid w:val="000F0245"/>
    <w:rsid w:val="000F3D92"/>
    <w:rsid w:val="000F755F"/>
    <w:rsid w:val="00136620"/>
    <w:rsid w:val="001527A0"/>
    <w:rsid w:val="001735B3"/>
    <w:rsid w:val="00187E1C"/>
    <w:rsid w:val="001938CE"/>
    <w:rsid w:val="001A46E9"/>
    <w:rsid w:val="001B6A93"/>
    <w:rsid w:val="001D3251"/>
    <w:rsid w:val="001D3E97"/>
    <w:rsid w:val="001E423F"/>
    <w:rsid w:val="00226AE0"/>
    <w:rsid w:val="00263BF2"/>
    <w:rsid w:val="002F1DFE"/>
    <w:rsid w:val="00305603"/>
    <w:rsid w:val="00371009"/>
    <w:rsid w:val="003A308D"/>
    <w:rsid w:val="003D0F03"/>
    <w:rsid w:val="00406010"/>
    <w:rsid w:val="004263CB"/>
    <w:rsid w:val="00465D9B"/>
    <w:rsid w:val="00480315"/>
    <w:rsid w:val="00494E7F"/>
    <w:rsid w:val="00494E90"/>
    <w:rsid w:val="004B59B6"/>
    <w:rsid w:val="0050062A"/>
    <w:rsid w:val="00500A94"/>
    <w:rsid w:val="005309B7"/>
    <w:rsid w:val="005908EA"/>
    <w:rsid w:val="005A1904"/>
    <w:rsid w:val="005A6A13"/>
    <w:rsid w:val="005C0E9E"/>
    <w:rsid w:val="005D570D"/>
    <w:rsid w:val="005E4A9D"/>
    <w:rsid w:val="005F743C"/>
    <w:rsid w:val="00640628"/>
    <w:rsid w:val="00642EB0"/>
    <w:rsid w:val="006815D4"/>
    <w:rsid w:val="00685BF7"/>
    <w:rsid w:val="00685E05"/>
    <w:rsid w:val="006A04EB"/>
    <w:rsid w:val="006A483F"/>
    <w:rsid w:val="006F2AD6"/>
    <w:rsid w:val="00707CB7"/>
    <w:rsid w:val="00737F38"/>
    <w:rsid w:val="00740424"/>
    <w:rsid w:val="00742DF4"/>
    <w:rsid w:val="00762C9E"/>
    <w:rsid w:val="00793F75"/>
    <w:rsid w:val="007B0C1C"/>
    <w:rsid w:val="007C75A9"/>
    <w:rsid w:val="007E3FD8"/>
    <w:rsid w:val="008058D1"/>
    <w:rsid w:val="00812CC8"/>
    <w:rsid w:val="00827E58"/>
    <w:rsid w:val="008443D0"/>
    <w:rsid w:val="008842E4"/>
    <w:rsid w:val="00892F39"/>
    <w:rsid w:val="008A0EA5"/>
    <w:rsid w:val="008B12ED"/>
    <w:rsid w:val="008C0576"/>
    <w:rsid w:val="008D5797"/>
    <w:rsid w:val="008F0C46"/>
    <w:rsid w:val="00914B15"/>
    <w:rsid w:val="00951F05"/>
    <w:rsid w:val="0099538E"/>
    <w:rsid w:val="009B645A"/>
    <w:rsid w:val="009C2A00"/>
    <w:rsid w:val="009D5BAF"/>
    <w:rsid w:val="009E2E7B"/>
    <w:rsid w:val="009F2CEC"/>
    <w:rsid w:val="00A23F7E"/>
    <w:rsid w:val="00A65D93"/>
    <w:rsid w:val="00A71E3E"/>
    <w:rsid w:val="00AB2794"/>
    <w:rsid w:val="00AD0A5D"/>
    <w:rsid w:val="00AD2F74"/>
    <w:rsid w:val="00AF0D5C"/>
    <w:rsid w:val="00B30128"/>
    <w:rsid w:val="00B80BBE"/>
    <w:rsid w:val="00BC0534"/>
    <w:rsid w:val="00BF2F91"/>
    <w:rsid w:val="00BF5B42"/>
    <w:rsid w:val="00BF6B0D"/>
    <w:rsid w:val="00C118B4"/>
    <w:rsid w:val="00C12469"/>
    <w:rsid w:val="00C133F6"/>
    <w:rsid w:val="00C53110"/>
    <w:rsid w:val="00C66695"/>
    <w:rsid w:val="00C70857"/>
    <w:rsid w:val="00C8199B"/>
    <w:rsid w:val="00CB2059"/>
    <w:rsid w:val="00D64B60"/>
    <w:rsid w:val="00D745D8"/>
    <w:rsid w:val="00D85403"/>
    <w:rsid w:val="00DE1D3E"/>
    <w:rsid w:val="00DE7584"/>
    <w:rsid w:val="00DF2394"/>
    <w:rsid w:val="00E4258E"/>
    <w:rsid w:val="00E50884"/>
    <w:rsid w:val="00E931EE"/>
    <w:rsid w:val="00E97043"/>
    <w:rsid w:val="00EB4F9C"/>
    <w:rsid w:val="00EF3C14"/>
    <w:rsid w:val="00F00FB0"/>
    <w:rsid w:val="00F45B88"/>
    <w:rsid w:val="00F57E9F"/>
    <w:rsid w:val="00F60F55"/>
    <w:rsid w:val="00F700AB"/>
    <w:rsid w:val="00FB66AA"/>
    <w:rsid w:val="00FE079E"/>
    <w:rsid w:val="00FE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3CEF3"/>
  <w15:docId w15:val="{120B84F4-1387-D04D-94B4-93A88E3B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F05"/>
    <w:pPr>
      <w:widowControl w:val="0"/>
    </w:pPr>
    <w:rPr>
      <w:rFonts w:ascii="Times New Roman" w:eastAsia="宋体" w:hAnsi="Times New Roman" w:cs="Times New Roman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pPr>
      <w:ind w:firstLine="420"/>
    </w:pPr>
    <w:rPr>
      <w:rFonts w:ascii="Calibri" w:hAnsi="Calibri" w:cs="Calibri"/>
    </w:rPr>
  </w:style>
  <w:style w:type="paragraph" w:styleId="a3">
    <w:name w:val="caption"/>
    <w:basedOn w:val="a"/>
    <w:pPr>
      <w:spacing w:before="120" w:after="120"/>
    </w:pPr>
    <w:rPr>
      <w:rFonts w:cs="Mangal"/>
      <w:i/>
      <w:sz w:val="24"/>
    </w:rPr>
  </w:style>
  <w:style w:type="character" w:customStyle="1" w:styleId="Char">
    <w:name w:val="批注框文本 Char"/>
    <w:rPr>
      <w:rFonts w:ascii="Times New Roman" w:eastAsia="宋体" w:hAnsi="Times New Roman" w:cs="Times New Roman"/>
      <w:sz w:val="18"/>
    </w:rPr>
  </w:style>
  <w:style w:type="character" w:customStyle="1" w:styleId="Char0">
    <w:name w:val="页脚 Char"/>
    <w:rPr>
      <w:rFonts w:ascii="Times New Roman" w:eastAsia="宋体" w:hAnsi="Times New Roman" w:cs="Times New Roman"/>
      <w:sz w:val="18"/>
    </w:rPr>
  </w:style>
  <w:style w:type="character" w:customStyle="1" w:styleId="Char1">
    <w:name w:val="页眉 Char1"/>
    <w:rPr>
      <w:rFonts w:ascii="Times New Roman" w:eastAsia="宋体" w:hAnsi="Times New Roman" w:cs="Times New Roman"/>
      <w:sz w:val="18"/>
    </w:rPr>
  </w:style>
  <w:style w:type="character" w:customStyle="1" w:styleId="Char2">
    <w:name w:val="页眉 Char"/>
    <w:rPr>
      <w:sz w:val="18"/>
    </w:rPr>
  </w:style>
  <w:style w:type="paragraph" w:customStyle="1" w:styleId="CharChar">
    <w:name w:val="Char Char"/>
    <w:basedOn w:val="a"/>
    <w:pPr>
      <w:widowControl/>
      <w:spacing w:before="156" w:after="160" w:line="240" w:lineRule="exact"/>
    </w:pPr>
  </w:style>
  <w:style w:type="paragraph" w:customStyle="1" w:styleId="CharChar1">
    <w:name w:val="Char Char1"/>
    <w:basedOn w:val="a"/>
    <w:pPr>
      <w:widowControl/>
      <w:spacing w:before="156" w:after="160" w:line="240" w:lineRule="exact"/>
    </w:pPr>
  </w:style>
  <w:style w:type="paragraph" w:styleId="a4">
    <w:name w:val="footer"/>
    <w:basedOn w:val="a"/>
    <w:rPr>
      <w:sz w:val="18"/>
    </w:rPr>
  </w:style>
  <w:style w:type="paragraph" w:customStyle="1" w:styleId="FrameContents">
    <w:name w:val="Frame Contents"/>
    <w:basedOn w:val="a"/>
  </w:style>
  <w:style w:type="paragraph" w:styleId="a5">
    <w:name w:val="header"/>
    <w:basedOn w:val="a"/>
    <w:pPr>
      <w:pBdr>
        <w:bottom w:val="single" w:sz="6" w:space="1" w:color="000000"/>
      </w:pBdr>
      <w:jc w:val="center"/>
    </w:pPr>
    <w:rPr>
      <w:rFonts w:ascii="Calibri" w:hAnsi="Calibri" w:cs="Calibri"/>
      <w:kern w:val="0"/>
      <w:sz w:val="18"/>
    </w:rPr>
  </w:style>
  <w:style w:type="paragraph" w:customStyle="1" w:styleId="HeaderandFooter">
    <w:name w:val="Header and Footer"/>
    <w:basedOn w:val="a"/>
  </w:style>
  <w:style w:type="paragraph" w:customStyle="1" w:styleId="Heading">
    <w:name w:val="Heading"/>
    <w:basedOn w:val="a"/>
    <w:pPr>
      <w:keepNext/>
      <w:spacing w:before="240" w:after="120"/>
    </w:pPr>
    <w:rPr>
      <w:rFonts w:ascii="Liberation Sans" w:eastAsia="微软雅黑" w:hAnsi="Liberation Sans" w:cs="Mangal"/>
      <w:sz w:val="28"/>
    </w:rPr>
  </w:style>
  <w:style w:type="paragraph" w:customStyle="1" w:styleId="Index">
    <w:name w:val="Index"/>
    <w:basedOn w:val="a"/>
    <w:rPr>
      <w:rFonts w:cs="Mangal"/>
    </w:rPr>
  </w:style>
  <w:style w:type="character" w:styleId="a6">
    <w:name w:val="Hyperlink"/>
    <w:rPr>
      <w:strike w:val="0"/>
      <w:dstrike w:val="0"/>
      <w:color w:val="000000"/>
      <w:sz w:val="15"/>
    </w:rPr>
  </w:style>
  <w:style w:type="paragraph" w:styleId="a7">
    <w:name w:val="List"/>
    <w:basedOn w:val="a8"/>
    <w:rPr>
      <w:rFonts w:cs="Mangal"/>
    </w:rPr>
  </w:style>
  <w:style w:type="character" w:styleId="a9">
    <w:name w:val="page number"/>
    <w:basedOn w:val="a0"/>
  </w:style>
  <w:style w:type="character" w:customStyle="1" w:styleId="aa">
    <w:name w:val="批注文字 字符"/>
    <w:rPr>
      <w:rFonts w:ascii="Times New Roman" w:hAnsi="Times New Roman" w:cs="Times New Roman"/>
      <w:kern w:val="2"/>
      <w:sz w:val="21"/>
    </w:rPr>
  </w:style>
  <w:style w:type="character" w:customStyle="1" w:styleId="ab">
    <w:name w:val="批注主题 字符"/>
    <w:rPr>
      <w:rFonts w:ascii="Times New Roman" w:hAnsi="Times New Roman" w:cs="Times New Roman"/>
      <w:b/>
      <w:kern w:val="2"/>
      <w:sz w:val="21"/>
    </w:rPr>
  </w:style>
  <w:style w:type="character" w:styleId="ac">
    <w:name w:val="annotation reference"/>
    <w:rPr>
      <w:sz w:val="21"/>
    </w:rPr>
  </w:style>
  <w:style w:type="character" w:customStyle="1" w:styleId="ad">
    <w:name w:val="页脚 字符"/>
    <w:basedOn w:val="a0"/>
  </w:style>
  <w:style w:type="character" w:styleId="ae">
    <w:name w:val="Unresolved Mention"/>
    <w:rPr>
      <w:color w:val="605E5C"/>
      <w:shd w:val="clear" w:color="auto" w:fill="E1DFDD"/>
    </w:rPr>
  </w:style>
  <w:style w:type="paragraph" w:styleId="af">
    <w:name w:val="annotation text"/>
    <w:basedOn w:val="a"/>
  </w:style>
  <w:style w:type="paragraph" w:styleId="af0">
    <w:name w:val="Balloon Text"/>
    <w:basedOn w:val="a"/>
    <w:rPr>
      <w:sz w:val="18"/>
    </w:rPr>
  </w:style>
  <w:style w:type="paragraph" w:styleId="af1">
    <w:name w:val="annotation subject"/>
    <w:basedOn w:val="af"/>
    <w:rPr>
      <w:b/>
    </w:rPr>
  </w:style>
  <w:style w:type="paragraph" w:styleId="af2">
    <w:name w:val="Revision"/>
    <w:rPr>
      <w:rFonts w:ascii="Times New Roman" w:eastAsia="宋体" w:hAnsi="Times New Roman" w:cs="Times New Roman"/>
      <w:color w:val="000000"/>
    </w:rPr>
  </w:style>
  <w:style w:type="paragraph" w:styleId="af3">
    <w:name w:val="List Paragraph"/>
    <w:basedOn w:val="a"/>
    <w:uiPriority w:val="34"/>
    <w:qFormat/>
    <w:pPr>
      <w:ind w:firstLine="420"/>
    </w:pPr>
    <w:rPr>
      <w:rFonts w:ascii="DengXian" w:eastAsia="DengXian" w:hAnsi="DengXian"/>
    </w:rPr>
  </w:style>
  <w:style w:type="table" w:styleId="af4">
    <w:name w:val="Table Gri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pPr>
      <w:spacing w:after="140" w:line="276" w:lineRule="auto"/>
    </w:pPr>
  </w:style>
  <w:style w:type="numbering" w:customStyle="1" w:styleId="WW8Num1">
    <w:name w:val="WW8Num1"/>
  </w:style>
  <w:style w:type="character" w:customStyle="1" w:styleId="WW8Num1z0">
    <w:name w:val="WW8Num1z0"/>
    <w:rPr>
      <w:rFonts w:ascii="Wingdings" w:hAnsi="Wingdings" w:cs="Wingdings"/>
    </w:rPr>
  </w:style>
  <w:style w:type="numbering" w:customStyle="1" w:styleId="WW8Num2">
    <w:name w:val="WW8Num2"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2z1">
    <w:name w:val="WW8Num2z1"/>
    <w:rPr>
      <w:rFonts w:ascii="Wingdings" w:hAnsi="Wingdings" w:cs="Wingdings"/>
    </w:rPr>
  </w:style>
  <w:style w:type="numbering" w:customStyle="1" w:styleId="WW8Num3">
    <w:name w:val="WW8Num3"/>
  </w:style>
  <w:style w:type="character" w:customStyle="1" w:styleId="WW8Num3z0">
    <w:name w:val="WW8Num3z0"/>
    <w:rPr>
      <w:rFonts w:ascii="Arial" w:hAnsi="Arial" w:cs="Arial"/>
    </w:rPr>
  </w:style>
  <w:style w:type="numbering" w:customStyle="1" w:styleId="WW8Num4">
    <w:name w:val="WW8Num4"/>
  </w:style>
  <w:style w:type="character" w:customStyle="1" w:styleId="WW8Num4z0">
    <w:name w:val="WW8Num4z0"/>
    <w:rPr>
      <w:rFonts w:ascii="Wingdings" w:hAnsi="Wingdings" w:cs="Wingdings"/>
    </w:rPr>
  </w:style>
  <w:style w:type="numbering" w:customStyle="1" w:styleId="WW8Num5">
    <w:name w:val="WW8Num5"/>
  </w:style>
  <w:style w:type="character" w:customStyle="1" w:styleId="WW8Num5z0">
    <w:name w:val="WW8Num5z0"/>
    <w:rPr>
      <w:rFonts w:ascii="Wingdings" w:hAnsi="Wingdings" w:cs="Wingdings"/>
    </w:rPr>
  </w:style>
  <w:style w:type="numbering" w:customStyle="1" w:styleId="WW8Num6">
    <w:name w:val="WW8Num6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numbering" w:customStyle="1" w:styleId="WW8Num7">
    <w:name w:val="WW8Num7"/>
  </w:style>
  <w:style w:type="character" w:customStyle="1" w:styleId="WW8Num7z0">
    <w:name w:val="WW8Num7z0"/>
    <w:rPr>
      <w:rFonts w:cs="微软雅黑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paragraph" w:styleId="af5">
    <w:name w:val="Normal (Web)"/>
    <w:basedOn w:val="a"/>
    <w:uiPriority w:val="99"/>
    <w:unhideWhenUsed/>
    <w:rsid w:val="005908EA"/>
    <w:pPr>
      <w:widowControl/>
      <w:spacing w:before="100" w:beforeAutospacing="1" w:after="100" w:afterAutospacing="1"/>
    </w:pPr>
    <w:rPr>
      <w:rFonts w:ascii="宋体" w:hAnsi="宋体" w:cs="宋体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2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9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0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6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4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1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8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903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61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84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795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05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06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50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09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4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1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8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8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6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87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4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4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2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DingTalk</dc:creator>
  <dc:description>DingTalk Document</dc:description>
  <cp:lastModifiedBy>Microsoft Office User</cp:lastModifiedBy>
  <cp:revision>6</cp:revision>
  <dcterms:created xsi:type="dcterms:W3CDTF">2023-09-20T02:28:00Z</dcterms:created>
  <dcterms:modified xsi:type="dcterms:W3CDTF">2023-09-20T06:31:00Z</dcterms:modified>
  <dc:language>ZN_CH</dc:language>
</cp:coreProperties>
</file>