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《</w:t>
      </w: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关键沟通</w:t>
      </w: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报名详情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Microsoft YaHei Regular" w:hAnsi="Microsoft YaHei Regular" w:eastAsia="Microsoft YaHei Regular" w:cs="Microsoft YaHei Regular"/>
          <w:b/>
          <w:bCs w:val="0"/>
          <w:color w:val="000000" w:themeColor="text1"/>
          <w:kern w:val="0"/>
          <w:sz w:val="21"/>
          <w:szCs w:val="21"/>
          <w:u w:val="singl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场次：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00" w:themeColor="text1"/>
          <w:kern w:val="0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2024年5月17日-18日上海</w:t>
      </w:r>
    </w:p>
    <w:p>
      <w:pPr>
        <w:spacing w:line="276" w:lineRule="auto"/>
        <w:jc w:val="both"/>
        <w:rPr>
          <w:rFonts w:hint="eastAsia" w:ascii="Microsoft YaHei Regular" w:hAnsi="Microsoft YaHei Regular" w:eastAsia="Microsoft YaHei Regular" w:cs="Microsoft YaHei Regular"/>
          <w:b/>
          <w:bCs/>
          <w:color w:val="00000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14:textFill>
            <w14:solidFill>
              <w14:schemeClr w14:val="tx1"/>
            </w14:solidFill>
          </w14:textFill>
        </w:rPr>
        <w:t>费用：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14:textFill>
            <w14:solidFill>
              <w14:schemeClr w14:val="tx1"/>
            </w14:solidFill>
          </w14:textFill>
        </w:rPr>
        <w:t>980/元人（差旅费用请自理）</w:t>
      </w:r>
    </w:p>
    <w:p>
      <w:pPr>
        <w:spacing w:line="300" w:lineRule="auto"/>
        <w:jc w:val="left"/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【课程</w:t>
      </w: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  <w:lang w:val="en-US" w:eastAsia="zh-CN"/>
        </w:rPr>
        <w:t>前言</w:t>
      </w: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】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72" w:beforeAutospacing="0" w:after="0" w:afterAutospacing="0" w:line="336" w:lineRule="auto"/>
        <w:ind w:left="0" w:leftChars="0" w:right="0" w:firstLine="420" w:firstLineChars="200"/>
        <w:jc w:val="left"/>
        <w:textAlignment w:val="auto"/>
        <w:rPr>
          <w:rFonts w:hint="eastAsia" w:ascii="Microsoft YaHei Regular" w:hAnsi="Microsoft YaHei Regular" w:eastAsia="Microsoft YaHei Regular" w:cs="Microsoft YaHei Regular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Microsoft YaHei Regular" w:hAnsi="Microsoft YaHei Regular" w:eastAsia="Microsoft YaHei Regular" w:cs="Microsoft YaHei Regular"/>
          <w:bCs/>
          <w:kern w:val="0"/>
          <w:sz w:val="21"/>
          <w:szCs w:val="21"/>
          <w:lang w:val="en-US" w:eastAsia="zh-CN" w:bidi="ar-SA"/>
        </w:rPr>
        <w:t>沟通是职场中至关重要的一环。据统计，80%的工作障碍是由沟通问题导致的。一个项目是否能够顺利完成，70%取决于团队成员之间的沟通效果。在工作中，由于沟通不畅，导致误解、延误甚至失败的情况比比皆是。杰克·韦尔奇曾经说过：“管理就是沟通、沟通，再沟通。”员工所需要的最重要的三项能力是沟通能力、团队协作能力、问题解决能力。因此，提高沟通效率是每个职场人士必须面对的挑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72" w:beforeAutospacing="0" w:after="0" w:afterAutospacing="0" w:line="336" w:lineRule="auto"/>
        <w:ind w:left="0" w:leftChars="0" w:right="0" w:firstLine="420" w:firstLineChars="200"/>
        <w:jc w:val="left"/>
        <w:textAlignment w:val="auto"/>
        <w:rPr>
          <w:rStyle w:val="15"/>
          <w:rFonts w:hint="eastAsia" w:ascii="Microsoft YaHei Regular" w:hAnsi="Microsoft YaHei Regular" w:eastAsia="Microsoft YaHei Regular" w:cs="Microsoft YaHei Regular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kern w:val="0"/>
          <w:sz w:val="21"/>
          <w:szCs w:val="21"/>
          <w:lang w:val="en-US" w:eastAsia="zh-CN" w:bidi="ar-SA"/>
        </w:rPr>
        <w:t>本课程是一门全情境沙盘沟通课程，以15个情境还原管理者在工作中遇到的挑战和沟通难题，让学员“身临其境”，通过独立思考、小组讨论和PK，破解管理障碍和沟通难题。课程将沟通理念、方法、技巧、工具等融入决策中，真正做到，让学员在学中练，在练中学，训战结合，突破沟通障碍，提升沟通的实战能力和团队协作能力。</w:t>
      </w:r>
    </w:p>
    <w:p>
      <w:pPr>
        <w:spacing w:line="300" w:lineRule="auto"/>
        <w:jc w:val="left"/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【课程收益】</w:t>
      </w:r>
    </w:p>
    <w:p>
      <w:pPr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认识沟通的重要性，了解沟通障碍产生的根本原因</w:t>
      </w:r>
    </w:p>
    <w:p>
      <w:pPr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够理掌握向上沟通、工作汇报的技巧，获得上级的资源支持</w:t>
      </w:r>
    </w:p>
    <w:p>
      <w:pPr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能够掌握横向沟通障碍产生的原因及应对方法，提升部门间协同工作效率</w:t>
      </w:r>
    </w:p>
    <w:p>
      <w:pPr>
        <w:numPr>
          <w:ilvl w:val="0"/>
          <w:numId w:val="1"/>
        </w:numPr>
        <w:spacing w:line="300" w:lineRule="auto"/>
        <w:ind w:left="420" w:leftChars="0" w:hanging="420" w:firstLineChars="0"/>
        <w:jc w:val="left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能够掌握向下沟通方法技巧，提升团队管理效率，增强员工归属感</w:t>
      </w:r>
    </w:p>
    <w:p>
      <w:pPr>
        <w:spacing w:line="300" w:lineRule="auto"/>
        <w:jc w:val="left"/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【课程对象】</w:t>
      </w:r>
    </w:p>
    <w:p>
      <w:pPr>
        <w:pStyle w:val="1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36" w:lineRule="auto"/>
        <w:textAlignment w:val="auto"/>
        <w:rPr>
          <w:rFonts w:hint="eastAsia" w:ascii="Microsoft YaHei Regular" w:hAnsi="Microsoft YaHei Regular" w:eastAsia="Microsoft YaHei Regular" w:cs="Microsoft YaHei Regular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lang w:val="en-US" w:eastAsia="zh-CN"/>
        </w:rPr>
        <w:t>新晋管理者、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中层管理者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lang w:eastAsia="zh-CN"/>
        </w:rPr>
        <w:t>、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高潜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lang w:eastAsia="zh-CN"/>
        </w:rPr>
        <w:t>、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后备干部</w:t>
      </w:r>
    </w:p>
    <w:p>
      <w:pPr>
        <w:spacing w:line="300" w:lineRule="auto"/>
        <w:jc w:val="left"/>
        <w:rPr>
          <w:rFonts w:hint="eastAsia" w:ascii="Microsoft YaHei Bold" w:hAnsi="Microsoft YaHei Bold" w:eastAsia="Microsoft YaHei Bold" w:cs="Microsoft YaHei Bold"/>
          <w:b/>
          <w:bCs/>
          <w:sz w:val="21"/>
          <w:szCs w:val="21"/>
          <w:lang w:val="en-US" w:eastAsia="zh-CN"/>
        </w:rPr>
      </w:pPr>
      <w:r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</w:rPr>
        <w:t>【</w:t>
      </w:r>
      <w:r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  <w:lang w:val="en-US" w:eastAsia="zh-CN"/>
        </w:rPr>
        <w:t>教学方式</w:t>
      </w:r>
      <w:r>
        <w:rPr>
          <w:rStyle w:val="15"/>
          <w:rFonts w:hint="eastAsia" w:ascii="Microsoft YaHei Bold" w:hAnsi="Microsoft YaHei Bold" w:eastAsia="Microsoft YaHei Bold" w:cs="Microsoft YaHei Bold"/>
          <w:b/>
          <w:bCs/>
          <w:i w:val="0"/>
          <w:iCs w:val="0"/>
          <w:color w:val="CD1423"/>
          <w:sz w:val="21"/>
          <w:szCs w:val="21"/>
        </w:rPr>
        <w:t>】</w:t>
      </w:r>
    </w:p>
    <w:p>
      <w:pPr>
        <w:numPr>
          <w:ilvl w:val="0"/>
          <w:numId w:val="0"/>
        </w:numPr>
        <w:spacing w:line="300" w:lineRule="auto"/>
        <w:jc w:val="left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情景研讨+知识讲解+现场练习+教学案例+视频解析+教学游戏</w:t>
      </w:r>
    </w:p>
    <w:p>
      <w:pPr>
        <w:numPr>
          <w:ilvl w:val="0"/>
          <w:numId w:val="0"/>
        </w:numPr>
        <w:spacing w:line="300" w:lineRule="auto"/>
        <w:jc w:val="left"/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</w:pPr>
      <w:r>
        <w:rPr>
          <w:rStyle w:val="15"/>
          <w:rFonts w:hint="eastAsia" w:ascii="Microsoft YaHei Regular" w:hAnsi="Microsoft YaHei Regular" w:eastAsia="Microsoft YaHei Regular" w:cs="Microsoft YaHei Regular"/>
          <w:b/>
          <w:bCs/>
          <w:i w:val="0"/>
          <w:iCs w:val="0"/>
          <w:color w:val="CD1423"/>
          <w:sz w:val="21"/>
          <w:szCs w:val="21"/>
        </w:rPr>
        <w:t>【课程大纲】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jc w:val="left"/>
        <w:textAlignment w:val="auto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  <w:t>课程导入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沟通中存在的偏差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eastAsia="zh-CN"/>
        </w:rPr>
        <w:t>【</w:t>
      </w: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活动</w:t>
      </w: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eastAsia="zh-CN"/>
        </w:rPr>
        <w:t>】</w:t>
      </w: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“我说你画”：理解沟通偏差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影响</w:t>
      </w: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</w:rPr>
        <w:t>沟通的四大</w:t>
      </w: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因素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情境故事及人物介绍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textAlignment w:val="auto"/>
        <w:rPr>
          <w:rFonts w:hint="eastAsia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模块一：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  <w:t>向上沟通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，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  <w:t>获得资源支持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向上沟通的实质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沟通中的视角差</w:t>
      </w:r>
    </w:p>
    <w:p>
      <w:pPr>
        <w:pStyle w:val="1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36" w:lineRule="auto"/>
        <w:ind w:firstLine="418" w:firstLineChars="200"/>
        <w:jc w:val="left"/>
        <w:textAlignment w:val="auto"/>
        <w:rPr>
          <w:rFonts w:hint="eastAsia" w:ascii="Microsoft YaHei Regular" w:hAnsi="Microsoft YaHei Regular" w:eastAsia="Microsoft YaHei Regular" w:cs="Microsoft YaHei Regular"/>
          <w:b/>
          <w:bCs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color w:val="000000"/>
          <w:spacing w:val="-1"/>
          <w:sz w:val="21"/>
          <w:szCs w:val="21"/>
          <w:lang w:val="en-US" w:eastAsia="zh-CN"/>
        </w:rPr>
        <w:t>情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境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/>
          <w:spacing w:val="-1"/>
          <w:sz w:val="21"/>
          <w:szCs w:val="21"/>
          <w:lang w:val="en-US" w:eastAsia="zh-CN"/>
        </w:rPr>
        <w:t>1：如何在上司给出模糊指令时，识别上司的真实意图、寻求更清晰的指引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区分事实和想象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接受上级指示三步法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精准沟通六要素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</w:rPr>
        <w:t>练习：</w:t>
      </w: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结构化复述，有效</w:t>
      </w: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</w:rPr>
        <w:t>接受</w:t>
      </w: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任务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工具：关键任务复述模型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ind w:firstLine="422" w:firstLineChars="200"/>
        <w:textAlignment w:val="auto"/>
        <w:rPr>
          <w:rFonts w:hint="eastAsia" w:ascii="Microsoft YaHei Regular" w:hAnsi="Microsoft YaHei Regular" w:eastAsia="Microsoft YaHei Regular" w:cs="Microsoft YaHei Regular"/>
          <w:b/>
          <w:bCs w:val="0"/>
          <w:color w:val="C0000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</w:rPr>
        <w:t>情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境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</w:rPr>
        <w:t>2：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如何有效地向上级领导汇报工作进展和成果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阶段性工作汇报的必要性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不同风格领导的汇报策略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高效清晰的结构化汇报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练习：做一次清晰的结构化汇报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336" w:lineRule="auto"/>
        <w:ind w:left="0" w:leftChars="0" w:firstLine="422" w:firstLineChars="200"/>
        <w:textAlignment w:val="auto"/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情境3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</w:rPr>
        <w:t>：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工作推进出现异常时，如何进行有效汇报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工作异常汇报六步法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视频欣赏：危机下的汇报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练习：应对突发状况，做好汇报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ind w:firstLine="422" w:firstLineChars="200"/>
        <w:textAlignment w:val="auto"/>
        <w:rPr>
          <w:rFonts w:hint="eastAsia" w:ascii="Microsoft YaHei Regular" w:hAnsi="Microsoft YaHei Regular" w:eastAsia="Microsoft YaHei Regular" w:cs="Microsoft YaHei Regular"/>
          <w:b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color w:val="auto"/>
          <w:sz w:val="21"/>
          <w:szCs w:val="21"/>
        </w:rPr>
        <w:t>情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境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auto"/>
          <w:sz w:val="21"/>
          <w:szCs w:val="21"/>
        </w:rPr>
        <w:t>4：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auto"/>
          <w:sz w:val="21"/>
          <w:szCs w:val="21"/>
          <w:lang w:val="en-US" w:eastAsia="zh-CN"/>
        </w:rPr>
        <w:t>如何向上级提出建设性的反馈或建议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有效交流的本质：“先迎合”，再引导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向上建议4步法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向上建议3原则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 xml:space="preserve">视频欣赏：最好的新年礼物 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练习：如何向上建议“增加项目预算”</w:t>
      </w:r>
    </w:p>
    <w:p>
      <w:pPr>
        <w:pStyle w:val="1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36" w:lineRule="auto"/>
        <w:ind w:left="420" w:left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b/>
          <w:bCs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color w:val="000000"/>
          <w:spacing w:val="-1"/>
          <w:sz w:val="21"/>
          <w:szCs w:val="21"/>
          <w:lang w:val="en-US" w:eastAsia="zh-CN"/>
        </w:rPr>
        <w:t>情境5：当遭遇挑战、需要更多资源时，如何说服上级、获得更多支持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向上沟通的本质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获取资源支持的CARE模型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视频欣赏：最美的语言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练习：有理有据，获得支持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textAlignment w:val="auto"/>
        <w:rPr>
          <w:rFonts w:hint="eastAsia" w:ascii="Microsoft YaHei Regular" w:hAnsi="Microsoft YaHei Regular" w:eastAsia="Microsoft YaHei Regular" w:cs="Microsoft YaHei Regular"/>
          <w:b/>
          <w:color w:val="auto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auto"/>
          <w:sz w:val="21"/>
          <w:szCs w:val="21"/>
          <w:lang w:val="en-US" w:eastAsia="zh-CN"/>
        </w:rPr>
        <w:t>模块二：横向沟通，提升协同效率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沟通是协同合作的基础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横向沟通的价值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沟通的3个阶段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6" w:lineRule="auto"/>
        <w:ind w:left="0" w:right="0" w:firstLine="422" w:firstLineChars="200"/>
        <w:jc w:val="both"/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kern w:val="2"/>
          <w:sz w:val="21"/>
          <w:szCs w:val="21"/>
          <w:lang w:val="en-US" w:eastAsia="zh-CN" w:bidi="ar"/>
        </w:rPr>
        <w:t>情景6：面对不同供应商，如何做出决策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uppressLineNumbers w:val="0"/>
        <w:overflowPunct/>
        <w:spacing w:before="0" w:beforeAutospacing="0" w:after="0" w:afterAutospacing="0" w:line="336" w:lineRule="auto"/>
        <w:ind w:left="840" w:right="0" w:hanging="420" w:firstLineChars="0"/>
        <w:jc w:val="left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kern w:val="2"/>
          <w:sz w:val="21"/>
          <w:szCs w:val="21"/>
          <w:lang w:val="en-US" w:eastAsia="zh-CN" w:bidi="ar"/>
        </w:rPr>
        <w:t>彼此尊重，合作共赢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uppressLineNumbers w:val="0"/>
        <w:overflowPunct/>
        <w:spacing w:before="0" w:beforeAutospacing="0" w:after="0" w:afterAutospacing="0" w:line="336" w:lineRule="auto"/>
        <w:ind w:left="840" w:right="0" w:hanging="420" w:firstLineChars="0"/>
        <w:jc w:val="left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kern w:val="2"/>
          <w:sz w:val="21"/>
          <w:szCs w:val="21"/>
          <w:lang w:val="en-US" w:eastAsia="zh-CN" w:bidi="ar"/>
        </w:rPr>
        <w:t>供应商选择的6大原则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uppressLineNumbers w:val="0"/>
        <w:overflowPunct/>
        <w:spacing w:before="0" w:beforeAutospacing="0" w:after="0" w:afterAutospacing="0" w:line="336" w:lineRule="auto"/>
        <w:ind w:left="840" w:right="0" w:hanging="420" w:firstLineChars="0"/>
        <w:jc w:val="left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kern w:val="2"/>
          <w:sz w:val="21"/>
          <w:szCs w:val="21"/>
          <w:lang w:val="en-US" w:eastAsia="zh-CN" w:bidi="ar"/>
        </w:rPr>
        <w:t>工具：供应商选拔评估表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ind w:leftChars="200"/>
        <w:textAlignment w:val="auto"/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情境7：如何推动与供应商谈判成功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沟通谈判的起点：目标确认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沟通谈判的底线原则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沟通谈判的4个要点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视频欣赏：一次成功的谈判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6" w:lineRule="auto"/>
        <w:ind w:left="420" w:leftChars="200" w:right="0"/>
        <w:jc w:val="both"/>
        <w:rPr>
          <w:rFonts w:hint="eastAsia" w:ascii="Microsoft YaHei Regular" w:hAnsi="Microsoft YaHei Regular" w:eastAsia="Microsoft YaHei Regular" w:cs="Microsoft YaHei Regular"/>
          <w:b/>
          <w:bCs w:val="0"/>
          <w:strike w:val="0"/>
          <w:dstrike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strike w:val="0"/>
          <w:dstrike w:val="0"/>
          <w:sz w:val="21"/>
          <w:szCs w:val="21"/>
        </w:rPr>
        <w:t>情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trike w:val="0"/>
          <w:dstrike w:val="0"/>
          <w:sz w:val="21"/>
          <w:szCs w:val="21"/>
          <w:lang w:val="en-US" w:eastAsia="zh-CN"/>
        </w:rPr>
        <w:t>境8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trike w:val="0"/>
          <w:dstrike w:val="0"/>
          <w:sz w:val="21"/>
          <w:szCs w:val="21"/>
        </w:rPr>
        <w:t>：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trike w:val="0"/>
          <w:dstrike w:val="0"/>
          <w:sz w:val="21"/>
          <w:szCs w:val="21"/>
          <w:lang w:val="en-US" w:eastAsia="zh-CN"/>
        </w:rPr>
        <w:t>如何推动与外部供应商的合作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strike w:val="0"/>
          <w:dstrike w:val="0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strike w:val="0"/>
          <w:dstrike w:val="0"/>
          <w:color w:val="000000"/>
          <w:spacing w:val="-1"/>
          <w:sz w:val="21"/>
          <w:szCs w:val="21"/>
          <w:lang w:val="en-US" w:eastAsia="zh-CN"/>
        </w:rPr>
        <w:t>提升事件重要度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strike w:val="0"/>
          <w:dstrike w:val="0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strike w:val="0"/>
          <w:dstrike w:val="0"/>
          <w:color w:val="000000"/>
          <w:spacing w:val="-1"/>
          <w:sz w:val="21"/>
          <w:szCs w:val="21"/>
          <w:lang w:val="en-US" w:eastAsia="zh-CN"/>
        </w:rPr>
        <w:t>达成共识4步骤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strike w:val="0"/>
          <w:dstrike w:val="0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strike w:val="0"/>
          <w:dstrike w:val="0"/>
          <w:color w:val="000000"/>
          <w:spacing w:val="-1"/>
          <w:sz w:val="21"/>
          <w:szCs w:val="21"/>
          <w:lang w:val="en-US" w:eastAsia="zh-CN"/>
        </w:rPr>
        <w:t>创造合作共赢的第三选择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ind w:leftChars="200"/>
        <w:textAlignment w:val="auto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  <w:t>情境9：如何有效推动跨部门沟通协作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协同管理的组织逻辑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同理心表达的4个层次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视频欣赏：同样的场景，不同的结果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练习：换位思考与表达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336" w:lineRule="auto"/>
        <w:ind w:leftChars="200"/>
        <w:textAlignment w:val="auto"/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</w:rPr>
        <w:t>情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境 10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</w:rPr>
        <w:t>：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如何运用关键对话技术，处理跨部门冲突和投诉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倾听的3个层次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投诉的5种诉求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处理投诉6步法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练习：区分事实和判断</w:t>
      </w:r>
    </w:p>
    <w:p>
      <w:pPr>
        <w:pStyle w:val="6"/>
        <w:keepNext w:val="0"/>
        <w:keepLines w:val="0"/>
        <w:widowControl w:val="0"/>
        <w:suppressLineNumbers w:val="0"/>
        <w:overflowPunct/>
        <w:spacing w:before="0" w:beforeAutospacing="0" w:after="0" w:afterAutospacing="0" w:line="336" w:lineRule="auto"/>
        <w:ind w:left="420" w:right="0" w:firstLine="0" w:firstLineChars="0"/>
        <w:jc w:val="left"/>
        <w:rPr>
          <w:rFonts w:hint="eastAsia" w:ascii="Microsoft YaHei Regular" w:hAnsi="Microsoft YaHei Regular" w:eastAsia="Microsoft YaHei Regular" w:cs="Microsoft YaHei Regular"/>
          <w:b/>
          <w:bCs w:val="0"/>
          <w:color w:val="000000"/>
          <w:spacing w:val="-1"/>
          <w:sz w:val="21"/>
          <w:szCs w:val="21"/>
          <w:lang w:val="en-US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kern w:val="2"/>
          <w:sz w:val="21"/>
          <w:szCs w:val="21"/>
          <w:lang w:val="en-US" w:eastAsia="zh-CN" w:bidi="ar"/>
        </w:rPr>
        <w:t>情景11：如何缓和跨部门关系，建立良好的合作</w:t>
      </w:r>
    </w:p>
    <w:p>
      <w:pPr>
        <w:pStyle w:val="6"/>
        <w:keepNext w:val="0"/>
        <w:keepLines w:val="0"/>
        <w:widowControl w:val="0"/>
        <w:numPr>
          <w:ilvl w:val="0"/>
          <w:numId w:val="4"/>
        </w:numPr>
        <w:suppressLineNumbers w:val="0"/>
        <w:overflowPunct/>
        <w:spacing w:before="0" w:beforeAutospacing="0" w:after="0" w:afterAutospacing="0" w:line="336" w:lineRule="auto"/>
        <w:ind w:left="840" w:right="0" w:hanging="420" w:firstLineChars="0"/>
        <w:jc w:val="left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kern w:val="2"/>
          <w:sz w:val="21"/>
          <w:szCs w:val="21"/>
          <w:lang w:val="en-US" w:eastAsia="zh-CN" w:bidi="ar"/>
        </w:rPr>
        <w:t>建立情感账户</w:t>
      </w:r>
    </w:p>
    <w:p>
      <w:pPr>
        <w:pStyle w:val="6"/>
        <w:keepNext w:val="0"/>
        <w:keepLines w:val="0"/>
        <w:widowControl w:val="0"/>
        <w:numPr>
          <w:ilvl w:val="0"/>
          <w:numId w:val="4"/>
        </w:numPr>
        <w:suppressLineNumbers w:val="0"/>
        <w:overflowPunct/>
        <w:spacing w:before="0" w:beforeAutospacing="0" w:after="0" w:afterAutospacing="0" w:line="336" w:lineRule="auto"/>
        <w:ind w:left="840" w:right="0" w:hanging="420" w:firstLineChars="0"/>
        <w:jc w:val="left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kern w:val="2"/>
          <w:sz w:val="21"/>
          <w:szCs w:val="21"/>
          <w:lang w:val="en-US" w:eastAsia="zh-CN" w:bidi="ar"/>
        </w:rPr>
        <w:t>对等沟通，换位思考</w:t>
      </w:r>
    </w:p>
    <w:p>
      <w:pPr>
        <w:pStyle w:val="6"/>
        <w:keepNext w:val="0"/>
        <w:keepLines w:val="0"/>
        <w:widowControl w:val="0"/>
        <w:numPr>
          <w:ilvl w:val="0"/>
          <w:numId w:val="4"/>
        </w:numPr>
        <w:suppressLineNumbers w:val="0"/>
        <w:overflowPunct/>
        <w:spacing w:before="0" w:beforeAutospacing="0" w:after="0" w:afterAutospacing="0" w:line="336" w:lineRule="auto"/>
        <w:ind w:left="840" w:right="0" w:hanging="420" w:firstLineChars="0"/>
        <w:jc w:val="left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kern w:val="2"/>
          <w:sz w:val="21"/>
          <w:szCs w:val="21"/>
          <w:lang w:val="en-US" w:eastAsia="zh-CN" w:bidi="ar"/>
        </w:rPr>
        <w:t>投其所好</w:t>
      </w:r>
    </w:p>
    <w:p>
      <w:pPr>
        <w:pStyle w:val="6"/>
        <w:keepNext w:val="0"/>
        <w:keepLines w:val="0"/>
        <w:widowControl w:val="0"/>
        <w:numPr>
          <w:ilvl w:val="0"/>
          <w:numId w:val="4"/>
        </w:numPr>
        <w:suppressLineNumbers w:val="0"/>
        <w:overflowPunct/>
        <w:spacing w:before="0" w:beforeAutospacing="0" w:after="0" w:afterAutospacing="0" w:line="336" w:lineRule="auto"/>
        <w:ind w:left="840" w:right="0" w:hanging="420" w:firstLineChars="0"/>
        <w:jc w:val="left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kern w:val="2"/>
          <w:sz w:val="21"/>
          <w:szCs w:val="21"/>
          <w:lang w:val="en-US" w:eastAsia="zh-CN" w:bidi="ar"/>
        </w:rPr>
        <w:t>小结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textAlignment w:val="auto"/>
        <w:rPr>
          <w:rFonts w:hint="eastAsia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</w:pPr>
      <w:bookmarkStart w:id="0" w:name="_Hlk489627704"/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模块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  <w:t>三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：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  <w:t>向下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沟通，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  <w:lang w:val="en-US" w:eastAsia="zh-CN"/>
        </w:rPr>
        <w:t>提升团队管理效率</w:t>
      </w:r>
    </w:p>
    <w:bookmarkEnd w:id="0"/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营造积极氛围，激发内生动力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ind w:leftChars="200"/>
        <w:textAlignment w:val="auto"/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情境12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</w:rPr>
        <w:t>：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如何确保团队成员清晰理解目标计划，并有效执行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工作沟通中的信息差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影响判断的3个因素</w:t>
      </w:r>
    </w:p>
    <w:p>
      <w:pPr>
        <w:pStyle w:val="14"/>
        <w:widowControl/>
        <w:numPr>
          <w:ilvl w:val="0"/>
          <w:numId w:val="5"/>
        </w:numPr>
        <w:overflowPunct w:val="0"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  <w:t xml:space="preserve">重申并澄清目标期望与行为标准 </w:t>
      </w:r>
    </w:p>
    <w:p>
      <w:pPr>
        <w:pStyle w:val="14"/>
        <w:widowControl/>
        <w:numPr>
          <w:ilvl w:val="0"/>
          <w:numId w:val="5"/>
        </w:numPr>
        <w:overflowPunct w:val="0"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  <w:t xml:space="preserve">提升下属的意愿 </w:t>
      </w:r>
    </w:p>
    <w:p>
      <w:pPr>
        <w:pStyle w:val="14"/>
        <w:widowControl/>
        <w:numPr>
          <w:ilvl w:val="0"/>
          <w:numId w:val="5"/>
        </w:numPr>
        <w:overflowPunct w:val="0"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  <w:t>视频：任务布置5步法</w:t>
      </w:r>
    </w:p>
    <w:p>
      <w:pPr>
        <w:pStyle w:val="14"/>
        <w:widowControl/>
        <w:numPr>
          <w:ilvl w:val="0"/>
          <w:numId w:val="5"/>
        </w:numPr>
        <w:overflowPunct w:val="0"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  <w:t>工具：BEM、SOW</w:t>
      </w:r>
    </w:p>
    <w:p>
      <w:pPr>
        <w:adjustRightInd w:val="0"/>
        <w:spacing w:line="120" w:lineRule="auto"/>
        <w:ind w:leftChars="200"/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</w:rPr>
        <w:t>情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境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</w:rPr>
        <w:t>1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3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</w:rPr>
        <w:t>：面对多样化团队，如何为下属提供个性化辅导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辅导下属3步法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不同类型员工的辅导策略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学习形式选择策略</w:t>
      </w:r>
    </w:p>
    <w:p>
      <w:pPr>
        <w:adjustRightInd w:val="0"/>
        <w:spacing w:line="120" w:lineRule="auto"/>
        <w:ind w:leftChars="200"/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</w:rPr>
        <w:t>情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境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</w:rPr>
        <w:t>1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4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</w:rPr>
        <w:t>：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sz w:val="21"/>
          <w:szCs w:val="21"/>
          <w:lang w:val="en-US" w:eastAsia="zh-CN"/>
        </w:rPr>
        <w:t>如何有效表扬和激励下属</w:t>
      </w:r>
    </w:p>
    <w:p>
      <w:pPr>
        <w:pStyle w:val="14"/>
        <w:widowControl/>
        <w:numPr>
          <w:ilvl w:val="0"/>
          <w:numId w:val="6"/>
        </w:numPr>
        <w:overflowPunct w:val="0"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  <w:t>员工激励的3个误区</w:t>
      </w:r>
    </w:p>
    <w:p>
      <w:pPr>
        <w:pStyle w:val="14"/>
        <w:widowControl/>
        <w:numPr>
          <w:ilvl w:val="0"/>
          <w:numId w:val="6"/>
        </w:numPr>
        <w:overflowPunct w:val="0"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  <w:t>找到下属需求从而选择合适的方法进行激励</w:t>
      </w:r>
    </w:p>
    <w:p>
      <w:pPr>
        <w:pStyle w:val="14"/>
        <w:widowControl/>
        <w:numPr>
          <w:ilvl w:val="0"/>
          <w:numId w:val="6"/>
        </w:numPr>
        <w:overflowPunct w:val="0"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  <w:t>对员工激励的4个原则</w:t>
      </w:r>
    </w:p>
    <w:p>
      <w:pPr>
        <w:pStyle w:val="14"/>
        <w:widowControl/>
        <w:numPr>
          <w:ilvl w:val="0"/>
          <w:numId w:val="6"/>
        </w:numPr>
        <w:overflowPunct w:val="0"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  <w:t>物质激励和非物质激励</w:t>
      </w:r>
    </w:p>
    <w:p>
      <w:pPr>
        <w:pStyle w:val="14"/>
        <w:widowControl/>
        <w:numPr>
          <w:ilvl w:val="0"/>
          <w:numId w:val="6"/>
        </w:numPr>
        <w:overflowPunct w:val="0"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  <w:t>激励员工的12种方式</w:t>
      </w:r>
    </w:p>
    <w:p>
      <w:pPr>
        <w:pStyle w:val="14"/>
        <w:widowControl/>
        <w:numPr>
          <w:ilvl w:val="0"/>
          <w:numId w:val="6"/>
        </w:numPr>
        <w:overflowPunct w:val="0"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  <w:t xml:space="preserve">练习：欣赏式激励角色扮演 </w:t>
      </w:r>
    </w:p>
    <w:p>
      <w:pPr>
        <w:adjustRightInd w:val="0"/>
        <w:spacing w:line="120" w:lineRule="auto"/>
        <w:ind w:leftChars="200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  <w:t>情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  <w:t>境15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  <w:t>：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  <w:t>如何有效地向上级领导汇报工作进展和成果</w:t>
      </w:r>
    </w:p>
    <w:p>
      <w:pPr>
        <w:pStyle w:val="14"/>
        <w:widowControl/>
        <w:numPr>
          <w:ilvl w:val="0"/>
          <w:numId w:val="7"/>
        </w:numPr>
        <w:overflowPunct w:val="0"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  <w:t>汇报沟通4步法</w:t>
      </w:r>
    </w:p>
    <w:p>
      <w:pPr>
        <w:pStyle w:val="14"/>
        <w:widowControl/>
        <w:numPr>
          <w:ilvl w:val="0"/>
          <w:numId w:val="7"/>
        </w:numPr>
        <w:overflowPunct w:val="0"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  <w:t>接受任务的3个原则</w:t>
      </w:r>
    </w:p>
    <w:p>
      <w:pPr>
        <w:pStyle w:val="14"/>
        <w:widowControl/>
        <w:numPr>
          <w:ilvl w:val="0"/>
          <w:numId w:val="7"/>
        </w:numPr>
        <w:overflowPunct w:val="0"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  <w:t>汇报沟通的6个要点</w:t>
      </w:r>
    </w:p>
    <w:p>
      <w:pPr>
        <w:pStyle w:val="14"/>
        <w:widowControl/>
        <w:numPr>
          <w:ilvl w:val="0"/>
          <w:numId w:val="7"/>
        </w:numPr>
        <w:overflowPunct w:val="0"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  <w:t>案例：汇报工作的3种结构化呈现</w:t>
      </w:r>
    </w:p>
    <w:p>
      <w:pPr>
        <w:pStyle w:val="14"/>
        <w:widowControl/>
        <w:numPr>
          <w:ilvl w:val="0"/>
          <w:numId w:val="7"/>
        </w:numPr>
        <w:overflowPunct w:val="0"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  <w:t>视频：一次尴尬的汇报</w:t>
      </w:r>
    </w:p>
    <w:p>
      <w:pPr>
        <w:pStyle w:val="14"/>
        <w:widowControl/>
        <w:numPr>
          <w:ilvl w:val="0"/>
          <w:numId w:val="7"/>
        </w:numPr>
        <w:overflowPunct w:val="0"/>
        <w:spacing w:line="360" w:lineRule="auto"/>
        <w:ind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auto"/>
          <w:sz w:val="21"/>
          <w:szCs w:val="21"/>
          <w:lang w:val="en-US" w:eastAsia="zh-CN"/>
        </w:rPr>
        <w:t>工具：结构化汇报公式</w:t>
      </w:r>
    </w:p>
    <w:p>
      <w:pPr>
        <w:pStyle w:val="1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36" w:lineRule="auto"/>
        <w:ind w:firstLineChars="0"/>
        <w:jc w:val="left"/>
        <w:textAlignment w:val="auto"/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pacing w:val="-1"/>
          <w:sz w:val="21"/>
          <w:szCs w:val="21"/>
          <w:lang w:val="en-US" w:eastAsia="zh-CN"/>
        </w:rPr>
        <w:t>练习：针对本次学习，向领导做汇报总结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  <w:t>结尾：课程回顾总结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bCs/>
          <w:color w:val="D19B21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0070C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3833495</wp:posOffset>
            </wp:positionH>
            <wp:positionV relativeFrom="paragraph">
              <wp:posOffset>-74295</wp:posOffset>
            </wp:positionV>
            <wp:extent cx="2450465" cy="271081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271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  <w:lang w:eastAsia="zh-Hans"/>
        </w:rPr>
        <w:t>老师介绍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</w:rPr>
        <w:t>】-</w:t>
      </w: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  <w:lang w:val="en-US" w:eastAsia="zh-CN"/>
        </w:rPr>
        <w:t>石老师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GHR研究院专家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具有20年人力资源及人才开发管理实战经验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曾就职于大型央企总部、TOP零售服务企业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担任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企业大学课程开发中心负责人、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项目经理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等岗位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管理并运营近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核心岗位学习地图搭建、关键人才培养等近20个项目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具备丰富的项目设计与管理经验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</w:pPr>
    </w:p>
    <w:p>
      <w:pPr>
        <w:spacing w:line="460" w:lineRule="exact"/>
        <w:ind w:left="-424" w:firstLine="405" w:firstLineChars="192"/>
        <w:rPr>
          <w:rFonts w:hint="eastAsia" w:ascii="Microsoft YaHei Regular" w:hAnsi="Microsoft YaHei Regular" w:eastAsia="Microsoft YaHei Regular" w:cs="Microsoft YaHei Regular"/>
          <w:color w:val="376092" w:themeColor="accent1" w:themeShade="BF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21"/>
          <w:szCs w:val="21"/>
        </w:rPr>
        <w:t xml:space="preserve">讲师资历 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◆ 经济学硕士、法学学士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◆ 学习地图设计与开发认证讲师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◆ 情景案例版权课程开发者及项目导师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◆ TTT认证讲师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◆ 经验萃取认证讲师</w:t>
      </w:r>
    </w:p>
    <w:p>
      <w:pPr>
        <w:spacing w:line="400" w:lineRule="exact"/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  <w:t>擅长领域：学习地图开发与设计、情景案例课程开发、微课开发设计、经验萃取、团队管理</w:t>
      </w:r>
    </w:p>
    <w:p>
      <w:pPr>
        <w:spacing w:line="400" w:lineRule="exact"/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21"/>
          <w:szCs w:val="21"/>
        </w:rPr>
      </w:pPr>
    </w:p>
    <w:p>
      <w:pPr>
        <w:spacing w:line="400" w:lineRule="exact"/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21"/>
          <w:szCs w:val="21"/>
        </w:rPr>
        <w:t xml:space="preserve">主讲课程 </w:t>
      </w:r>
    </w:p>
    <w:p>
      <w:pPr>
        <w:spacing w:line="460" w:lineRule="exact"/>
        <w:ind w:leftChars="-1" w:hanging="2"/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21"/>
          <w:szCs w:val="21"/>
        </w:rPr>
      </w:pPr>
      <w:r>
        <w:rPr>
          <w:rStyle w:val="15"/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结构化复盘：将经验转化为能力</w:t>
      </w:r>
      <w:r>
        <w:rPr>
          <w:rStyle w:val="15"/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》</w:t>
      </w:r>
    </w:p>
    <w:p>
      <w:pPr>
        <w:spacing w:line="460" w:lineRule="exact"/>
        <w:ind w:leftChars="-1" w:hanging="2"/>
        <w:rPr>
          <w:rFonts w:hint="eastAsia" w:ascii="Microsoft YaHei Regular" w:hAnsi="Microsoft YaHei Regular" w:eastAsia="Microsoft YaHei Regular" w:cs="Microsoft YaHei Regular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《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lang w:val="en-US" w:eastAsia="zh-CN"/>
        </w:rPr>
        <w:t>关键岗位场景化学习地图构建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》</w:t>
      </w:r>
    </w:p>
    <w:p>
      <w:pPr>
        <w:spacing w:line="460" w:lineRule="exact"/>
        <w:rPr>
          <w:rFonts w:hint="eastAsia" w:ascii="Microsoft YaHei Regular" w:hAnsi="Microsoft YaHei Regular" w:eastAsia="Microsoft YaHei Regular" w:cs="Microsoft YaHei Regular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lang w:val="en-US" w:eastAsia="zh-CN"/>
        </w:rPr>
        <w:t>三环五扣：绩效导向的课程开发与设计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lang w:eastAsia="zh-CN"/>
        </w:rPr>
        <w:t>》</w:t>
      </w:r>
    </w:p>
    <w:p>
      <w:pPr>
        <w:spacing w:line="460" w:lineRule="exact"/>
        <w:ind w:leftChars="-1" w:hanging="2"/>
        <w:rPr>
          <w:rFonts w:hint="eastAsia" w:ascii="Microsoft YaHei Regular" w:hAnsi="Microsoft YaHei Regular" w:eastAsia="Microsoft YaHei Regular" w:cs="Microsoft YaHei Regular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《极致呈现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lang w:eastAsia="zh-CN"/>
        </w:rPr>
        <w:t>：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lang w:val="en-US" w:eastAsia="zh-CN"/>
        </w:rPr>
        <w:t>培训师自我修炼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》</w:t>
      </w:r>
    </w:p>
    <w:p>
      <w:pPr>
        <w:spacing w:line="460" w:lineRule="exact"/>
        <w:ind w:leftChars="-1" w:hanging="2"/>
        <w:rPr>
          <w:rFonts w:hint="eastAsia" w:ascii="Microsoft YaHei Regular" w:hAnsi="Microsoft YaHei Regular" w:eastAsia="Microsoft YaHei Regular" w:cs="Microsoft YaHei Regular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《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lang w:val="en-US" w:eastAsia="zh-CN"/>
        </w:rPr>
        <w:t>磨砺：Smart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经理人实战训练》</w:t>
      </w:r>
    </w:p>
    <w:p>
      <w:pPr>
        <w:spacing w:line="460" w:lineRule="exact"/>
        <w:ind w:leftChars="-1" w:hanging="2"/>
        <w:rPr>
          <w:rFonts w:hint="eastAsia" w:ascii="Microsoft YaHei Regular" w:hAnsi="Microsoft YaHei Regular" w:eastAsia="Microsoft YaHei Regular" w:cs="Microsoft YaHei Regular"/>
          <w:sz w:val="21"/>
          <w:szCs w:val="21"/>
        </w:rPr>
      </w:pPr>
    </w:p>
    <w:p>
      <w:pPr>
        <w:spacing w:line="460" w:lineRule="exact"/>
        <w:ind w:leftChars="-1" w:hanging="2"/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21"/>
          <w:szCs w:val="21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21"/>
          <w:szCs w:val="21"/>
          <w:lang w:val="en-US" w:eastAsia="zh-CN"/>
        </w:rPr>
        <w:t>主导项目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关键岗位学习地图搭建与学习资源开发项目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敏捷微课开发项目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内训师培养项目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一线门店经验萃取项目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移动学习平台搭建项目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片区总经理训战营项目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新经理培养项目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管培生培养项目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金牌门店长培养项目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带教店长培养项目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加盟商特训营项目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 xml:space="preserve">◆ 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val="en-US" w:eastAsia="zh-CN"/>
        </w:rPr>
        <w:t>门店业绩提升项目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  <w:t>》</w:t>
      </w:r>
    </w:p>
    <w:p>
      <w:pPr>
        <w:spacing w:line="460" w:lineRule="exact"/>
        <w:ind w:left="-424" w:firstLine="403" w:firstLineChars="192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  <w:lang w:eastAsia="zh-CN"/>
        </w:rPr>
      </w:pPr>
    </w:p>
    <w:p>
      <w:pPr>
        <w:spacing w:line="460" w:lineRule="exact"/>
        <w:ind w:left="-424" w:firstLine="405" w:firstLineChars="192"/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76092" w:themeColor="accent1" w:themeShade="BF"/>
          <w:sz w:val="21"/>
          <w:szCs w:val="21"/>
        </w:rPr>
        <w:t xml:space="preserve">授课风格 </w:t>
      </w:r>
    </w:p>
    <w:p>
      <w:pPr>
        <w:pStyle w:val="14"/>
        <w:numPr>
          <w:ilvl w:val="0"/>
          <w:numId w:val="8"/>
        </w:numPr>
        <w:spacing w:line="460" w:lineRule="exact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/>
          <w:bCs/>
          <w:color w:val="996633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color w:val="auto"/>
          <w:sz w:val="21"/>
          <w:szCs w:val="21"/>
        </w:rPr>
        <w:t>实战性强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  <w:t>：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以解决企业真实问题为目标，聚焦问题，即学即用，带领学员进入真实情景化的训练，让学员在课堂上进行练习、反馈、改进，带来看得见的效果。</w:t>
      </w:r>
    </w:p>
    <w:p>
      <w:pPr>
        <w:numPr>
          <w:ilvl w:val="0"/>
          <w:numId w:val="9"/>
        </w:numPr>
        <w:spacing w:line="460" w:lineRule="exact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/>
          <w:bCs/>
          <w:color w:val="996633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  <w:t>互动性强：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通过互动式教学，启发学员思考、引导学员参与。通过大量案例+视频+游戏+引导+团体动力学等体验式教学，激发学员自主学习的意愿。</w:t>
      </w:r>
    </w:p>
    <w:p>
      <w:pPr>
        <w:numPr>
          <w:ilvl w:val="0"/>
          <w:numId w:val="9"/>
        </w:numPr>
        <w:spacing w:line="460" w:lineRule="exact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/>
          <w:bCs w:val="0"/>
          <w:color w:val="376092" w:themeColor="accent1" w:themeShade="BF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 w:val="21"/>
          <w:szCs w:val="21"/>
        </w:rPr>
        <w:t>易学性强：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复杂的问题简单化，简单的问题深入化，通过大量的类比、举例，让学员在轻松思考的环境中，理解知识体系，并进入应用的情境。</w:t>
      </w:r>
    </w:p>
    <w:p>
      <w:pPr>
        <w:numPr>
          <w:ilvl w:val="0"/>
          <w:numId w:val="0"/>
        </w:numPr>
        <w:spacing w:line="460" w:lineRule="exact"/>
        <w:ind w:leftChars="0"/>
        <w:rPr>
          <w:rFonts w:hint="eastAsia" w:ascii="Microsoft YaHei Regular" w:hAnsi="Microsoft YaHei Regular" w:eastAsia="Microsoft YaHei Regular" w:cs="Microsoft YaHei Regular"/>
          <w:sz w:val="21"/>
          <w:szCs w:val="21"/>
        </w:rPr>
      </w:pPr>
    </w:p>
    <w:p>
      <w:pPr>
        <w:numPr>
          <w:ilvl w:val="0"/>
          <w:numId w:val="0"/>
        </w:numPr>
        <w:spacing w:line="460" w:lineRule="exact"/>
        <w:ind w:leftChars="0"/>
        <w:rPr>
          <w:rFonts w:hint="eastAsia" w:ascii="Microsoft YaHei Regular" w:hAnsi="Microsoft YaHei Regular" w:eastAsia="Microsoft YaHei Regular" w:cs="Microsoft YaHei Regular"/>
          <w:b/>
          <w:bCs w:val="0"/>
          <w:color w:val="376092" w:themeColor="accent1" w:themeShade="BF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bCs w:val="0"/>
          <w:color w:val="376092" w:themeColor="accent1" w:themeShade="BF"/>
          <w:sz w:val="21"/>
          <w:szCs w:val="21"/>
        </w:rPr>
        <w:t xml:space="preserve">学员反馈 </w:t>
      </w:r>
    </w:p>
    <w:p>
      <w:pPr>
        <w:pStyle w:val="14"/>
        <w:numPr>
          <w:ilvl w:val="0"/>
          <w:numId w:val="8"/>
        </w:numPr>
        <w:spacing w:line="460" w:lineRule="exact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课堂生动有趣，不枯燥，案例贴近实际场景，对工作特别有启发，相信应用于实际</w:t>
      </w:r>
    </w:p>
    <w:p>
      <w:pPr>
        <w:pStyle w:val="14"/>
        <w:numPr>
          <w:ilvl w:val="0"/>
          <w:numId w:val="0"/>
        </w:numPr>
        <w:spacing w:line="460" w:lineRule="exact"/>
        <w:ind w:leftChars="0" w:firstLine="420" w:firstLineChars="20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工作中，会带来惊喜的变化。</w:t>
      </w:r>
    </w:p>
    <w:p>
      <w:pPr>
        <w:pStyle w:val="14"/>
        <w:numPr>
          <w:ilvl w:val="0"/>
          <w:numId w:val="8"/>
        </w:numPr>
        <w:spacing w:line="460" w:lineRule="exact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逻辑思维严密，教学思路清晰，能够化繁为简，接地气，学起来特别轻松。</w:t>
      </w:r>
    </w:p>
    <w:p>
      <w:pPr>
        <w:pStyle w:val="14"/>
        <w:numPr>
          <w:ilvl w:val="0"/>
          <w:numId w:val="8"/>
        </w:numPr>
        <w:spacing w:line="460" w:lineRule="exact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 w:val="21"/>
          <w:szCs w:val="21"/>
        </w:rPr>
        <w:t>台风稳健，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干货满满，收获很大，改变了我的思维，未来要应用于实践。</w:t>
      </w:r>
    </w:p>
    <w:p>
      <w:pPr>
        <w:widowControl/>
        <w:adjustRightInd w:val="0"/>
        <w:snapToGrid w:val="0"/>
        <w:jc w:val="left"/>
        <w:rPr>
          <w:rFonts w:hint="eastAsia" w:ascii="Microsoft YaHei Regular" w:hAnsi="Microsoft YaHei Regular" w:eastAsia="Microsoft YaHei Regular" w:cs="Microsoft YaHei Regular"/>
          <w:sz w:val="21"/>
          <w:szCs w:val="21"/>
          <w:lang w:bidi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Regular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Bold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1" w:name="_GoBack"/>
    <w:bookmarkEnd w:id="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B99B5F"/>
    <w:multiLevelType w:val="singleLevel"/>
    <w:tmpl w:val="8CB99B5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13"/>
        <w:szCs w:val="13"/>
      </w:rPr>
    </w:lvl>
  </w:abstractNum>
  <w:abstractNum w:abstractNumId="1">
    <w:nsid w:val="9BE23F43"/>
    <w:multiLevelType w:val="multilevel"/>
    <w:tmpl w:val="9BE23F43"/>
    <w:lvl w:ilvl="0" w:tentative="0">
      <w:start w:val="1"/>
      <w:numFmt w:val="bullet"/>
      <w:lvlText w:val=""/>
      <w:lvlJc w:val="left"/>
      <w:pPr>
        <w:ind w:left="84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 w:cs="Wingdings"/>
      </w:rPr>
    </w:lvl>
  </w:abstractNum>
  <w:abstractNum w:abstractNumId="2">
    <w:nsid w:val="AC9F9D07"/>
    <w:multiLevelType w:val="multilevel"/>
    <w:tmpl w:val="AC9F9D07"/>
    <w:lvl w:ilvl="0" w:tentative="0">
      <w:start w:val="1"/>
      <w:numFmt w:val="bullet"/>
      <w:lvlText w:val=""/>
      <w:lvlJc w:val="left"/>
      <w:pPr>
        <w:ind w:left="84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 w:cs="Wingdings"/>
      </w:rPr>
    </w:lvl>
  </w:abstractNum>
  <w:abstractNum w:abstractNumId="3">
    <w:nsid w:val="CED7AC8E"/>
    <w:multiLevelType w:val="singleLevel"/>
    <w:tmpl w:val="CED7AC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124804BD"/>
    <w:multiLevelType w:val="multilevel"/>
    <w:tmpl w:val="124804BD"/>
    <w:lvl w:ilvl="0" w:tentative="0">
      <w:start w:val="1"/>
      <w:numFmt w:val="bullet"/>
      <w:lvlText w:val="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5">
    <w:nsid w:val="2519681E"/>
    <w:multiLevelType w:val="multilevel"/>
    <w:tmpl w:val="2519681E"/>
    <w:lvl w:ilvl="0" w:tentative="0">
      <w:start w:val="1"/>
      <w:numFmt w:val="bullet"/>
      <w:lvlText w:val="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6">
    <w:nsid w:val="3270F34B"/>
    <w:multiLevelType w:val="singleLevel"/>
    <w:tmpl w:val="3270F34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auto"/>
        <w:sz w:val="13"/>
        <w:szCs w:val="13"/>
      </w:rPr>
    </w:lvl>
  </w:abstractNum>
  <w:abstractNum w:abstractNumId="7">
    <w:nsid w:val="4B6D52A3"/>
    <w:multiLevelType w:val="multilevel"/>
    <w:tmpl w:val="4B6D52A3"/>
    <w:lvl w:ilvl="0" w:tentative="0">
      <w:start w:val="1"/>
      <w:numFmt w:val="bullet"/>
      <w:lvlText w:val="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8">
    <w:nsid w:val="71CE3526"/>
    <w:multiLevelType w:val="multilevel"/>
    <w:tmpl w:val="71CE3526"/>
    <w:lvl w:ilvl="0" w:tentative="0">
      <w:start w:val="1"/>
      <w:numFmt w:val="bullet"/>
      <w:lvlText w:val="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YjM4NjJhZjVhMjU1OTFjZTljZmJlZjVkNzRhZDAifQ=="/>
    <w:docVar w:name="KSO_WPS_MARK_KEY" w:val="eb0b7163-d918-4f98-ba28-3bd9e751c00c"/>
  </w:docVars>
  <w:rsids>
    <w:rsidRoot w:val="00433013"/>
    <w:rsid w:val="00002664"/>
    <w:rsid w:val="00034367"/>
    <w:rsid w:val="000A4945"/>
    <w:rsid w:val="000B4DA3"/>
    <w:rsid w:val="000D00C5"/>
    <w:rsid w:val="00112321"/>
    <w:rsid w:val="0011312D"/>
    <w:rsid w:val="001B09C1"/>
    <w:rsid w:val="001C6358"/>
    <w:rsid w:val="002303CE"/>
    <w:rsid w:val="0029408C"/>
    <w:rsid w:val="002B4E31"/>
    <w:rsid w:val="00301EFB"/>
    <w:rsid w:val="00340D65"/>
    <w:rsid w:val="0037187E"/>
    <w:rsid w:val="00371D0E"/>
    <w:rsid w:val="00373101"/>
    <w:rsid w:val="00383A17"/>
    <w:rsid w:val="00422237"/>
    <w:rsid w:val="00433013"/>
    <w:rsid w:val="00433568"/>
    <w:rsid w:val="004A2653"/>
    <w:rsid w:val="004B1551"/>
    <w:rsid w:val="004F4BB0"/>
    <w:rsid w:val="004F4EF6"/>
    <w:rsid w:val="005317CD"/>
    <w:rsid w:val="0054681F"/>
    <w:rsid w:val="005474F1"/>
    <w:rsid w:val="0063342D"/>
    <w:rsid w:val="00646875"/>
    <w:rsid w:val="00687384"/>
    <w:rsid w:val="00690CCA"/>
    <w:rsid w:val="006E3FF4"/>
    <w:rsid w:val="00706B1C"/>
    <w:rsid w:val="00741065"/>
    <w:rsid w:val="00775AC2"/>
    <w:rsid w:val="0079706F"/>
    <w:rsid w:val="007D52DC"/>
    <w:rsid w:val="008367DC"/>
    <w:rsid w:val="00873383"/>
    <w:rsid w:val="00885E36"/>
    <w:rsid w:val="0091346C"/>
    <w:rsid w:val="00934374"/>
    <w:rsid w:val="009C0A97"/>
    <w:rsid w:val="00A17E24"/>
    <w:rsid w:val="00A828F3"/>
    <w:rsid w:val="00B30800"/>
    <w:rsid w:val="00B32A83"/>
    <w:rsid w:val="00B32C76"/>
    <w:rsid w:val="00BA0A84"/>
    <w:rsid w:val="00BC1622"/>
    <w:rsid w:val="00BC4F11"/>
    <w:rsid w:val="00C6253A"/>
    <w:rsid w:val="00C72741"/>
    <w:rsid w:val="00CD1534"/>
    <w:rsid w:val="00D061F4"/>
    <w:rsid w:val="00D22590"/>
    <w:rsid w:val="00D313CA"/>
    <w:rsid w:val="00D8633A"/>
    <w:rsid w:val="00E402E6"/>
    <w:rsid w:val="00EC0EAB"/>
    <w:rsid w:val="00F41329"/>
    <w:rsid w:val="00F5145B"/>
    <w:rsid w:val="00F61009"/>
    <w:rsid w:val="00FB2128"/>
    <w:rsid w:val="1EBD79A0"/>
    <w:rsid w:val="1F212312"/>
    <w:rsid w:val="2DBF0F82"/>
    <w:rsid w:val="430F01DB"/>
    <w:rsid w:val="437D75EB"/>
    <w:rsid w:val="4FFB2F50"/>
    <w:rsid w:val="577BDB7E"/>
    <w:rsid w:val="7B6F83F8"/>
    <w:rsid w:val="7E7173E7"/>
    <w:rsid w:val="7FF5F6C9"/>
    <w:rsid w:val="7FFF86D1"/>
    <w:rsid w:val="9BEDF9A4"/>
    <w:rsid w:val="9EF89844"/>
    <w:rsid w:val="BEFB815F"/>
    <w:rsid w:val="CFE3BC46"/>
    <w:rsid w:val="D5EF497C"/>
    <w:rsid w:val="EF252E7B"/>
    <w:rsid w:val="FD2E151B"/>
    <w:rsid w:val="FDB6A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autoRedefine/>
    <w:qFormat/>
    <w:uiPriority w:val="0"/>
    <w:rPr>
      <w:rFonts w:asciiTheme="minorHAnsi" w:hAnsiTheme="minorHAnsi" w:eastAsiaTheme="minorEastAsia" w:cstheme="minorBidi"/>
      <w:sz w:val="24"/>
      <w:szCs w:val="22"/>
    </w:r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正文文本 字符"/>
    <w:link w:val="2"/>
    <w:qFormat/>
    <w:uiPriority w:val="0"/>
    <w:rPr>
      <w:sz w:val="24"/>
    </w:rPr>
  </w:style>
  <w:style w:type="character" w:customStyle="1" w:styleId="12">
    <w:name w:val="正文文本 Char1"/>
    <w:basedOn w:val="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9p1"/>
    <w:autoRedefine/>
    <w:qFormat/>
    <w:uiPriority w:val="0"/>
    <w:rPr>
      <w:sz w:val="18"/>
      <w:szCs w:val="18"/>
    </w:rPr>
  </w:style>
  <w:style w:type="character" w:customStyle="1" w:styleId="16">
    <w:name w:val="17"/>
    <w:basedOn w:val="8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17">
    <w:name w:val="列表段落1"/>
    <w:basedOn w:val="1"/>
    <w:qFormat/>
    <w:uiPriority w:val="0"/>
    <w:pPr>
      <w:spacing w:before="181" w:after="100" w:afterAutospacing="1"/>
      <w:ind w:left="1692" w:hanging="721"/>
    </w:pPr>
    <w:rPr>
      <w:rFonts w:ascii="微软雅黑" w:hAnsi="微软雅黑" w:eastAsia="微软雅黑" w:cs="宋体"/>
    </w:rPr>
  </w:style>
  <w:style w:type="paragraph" w:customStyle="1" w:styleId="18">
    <w:name w:val="List Paragraph1"/>
    <w:basedOn w:val="1"/>
    <w:qFormat/>
    <w:uiPriority w:val="0"/>
    <w:pPr>
      <w:overflowPunct w:val="0"/>
      <w:ind w:firstLine="420" w:firstLineChars="200"/>
    </w:pPr>
    <w:rPr>
      <w:rFonts w:ascii="Calibri" w:hAnsi="Calibri" w:eastAsia="微软雅黑" w:cs="Times New Roman"/>
      <w:szCs w:val="21"/>
    </w:rPr>
  </w:style>
  <w:style w:type="paragraph" w:customStyle="1" w:styleId="19">
    <w:name w:val="Normal"/>
    <w:qFormat/>
    <w:uiPriority w:val="0"/>
    <w:pPr>
      <w:jc w:val="both"/>
    </w:pPr>
    <w:rPr>
      <w:rFonts w:ascii="微软雅黑" w:hAnsi="微软雅黑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2263</Words>
  <Characters>2383</Characters>
  <Lines>17</Lines>
  <Paragraphs>5</Paragraphs>
  <TotalTime>1</TotalTime>
  <ScaleCrop>false</ScaleCrop>
  <LinksUpToDate>false</LinksUpToDate>
  <CharactersWithSpaces>2390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2016-01-13T11:36:00Z</dcterms:created>
  <dc:creator>samsung-</dc:creator>
  <cp:lastModifiedBy>叶语</cp:lastModifiedBy>
  <dcterms:modified xsi:type="dcterms:W3CDTF">2024-01-11T02:00:35Z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D98F9BEF6CAE1A25C6969B65E97EF527_43</vt:lpwstr>
  </property>
</Properties>
</file>