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-1056640</wp:posOffset>
            </wp:positionH>
            <wp:positionV relativeFrom="paragraph">
              <wp:posOffset>-961390</wp:posOffset>
            </wp:positionV>
            <wp:extent cx="7736840" cy="10830560"/>
            <wp:effectExtent l="0" t="0" r="16510" b="8890"/>
            <wp:wrapNone/>
            <wp:docPr id="1" name="图片 1" descr="深入实施国有企业改革深化提升行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入实施国有企业改革深化提升行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6840" cy="1083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240" w:lineRule="auto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-971550</wp:posOffset>
            </wp:positionV>
            <wp:extent cx="7689215" cy="10802620"/>
            <wp:effectExtent l="0" t="0" r="6985" b="17780"/>
            <wp:wrapNone/>
            <wp:docPr id="2" name="图片 2" descr="深入实施国有企业改革深化提升行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深入实施国有企业改革深化提升行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9215" cy="1080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240" w:lineRule="auto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ind w:firstLine="7037" w:firstLineChars="2100"/>
        <w:jc w:val="both"/>
        <w:rPr>
          <w:rFonts w:hint="eastAsia" w:ascii="仿宋" w:hAnsi="仿宋" w:eastAsia="仿宋" w:cs="仿宋"/>
          <w:b/>
          <w:bCs/>
          <w:spacing w:val="27"/>
          <w:sz w:val="28"/>
          <w:szCs w:val="28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both"/>
        <w:rPr>
          <w:rFonts w:hint="eastAsia" w:ascii="仿宋" w:hAnsi="仿宋" w:eastAsia="仿宋" w:cs="仿宋"/>
          <w:spacing w:val="-1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both"/>
        <w:rPr>
          <w:rFonts w:hint="eastAsia" w:ascii="仿宋" w:hAnsi="仿宋" w:eastAsia="仿宋" w:cs="仿宋"/>
          <w:spacing w:val="-1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both"/>
        <w:rPr>
          <w:rFonts w:hint="eastAsia" w:ascii="仿宋" w:hAnsi="仿宋" w:eastAsia="仿宋" w:cs="仿宋"/>
          <w:spacing w:val="-1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</w:rPr>
        <w:t>一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</w:rPr>
        <w:t>新一轮国企改革深化提升行动解读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的背景；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2.新一轮国企改革深化提升行动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的方向与目标；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的八大任务解读；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新一轮国企改革深化提升行动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对人力资源管理的要求。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eastAsia="zh-CN"/>
        </w:rPr>
        <w:t>人力资源管理模式创新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数字化背景下的国企人力资源管理新理念、新思维；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2.三支柱管理模式下的国企人力资源管理新模式；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3.市场化背景下国企人力资源面临的新困难、新挑战；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4.现代新国企要求下的国企人力资源管理新定位；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5.高质量发展下的国企人力资源管理新机制。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（三）组织变革与岗位管理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组织与组织架构设计；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2.直线制组织模式及要点；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3.直线职能制组织模式及要点；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4.事业部制组织模式及要点；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5.矩阵制组织模式及要点；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6.母子公司制组织模式及要点；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7.组织设计流程及要点；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8.专业分工与岗位划分；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14:textOutline w14:w="562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9.管理幅度及管理层次控制</w:t>
      </w:r>
      <w:r>
        <w:rPr>
          <w:rFonts w:hint="eastAsia" w:ascii="仿宋" w:hAnsi="仿宋" w:eastAsia="仿宋" w:cs="仿宋"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（四）人才招聘与人岗匹配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1.人才招聘理念；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2.人才招聘市场分析；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3.人才招聘渠道选择；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4.常用甄选方式分析；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5.招聘中的人才测评方式；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6.面试操作要点与实务；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7.岗位调整与轮岗操作实务。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（五）人才盘点与人才梯队建设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1人力资源规划核心内容；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2.人才盘点操作要点；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3.人力资源总体规划；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4.人力资源数量、结构及素质规划；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5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人力资源规划实施要点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6.人才梯队的定义及目标；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7.人才梯队建设的核心原则；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8.人才梯队建设的主要内容；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9.人才梯队库的人才来源；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10.人才梯队建设的流程。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（六）工资总额预算管理下的国企薪酬制度改革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1.国有企业薪酬绩效改革政策解读；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2.国有企业工资总额预算管理操作实务；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3.国有企业内部分配制度改革的模式与方法；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4.国有企业薪酬改革的操作步骤及要点；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5.国有企业技能人才薪酬分配操作实务；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6.国有企业科技人才薪酬分配操作实务</w:t>
      </w: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（七）绩效管理操作实务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1.绩效管理理念创新；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2.绩效管理模式改革；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国有企业绩效管理的操作要点；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4.目标管理与绩效考核指标设置；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5.过程管理与绩效指导与评估；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6.结果管理与绩效结果刚性兑付；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7.KPI方法及操作要点；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8.BSC方法及操作要点；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  <w:lang w:val="en-US" w:eastAsia="zh-CN"/>
        </w:rPr>
        <w:t>9.OKI方法及操作要点。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8"/>
          <w:szCs w:val="28"/>
          <w:lang w:val="en-US" w:eastAsia="zh-CN"/>
        </w:rPr>
        <w:t>（八）中长期激励体系建设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 xml:space="preserve">1.企业激励体系的结构与要点；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2.中长期激励的模式与内容；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3.国有企业中长期激励的主要问题和主要工具；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4.员工持股操作实务与要点；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5.超额利润分享操作实务与要点；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6.项目跟投操作实务与要点；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snapToGrid/>
          <w:color w:val="auto"/>
          <w:spacing w:val="0"/>
          <w:kern w:val="2"/>
          <w:sz w:val="28"/>
          <w:szCs w:val="28"/>
        </w:rPr>
        <w:t>7.国有科技型企业中长期激励操作实务与要点。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中央企业及所属企业、地方国有企业人力资源、组织人事、综合管理、法务、财务、劳动关系、工会等部门负责人，各级政府人社等相关职能部门，有关人力资源服务机构工作人员。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拟邀请国务院国资委所属有关机构、中国人事科学研究院等单位专家，有关央企行政、人事部门负责人，以及现代企业管理领域实战专家授课。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时间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地点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2024年4月12日—4月15日   长沙市（12日全天报到）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2024年4月19日—4月22日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杭州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市（1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2024年5月10日—5月13日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武汉市 （10日全天报到）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2024年5月24日—5月27日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郑州市 （24日全天报到）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2024年6月14日—6月17日   青岛市 （14日全天报到）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2024年6月27日—6月30日   南昌市 （27日全天报到）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2024年7月12日—7月15日   贵阳市 （12日全天报到）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2024年7月26日—7月29日   西安市 （26日全天报到）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A.3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88</w:t>
      </w:r>
      <w:r>
        <w:rPr>
          <w:rFonts w:hint="eastAsia" w:ascii="仿宋" w:hAnsi="仿宋" w:eastAsia="仿宋" w:cs="仿宋"/>
          <w:spacing w:val="0"/>
          <w:sz w:val="28"/>
          <w:szCs w:val="28"/>
        </w:rPr>
        <w:t>0 元/人(含培训、资料、电子课件、场地及培训期间午餐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结业证书</w:t>
      </w:r>
      <w:r>
        <w:rPr>
          <w:rFonts w:hint="eastAsia" w:ascii="仿宋" w:hAnsi="仿宋" w:eastAsia="仿宋" w:cs="仿宋"/>
          <w:spacing w:val="0"/>
          <w:sz w:val="28"/>
          <w:szCs w:val="28"/>
        </w:rPr>
        <w:t>),住宿统一安排，费用自理。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B.5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88</w:t>
      </w:r>
      <w:r>
        <w:rPr>
          <w:rFonts w:hint="eastAsia" w:ascii="仿宋" w:hAnsi="仿宋" w:eastAsia="仿宋" w:cs="仿宋"/>
          <w:spacing w:val="0"/>
          <w:sz w:val="28"/>
          <w:szCs w:val="28"/>
        </w:rPr>
        <w:t>0 元/人(含培训、资料、电子课件、场地、证书申报及培训期间午餐),住宿统一安排，费用自理。培训结束后，经考核合格，由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中国投资协会颁发《投融资规划师》证书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或由</w:t>
      </w:r>
      <w:r>
        <w:rPr>
          <w:rFonts w:hint="eastAsia" w:ascii="仿宋" w:hAnsi="仿宋" w:eastAsia="仿宋" w:cs="仿宋"/>
          <w:spacing w:val="0"/>
          <w:sz w:val="28"/>
          <w:szCs w:val="28"/>
        </w:rPr>
        <w:t>中国职业经理人协会颁发《初级职业经理人》证书，需提供申报表、二寸白底免冠彩色照片、身份证复印件、学历证书复印件等电子版材料。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C.13880元/人</w:t>
      </w:r>
      <w:r>
        <w:rPr>
          <w:rFonts w:hint="eastAsia" w:ascii="仿宋" w:hAnsi="仿宋" w:eastAsia="仿宋" w:cs="仿宋"/>
          <w:spacing w:val="0"/>
          <w:sz w:val="28"/>
          <w:szCs w:val="28"/>
        </w:rPr>
        <w:t>(含培训、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中国投资协会的会员证书铜牌【副会长单位价格另议】、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资料、电子课件、场地及培训期间午餐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结业证书</w:t>
      </w:r>
      <w:r>
        <w:rPr>
          <w:rFonts w:hint="eastAsia" w:ascii="仿宋" w:hAnsi="仿宋" w:eastAsia="仿宋" w:cs="仿宋"/>
          <w:spacing w:val="0"/>
          <w:sz w:val="28"/>
          <w:szCs w:val="28"/>
        </w:rPr>
        <w:t>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224" w:line="5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14:textOutline w14:w="544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附件2：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“深入实施国有企业改革深化提升行动背景下，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人力资源管理创新、梯队建设、薪酬绩效管理实务研修班”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报名回执表</w:t>
      </w:r>
    </w:p>
    <w:tbl>
      <w:tblPr>
        <w:tblStyle w:val="7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参训时间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参训地点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住宿标准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单住□   合住□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证书申报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初级职业经理人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投融资规划师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转账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现场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交费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金 额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收款信息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left"/>
              <w:textAlignment w:val="baseline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开户名称： 北京中建科信管理咨询集团有限公司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left"/>
              <w:textAlignment w:val="baseline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 户 行： 中国工商银行股份有限公司北京半壁店支行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both"/>
              <w:textAlignment w:val="baseline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本课程可根据单位实际需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求，提供内部培训。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参加单位（盖章）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联系人：付老师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电  话：15600558885（同微信 ）    010-56916269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传  真：010-56916269      邮  箱：297545800@qq.com</w:t>
      </w:r>
    </w:p>
    <w:sectPr>
      <w:footerReference r:id="rId3" w:type="default"/>
      <w:pgSz w:w="11910" w:h="16840"/>
      <w:pgMar w:top="1431" w:right="1523" w:bottom="1895" w:left="1559" w:header="0" w:footer="16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  <w:rPr>
        <w:rFonts w:eastAsiaTheme="minor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D2115"/>
    <w:multiLevelType w:val="singleLevel"/>
    <w:tmpl w:val="1F4D21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zNDM4Y2FiYTQ0ZDExNjg0MjEzZDViYjkxMTI4NDIifQ=="/>
  </w:docVars>
  <w:rsids>
    <w:rsidRoot w:val="00395D8A"/>
    <w:rsid w:val="00080B45"/>
    <w:rsid w:val="001A48AD"/>
    <w:rsid w:val="00395D8A"/>
    <w:rsid w:val="003D4992"/>
    <w:rsid w:val="00682884"/>
    <w:rsid w:val="00714EB7"/>
    <w:rsid w:val="0072744C"/>
    <w:rsid w:val="00903DBF"/>
    <w:rsid w:val="00947B92"/>
    <w:rsid w:val="00957C76"/>
    <w:rsid w:val="00B72D5A"/>
    <w:rsid w:val="00E271D5"/>
    <w:rsid w:val="01145609"/>
    <w:rsid w:val="01A67E27"/>
    <w:rsid w:val="02ED4364"/>
    <w:rsid w:val="02ED6112"/>
    <w:rsid w:val="03D1519A"/>
    <w:rsid w:val="0414147C"/>
    <w:rsid w:val="046441B2"/>
    <w:rsid w:val="04F75026"/>
    <w:rsid w:val="05F81055"/>
    <w:rsid w:val="06CE625A"/>
    <w:rsid w:val="083E2F6B"/>
    <w:rsid w:val="086504F8"/>
    <w:rsid w:val="090D306A"/>
    <w:rsid w:val="09565719"/>
    <w:rsid w:val="09581E0B"/>
    <w:rsid w:val="0A1C72DC"/>
    <w:rsid w:val="0A326B00"/>
    <w:rsid w:val="0AF0679F"/>
    <w:rsid w:val="0B354AFA"/>
    <w:rsid w:val="0C3B7EEE"/>
    <w:rsid w:val="0C9D2956"/>
    <w:rsid w:val="0CB952B6"/>
    <w:rsid w:val="0FD22917"/>
    <w:rsid w:val="0FE46C69"/>
    <w:rsid w:val="10305890"/>
    <w:rsid w:val="10480E2B"/>
    <w:rsid w:val="113F222E"/>
    <w:rsid w:val="11561326"/>
    <w:rsid w:val="12AF5192"/>
    <w:rsid w:val="13394A5B"/>
    <w:rsid w:val="13AA5959"/>
    <w:rsid w:val="14425B91"/>
    <w:rsid w:val="14445DAD"/>
    <w:rsid w:val="14524026"/>
    <w:rsid w:val="147C5547"/>
    <w:rsid w:val="17050B4E"/>
    <w:rsid w:val="177B7D38"/>
    <w:rsid w:val="1829331B"/>
    <w:rsid w:val="18736C61"/>
    <w:rsid w:val="191A70DD"/>
    <w:rsid w:val="193F08F1"/>
    <w:rsid w:val="194523AC"/>
    <w:rsid w:val="1B293607"/>
    <w:rsid w:val="1B6F3710"/>
    <w:rsid w:val="1C4A5F2B"/>
    <w:rsid w:val="1CA94A00"/>
    <w:rsid w:val="1D0936F0"/>
    <w:rsid w:val="1E4A2212"/>
    <w:rsid w:val="1F3A4035"/>
    <w:rsid w:val="1FCB2EDF"/>
    <w:rsid w:val="20781741"/>
    <w:rsid w:val="20A774A8"/>
    <w:rsid w:val="214176A2"/>
    <w:rsid w:val="21635AC5"/>
    <w:rsid w:val="21D73DBD"/>
    <w:rsid w:val="222F3BF9"/>
    <w:rsid w:val="22C02AA3"/>
    <w:rsid w:val="231828DF"/>
    <w:rsid w:val="234B4A63"/>
    <w:rsid w:val="239A32F4"/>
    <w:rsid w:val="24727DCD"/>
    <w:rsid w:val="25DC4098"/>
    <w:rsid w:val="261C4494"/>
    <w:rsid w:val="26372215"/>
    <w:rsid w:val="26A36964"/>
    <w:rsid w:val="280926D2"/>
    <w:rsid w:val="291678C1"/>
    <w:rsid w:val="2A007C29"/>
    <w:rsid w:val="2AC944BF"/>
    <w:rsid w:val="2AE5579D"/>
    <w:rsid w:val="2AF459E0"/>
    <w:rsid w:val="2B0379D1"/>
    <w:rsid w:val="2BCD2423"/>
    <w:rsid w:val="2C9A4365"/>
    <w:rsid w:val="2CD16CE9"/>
    <w:rsid w:val="2D4D7629"/>
    <w:rsid w:val="2D687FBF"/>
    <w:rsid w:val="2D83129D"/>
    <w:rsid w:val="2DF67CC1"/>
    <w:rsid w:val="2E7C376A"/>
    <w:rsid w:val="2FA653B8"/>
    <w:rsid w:val="304934BF"/>
    <w:rsid w:val="30B8125D"/>
    <w:rsid w:val="327318E0"/>
    <w:rsid w:val="32C51A10"/>
    <w:rsid w:val="32C65EB4"/>
    <w:rsid w:val="32D85BE7"/>
    <w:rsid w:val="33024A12"/>
    <w:rsid w:val="337551E4"/>
    <w:rsid w:val="337A6C9E"/>
    <w:rsid w:val="33A06705"/>
    <w:rsid w:val="341E1D1F"/>
    <w:rsid w:val="348778C5"/>
    <w:rsid w:val="355552CD"/>
    <w:rsid w:val="35957DBF"/>
    <w:rsid w:val="35E77E4F"/>
    <w:rsid w:val="369260AD"/>
    <w:rsid w:val="36FA437E"/>
    <w:rsid w:val="38270896"/>
    <w:rsid w:val="392A565E"/>
    <w:rsid w:val="3A2A31CC"/>
    <w:rsid w:val="3A63223A"/>
    <w:rsid w:val="3A7C154E"/>
    <w:rsid w:val="3B3360B0"/>
    <w:rsid w:val="3B4E2EEA"/>
    <w:rsid w:val="3B6B584A"/>
    <w:rsid w:val="3CB21257"/>
    <w:rsid w:val="3FB452E6"/>
    <w:rsid w:val="4041301D"/>
    <w:rsid w:val="41601281"/>
    <w:rsid w:val="4194717D"/>
    <w:rsid w:val="43B6787E"/>
    <w:rsid w:val="44501A81"/>
    <w:rsid w:val="44586B88"/>
    <w:rsid w:val="451F3201"/>
    <w:rsid w:val="45765517"/>
    <w:rsid w:val="467D0B27"/>
    <w:rsid w:val="46BF4C9C"/>
    <w:rsid w:val="46D96B92"/>
    <w:rsid w:val="47332F94"/>
    <w:rsid w:val="47FE7A46"/>
    <w:rsid w:val="48EB1D78"/>
    <w:rsid w:val="49296D45"/>
    <w:rsid w:val="499C12C5"/>
    <w:rsid w:val="4A365275"/>
    <w:rsid w:val="4AC75A3B"/>
    <w:rsid w:val="4C714C8A"/>
    <w:rsid w:val="4C96024D"/>
    <w:rsid w:val="4E4942C7"/>
    <w:rsid w:val="4E5403C0"/>
    <w:rsid w:val="4EEC684A"/>
    <w:rsid w:val="4F02606E"/>
    <w:rsid w:val="4F7800DE"/>
    <w:rsid w:val="50096F88"/>
    <w:rsid w:val="50B25872"/>
    <w:rsid w:val="50DE0415"/>
    <w:rsid w:val="5160707C"/>
    <w:rsid w:val="523D116B"/>
    <w:rsid w:val="52B70F1D"/>
    <w:rsid w:val="530A3743"/>
    <w:rsid w:val="532321D6"/>
    <w:rsid w:val="53D901B4"/>
    <w:rsid w:val="53DD2C05"/>
    <w:rsid w:val="55546EF7"/>
    <w:rsid w:val="55894DF3"/>
    <w:rsid w:val="576C677A"/>
    <w:rsid w:val="57923D07"/>
    <w:rsid w:val="58020E8D"/>
    <w:rsid w:val="58353010"/>
    <w:rsid w:val="584414A5"/>
    <w:rsid w:val="58AD704A"/>
    <w:rsid w:val="5979517E"/>
    <w:rsid w:val="5AB3021C"/>
    <w:rsid w:val="5C545A2F"/>
    <w:rsid w:val="5CB87D6C"/>
    <w:rsid w:val="5DBC7D30"/>
    <w:rsid w:val="5E251431"/>
    <w:rsid w:val="5E341674"/>
    <w:rsid w:val="5E525F9E"/>
    <w:rsid w:val="5EAC1B52"/>
    <w:rsid w:val="60477D84"/>
    <w:rsid w:val="60D4713E"/>
    <w:rsid w:val="622F6D22"/>
    <w:rsid w:val="63035AB9"/>
    <w:rsid w:val="64630F05"/>
    <w:rsid w:val="657C227E"/>
    <w:rsid w:val="66D734E4"/>
    <w:rsid w:val="66DE2AC5"/>
    <w:rsid w:val="67E939BA"/>
    <w:rsid w:val="686F7E78"/>
    <w:rsid w:val="6888425E"/>
    <w:rsid w:val="6A6E4160"/>
    <w:rsid w:val="6BB42046"/>
    <w:rsid w:val="6C4C0AD1"/>
    <w:rsid w:val="6F0D2199"/>
    <w:rsid w:val="6F721B45"/>
    <w:rsid w:val="727D5888"/>
    <w:rsid w:val="728409C4"/>
    <w:rsid w:val="72850298"/>
    <w:rsid w:val="7363682B"/>
    <w:rsid w:val="737A5CD0"/>
    <w:rsid w:val="73D613A6"/>
    <w:rsid w:val="73FB4CB6"/>
    <w:rsid w:val="74360523"/>
    <w:rsid w:val="746E36DA"/>
    <w:rsid w:val="74CB0B2C"/>
    <w:rsid w:val="74DC4AE7"/>
    <w:rsid w:val="75735A9C"/>
    <w:rsid w:val="765661D4"/>
    <w:rsid w:val="76F459ED"/>
    <w:rsid w:val="77420E4E"/>
    <w:rsid w:val="7796486E"/>
    <w:rsid w:val="77BA0F87"/>
    <w:rsid w:val="783346A4"/>
    <w:rsid w:val="78397B5B"/>
    <w:rsid w:val="78B90FAE"/>
    <w:rsid w:val="79701CA2"/>
    <w:rsid w:val="7A1578E5"/>
    <w:rsid w:val="7A456C8B"/>
    <w:rsid w:val="7A5769BE"/>
    <w:rsid w:val="7AF76A4C"/>
    <w:rsid w:val="7B8A007E"/>
    <w:rsid w:val="7BB045D8"/>
    <w:rsid w:val="7C6333F8"/>
    <w:rsid w:val="7CCF0A8E"/>
    <w:rsid w:val="7D1172F8"/>
    <w:rsid w:val="7D4C0330"/>
    <w:rsid w:val="7DA0242A"/>
    <w:rsid w:val="7DBF4FA6"/>
    <w:rsid w:val="7E5F22E5"/>
    <w:rsid w:val="7F3217A8"/>
    <w:rsid w:val="7F460DAF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link w:val="12"/>
    <w:autoRedefine/>
    <w:unhideWhenUsed/>
    <w:qFormat/>
    <w:uiPriority w:val="99"/>
    <w:pPr>
      <w:ind w:firstLine="420" w:firstLineChars="200"/>
    </w:pPr>
  </w:style>
  <w:style w:type="character" w:styleId="9">
    <w:name w:val="Strong"/>
    <w:autoRedefine/>
    <w:qFormat/>
    <w:uiPriority w:val="99"/>
    <w:rPr>
      <w:rFonts w:hint="default" w:ascii="Times New Roman" w:hAnsi="Times New Roman" w:cs="Times New Roman"/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字符"/>
    <w:basedOn w:val="8"/>
    <w:link w:val="2"/>
    <w:autoRedefine/>
    <w:semiHidden/>
    <w:qFormat/>
    <w:uiPriority w:val="99"/>
    <w:rPr>
      <w:rFonts w:ascii="Arial" w:hAnsi="Arial" w:eastAsia="Arial" w:cs="Arial"/>
      <w:snapToGrid w:val="0"/>
      <w:color w:val="000000"/>
      <w:kern w:val="0"/>
      <w:szCs w:val="21"/>
    </w:rPr>
  </w:style>
  <w:style w:type="character" w:customStyle="1" w:styleId="12">
    <w:name w:val="正文文本首行缩进 2 字符"/>
    <w:basedOn w:val="11"/>
    <w:link w:val="6"/>
    <w:autoRedefine/>
    <w:qFormat/>
    <w:uiPriority w:val="99"/>
    <w:rPr>
      <w:rFonts w:ascii="Arial" w:hAnsi="Arial" w:eastAsia="Arial" w:cs="Arial"/>
      <w:snapToGrid w:val="0"/>
      <w:color w:val="000000"/>
      <w:kern w:val="0"/>
      <w:szCs w:val="21"/>
    </w:rPr>
  </w:style>
  <w:style w:type="table" w:customStyle="1" w:styleId="13">
    <w:name w:val="Table Normal"/>
    <w:autoRedefine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5">
    <w:name w:val="页眉 字符"/>
    <w:basedOn w:val="8"/>
    <w:link w:val="4"/>
    <w:autoRedefine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16">
    <w:name w:val="页脚 字符"/>
    <w:basedOn w:val="8"/>
    <w:link w:val="3"/>
    <w:autoRedefine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17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497</Words>
  <Characters>2838</Characters>
  <Lines>23</Lines>
  <Paragraphs>6</Paragraphs>
  <TotalTime>1</TotalTime>
  <ScaleCrop>false</ScaleCrop>
  <LinksUpToDate>false</LinksUpToDate>
  <CharactersWithSpaces>3329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2023-08-16T03:32:00Z</dcterms:created>
  <dc:creator>HUAWEI</dc:creator>
  <cp:lastModifiedBy>集团二叔</cp:lastModifiedBy>
  <dcterms:modified xsi:type="dcterms:W3CDTF">2024-03-22T02:59:42Z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DC8A1852CEA04A4DB98D038878E3103D_13</vt:lpwstr>
  </property>
</Properties>
</file>