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240" w:lineRule="auto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-1018540</wp:posOffset>
            </wp:positionH>
            <wp:positionV relativeFrom="paragraph">
              <wp:posOffset>-956310</wp:posOffset>
            </wp:positionV>
            <wp:extent cx="7574915" cy="10720705"/>
            <wp:effectExtent l="0" t="0" r="6985" b="4445"/>
            <wp:wrapSquare wrapText="bothSides"/>
            <wp:docPr id="1" name="图片 1" descr="2024年国企人力资源班第三轮培训通知(3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年国企人力资源班第三轮培训通知(3(1)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2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240" w:lineRule="auto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-999490</wp:posOffset>
            </wp:positionH>
            <wp:positionV relativeFrom="paragraph">
              <wp:posOffset>-880110</wp:posOffset>
            </wp:positionV>
            <wp:extent cx="7602855" cy="10654030"/>
            <wp:effectExtent l="0" t="0" r="17145" b="13970"/>
            <wp:wrapSquare wrapText="bothSides"/>
            <wp:docPr id="2" name="图片 2" descr="2024年国企人力资源班第三轮培训通知(3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年国企人力资源班第三轮培训通知(3(1)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附件1：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bidi w:val="0"/>
        <w:snapToGrid w:val="0"/>
        <w:spacing w:line="62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培训内容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（一）组织</w:t>
      </w: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eastAsia="zh-CN"/>
        </w:rPr>
        <w:t>人力资源管理模式创新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1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新时代组织人力资源管理的发展趋势及特点；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2.人力资源管理的三支柱模型解读；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3.组织人力资源管理的功能模块及主要工作；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4.国有企业组织人力资源管理面临的挑战；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5.国有企业组织人力资源的四大机制建设。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（二）组织变革与岗位管理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1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组织与组织架构设计；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2.直线制组织模式及要点；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3.直线职能制组织模式及要点；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4.事业部制组织模式及要点；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5.矩阵制组织模式及要点；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6.母子公司制组织模式及要点；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7.组织设计流程及要点；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8.专业分工与岗位划分；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14:textOutline w14:w="562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9.管理幅度及管理层次控制</w:t>
      </w:r>
      <w:r>
        <w:rPr>
          <w:rFonts w:hint="eastAsia" w:ascii="仿宋" w:hAnsi="仿宋" w:eastAsia="仿宋" w:cs="仿宋"/>
          <w:spacing w:val="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（三）人才招聘与人岗匹配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1.人才招聘理念；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2.人才招聘市场分析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与</w:t>
      </w:r>
      <w:r>
        <w:rPr>
          <w:rFonts w:hint="eastAsia" w:ascii="仿宋" w:hAnsi="仿宋" w:eastAsia="仿宋" w:cs="仿宋"/>
          <w:spacing w:val="0"/>
          <w:sz w:val="28"/>
          <w:szCs w:val="28"/>
        </w:rPr>
        <w:t>渠道选择；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.常用甄选方式分析；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.招聘中的人才测评方式；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.面试操作要点与实务；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.岗位调整与轮岗操作实务。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（四）人才盘点与人才梯队建设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1人力资源规划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的主要内容、步骤及要点；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.人才盘点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的主要工作内容、步骤及要点；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3.人才盘点的维度及操作要点；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4.人才盘点的结果应用；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5.人才梯队的定义及目标；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6.人才梯队建设的核心原则与主要内容；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7.人才梯队库的人才来源；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8.人才梯队建设的流程。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（五）工资总额预算管理下的国企薪酬制度改革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1.国有企业薪酬绩效改革政策解读；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2.国有企业工资总额预算管理操作实务；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3.国有企业内部分配制度改革的模式与方法；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4.国有企业薪酬改革的操作步骤及要点；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5.国有企业技能人才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eastAsia="zh-CN"/>
        </w:rPr>
        <w:t>、科技人才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薪酬分配操作实务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（六）绩效管理操作实务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1.绩效管理理念创新与模式改革；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国有企业绩效管理的操作要点；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3.目标管理与绩效考核指标设置；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4.过程管理与绩效指导与评估；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5.结果管理与绩效结果刚性兑付；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6.KPI方法及操作要点；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7.BSC方法及操作要点；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8.OKI方法及操作要点。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（七）中长期激励体系建设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.中长期激励的模式与内容；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.国有企业中长期激励的主要问题和主要工具；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.员工持股操作实务与要点；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.超额利润分享操作实务与要点；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.项目跟投操作实务与要点；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.国有科技型企业中长期激励操作实务与要点。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、培训对象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中央企业及所属企业、地方国有企业人力资源、组织人事、综合管理、法务、财务、劳动关系、工会等部门负责人，各级政府人社等相关职能部门，有关人力资源服务机构工作人员。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、授课专家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拟邀请国务院国资委所属有关机构、中国人事科学研究院等单位专家，有关央企行政、人事部门负责人，以及现代企业管理领域实战专家授课。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、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培训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时间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与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地点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2024年7月12日—7月15日   贵阳市 （12日全天报到）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2024年7月26日—7月29日   西安市 （26日全天报到）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重庆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月2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昆明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成都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 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南宁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 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26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w w:val="94"/>
          <w:sz w:val="28"/>
          <w:szCs w:val="28"/>
          <w:lang w:val="en-US" w:eastAsia="zh-CN"/>
        </w:rPr>
        <w:t>2024年10月18日—10月21日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  南京市 （18日全天报到）</w:t>
      </w:r>
    </w:p>
    <w:p>
      <w:pPr>
        <w:spacing w:line="540" w:lineRule="exact"/>
        <w:ind w:firstLine="526" w:firstLineChars="200"/>
        <w:jc w:val="both"/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/>
          <w:w w:val="94"/>
          <w:sz w:val="28"/>
          <w:szCs w:val="28"/>
          <w:lang w:val="en-US" w:eastAsia="zh-CN"/>
        </w:rPr>
        <w:t xml:space="preserve">2024年10月24日—10月27日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 厦门市 （24日全天报到）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2" w:firstLineChars="200"/>
        <w:jc w:val="both"/>
        <w:textAlignment w:val="auto"/>
        <w:rPr>
          <w:rFonts w:hint="default" w:ascii="仿宋" w:hAnsi="仿宋" w:eastAsia="仿宋" w:cs="仿宋"/>
          <w:b/>
          <w:bCs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、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收费标准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A.3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88</w:t>
      </w:r>
      <w:r>
        <w:rPr>
          <w:rFonts w:hint="eastAsia" w:ascii="仿宋" w:hAnsi="仿宋" w:eastAsia="仿宋" w:cs="仿宋"/>
          <w:spacing w:val="0"/>
          <w:sz w:val="28"/>
          <w:szCs w:val="28"/>
        </w:rPr>
        <w:t>0 元/人(含培训、资料、电子课件、场地及培训期间午餐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结业证书</w:t>
      </w:r>
      <w:r>
        <w:rPr>
          <w:rFonts w:hint="eastAsia" w:ascii="仿宋" w:hAnsi="仿宋" w:eastAsia="仿宋" w:cs="仿宋"/>
          <w:spacing w:val="0"/>
          <w:sz w:val="28"/>
          <w:szCs w:val="28"/>
        </w:rPr>
        <w:t>),住宿统一安排，费用自理。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B.5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88</w:t>
      </w:r>
      <w:r>
        <w:rPr>
          <w:rFonts w:hint="eastAsia" w:ascii="仿宋" w:hAnsi="仿宋" w:eastAsia="仿宋" w:cs="仿宋"/>
          <w:spacing w:val="0"/>
          <w:sz w:val="28"/>
          <w:szCs w:val="28"/>
        </w:rPr>
        <w:t>0 元/人(含培训、资料、电子课件、场地、证书申报及培训期间午餐),住宿统一安排，费用自理。培训结束后，经考核合格，由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中国投资协会颁发《投融资规划师》证书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或由</w:t>
      </w:r>
      <w:r>
        <w:rPr>
          <w:rFonts w:hint="eastAsia" w:ascii="仿宋" w:hAnsi="仿宋" w:eastAsia="仿宋" w:cs="仿宋"/>
          <w:spacing w:val="0"/>
          <w:sz w:val="28"/>
          <w:szCs w:val="28"/>
        </w:rPr>
        <w:t>中国职业经理人协会颁发《初级职业经理人》证书，需提供申报表、二寸白底免冠彩色照片、身份证复印件、学历证书复印件等电子版材料。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C.13880元/人</w:t>
      </w:r>
      <w:r>
        <w:rPr>
          <w:rFonts w:hint="eastAsia" w:ascii="仿宋" w:hAnsi="仿宋" w:eastAsia="仿宋" w:cs="仿宋"/>
          <w:spacing w:val="0"/>
          <w:sz w:val="28"/>
          <w:szCs w:val="28"/>
        </w:rPr>
        <w:t>(含培训、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中国投资协会的会员证书铜牌【副会长单位价格另议】、</w:t>
      </w:r>
      <w:r>
        <w:rPr>
          <w:rFonts w:hint="eastAsia" w:ascii="仿宋" w:hAnsi="仿宋" w:eastAsia="仿宋" w:cs="仿宋"/>
          <w:spacing w:val="0"/>
          <w:sz w:val="28"/>
          <w:szCs w:val="28"/>
        </w:rPr>
        <w:t>资料、电子课件、场地及培训期间午餐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结业证书</w:t>
      </w:r>
      <w:r>
        <w:rPr>
          <w:rFonts w:hint="eastAsia" w:ascii="仿宋" w:hAnsi="仿宋" w:eastAsia="仿宋" w:cs="仿宋"/>
          <w:spacing w:val="0"/>
          <w:sz w:val="28"/>
          <w:szCs w:val="28"/>
        </w:rPr>
        <w:t>)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以上内容线上培训费用：25000元一个学习账号，单位投屏播放，统一观看，支持在线问答。本课程也可以采取定制内容学习、请专家到政府、企业内部培训，40000元/天（含课酬、专家与助教交通费、资料费等），场地由培训单位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附件2：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“深入实施国有企业改革深化提升行动背景下，人力资源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jc w:val="center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管理创新、人才强企、选人用人机制改革、薪酬改革、全员绩效考核及中长期激励实务研修班”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邮 编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单位地址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联 系 人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职    务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手    机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办公电话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传    真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电子信箱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参训人员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性 别</w:t>
            </w: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职  务</w:t>
            </w: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电    话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手  机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邮  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参训时间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参训地点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住宿标准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单住□   合住□   自理□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证书申报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初级职业经理人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证书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投融资规划师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证书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付款方式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银行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转账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    现场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交费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□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金 额</w:t>
            </w:r>
          </w:p>
        </w:tc>
        <w:tc>
          <w:tcPr>
            <w:tcW w:w="2164" w:type="dxa"/>
            <w:noWrap w:val="0"/>
            <w:vAlign w:val="top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收款信息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widowControl/>
              <w:spacing w:line="360" w:lineRule="exact"/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  <w:t>名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  <w:t>称：中招采（北京）标准化技术研究院</w:t>
            </w:r>
          </w:p>
          <w:p>
            <w:pPr>
              <w:widowControl/>
              <w:spacing w:line="360" w:lineRule="exact"/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银行账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  <w:t>号：150 761 913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both"/>
              <w:textAlignment w:val="baseline"/>
              <w:outlineLvl w:val="0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  <w:t>开 户 行：中国民生银行北京西客站支行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备    注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本课程可根据单位实际需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求，提供内部培训。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参加单位（盖章）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202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年  月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562" w:firstLineChars="200"/>
        <w:textAlignment w:val="auto"/>
        <w:outlineLvl w:val="9"/>
        <w:rPr>
          <w:rFonts w:hint="default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 xml:space="preserve">电话：010-56709266、59793346    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联系人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eastAsia="zh-CN"/>
        </w:rPr>
        <w:t>：唐老师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18611114717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562" w:firstLineChars="200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 xml:space="preserve">传真：010-56709277、59793349    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报名邮箱：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huiwuzu999@163.com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sz w:val="28"/>
          <w:szCs w:val="28"/>
        </w:rPr>
      </w:pPr>
      <w:bookmarkStart w:id="0" w:name="_GoBack"/>
      <w:bookmarkEnd w:id="0"/>
    </w:p>
    <w:sectPr>
      <w:footerReference r:id="rId3" w:type="default"/>
      <w:pgSz w:w="11910" w:h="16840"/>
      <w:pgMar w:top="1431" w:right="1523" w:bottom="1895" w:left="1559" w:header="0" w:footer="160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0" w:leftChars="0" w:firstLine="0" w:firstLineChars="0"/>
      <w:rPr>
        <w:rFonts w:eastAsiaTheme="minorEastAsia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4D2115"/>
    <w:multiLevelType w:val="singleLevel"/>
    <w:tmpl w:val="1F4D211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4YTBlZTRhNTVlYWY2ZTFjNTE3NTQxOWUyM2QyMzkifQ=="/>
  </w:docVars>
  <w:rsids>
    <w:rsidRoot w:val="00395D8A"/>
    <w:rsid w:val="00080B45"/>
    <w:rsid w:val="001A48AD"/>
    <w:rsid w:val="00395D8A"/>
    <w:rsid w:val="003D4992"/>
    <w:rsid w:val="00682884"/>
    <w:rsid w:val="00714EB7"/>
    <w:rsid w:val="0072744C"/>
    <w:rsid w:val="00903DBF"/>
    <w:rsid w:val="00947B92"/>
    <w:rsid w:val="00957C76"/>
    <w:rsid w:val="00B72D5A"/>
    <w:rsid w:val="00C63F1C"/>
    <w:rsid w:val="00E271D5"/>
    <w:rsid w:val="01145609"/>
    <w:rsid w:val="01A67E27"/>
    <w:rsid w:val="022E4AA3"/>
    <w:rsid w:val="02ED4364"/>
    <w:rsid w:val="02ED6112"/>
    <w:rsid w:val="03D1519A"/>
    <w:rsid w:val="0414147C"/>
    <w:rsid w:val="046441B2"/>
    <w:rsid w:val="047234DC"/>
    <w:rsid w:val="04F75026"/>
    <w:rsid w:val="05F81055"/>
    <w:rsid w:val="06CE625A"/>
    <w:rsid w:val="083E2F6B"/>
    <w:rsid w:val="086504F8"/>
    <w:rsid w:val="08811EBF"/>
    <w:rsid w:val="090D306A"/>
    <w:rsid w:val="09565719"/>
    <w:rsid w:val="09581E0B"/>
    <w:rsid w:val="0A1C72DC"/>
    <w:rsid w:val="0A326B00"/>
    <w:rsid w:val="0AF0679F"/>
    <w:rsid w:val="0B354AFA"/>
    <w:rsid w:val="0C3B7EEE"/>
    <w:rsid w:val="0C9D2956"/>
    <w:rsid w:val="0CB952B6"/>
    <w:rsid w:val="0FD22917"/>
    <w:rsid w:val="0FE46C69"/>
    <w:rsid w:val="10305890"/>
    <w:rsid w:val="10480E2B"/>
    <w:rsid w:val="113F222E"/>
    <w:rsid w:val="11561326"/>
    <w:rsid w:val="12AF5192"/>
    <w:rsid w:val="13394A5B"/>
    <w:rsid w:val="13AA5959"/>
    <w:rsid w:val="14425B91"/>
    <w:rsid w:val="14445DAD"/>
    <w:rsid w:val="14524026"/>
    <w:rsid w:val="147C5547"/>
    <w:rsid w:val="17050B4E"/>
    <w:rsid w:val="177B7D38"/>
    <w:rsid w:val="180C189F"/>
    <w:rsid w:val="1829331B"/>
    <w:rsid w:val="183F46F8"/>
    <w:rsid w:val="18736C61"/>
    <w:rsid w:val="191A70DD"/>
    <w:rsid w:val="192C3893"/>
    <w:rsid w:val="193F08F1"/>
    <w:rsid w:val="194523AC"/>
    <w:rsid w:val="1B293607"/>
    <w:rsid w:val="1B6F3710"/>
    <w:rsid w:val="1C4A5F2B"/>
    <w:rsid w:val="1CA94A00"/>
    <w:rsid w:val="1D0936F0"/>
    <w:rsid w:val="1E4A2212"/>
    <w:rsid w:val="1E88409A"/>
    <w:rsid w:val="1E9A4F48"/>
    <w:rsid w:val="1F3A4035"/>
    <w:rsid w:val="1FCB2EDF"/>
    <w:rsid w:val="20502316"/>
    <w:rsid w:val="20781741"/>
    <w:rsid w:val="20A774A8"/>
    <w:rsid w:val="21093CBF"/>
    <w:rsid w:val="214176A2"/>
    <w:rsid w:val="21635AC5"/>
    <w:rsid w:val="21AD1B9B"/>
    <w:rsid w:val="21D73DBD"/>
    <w:rsid w:val="222F3BF9"/>
    <w:rsid w:val="22C02AA3"/>
    <w:rsid w:val="231828DF"/>
    <w:rsid w:val="234B4A63"/>
    <w:rsid w:val="239A32F4"/>
    <w:rsid w:val="24727DCD"/>
    <w:rsid w:val="24DB3C77"/>
    <w:rsid w:val="25AE0DB5"/>
    <w:rsid w:val="25DC4098"/>
    <w:rsid w:val="261C4494"/>
    <w:rsid w:val="26372215"/>
    <w:rsid w:val="26A36964"/>
    <w:rsid w:val="280926D2"/>
    <w:rsid w:val="291678C1"/>
    <w:rsid w:val="2A007C29"/>
    <w:rsid w:val="2AC944BF"/>
    <w:rsid w:val="2ADB3ED9"/>
    <w:rsid w:val="2AE5579D"/>
    <w:rsid w:val="2AF459E0"/>
    <w:rsid w:val="2B0379D1"/>
    <w:rsid w:val="2BCD2423"/>
    <w:rsid w:val="2C9A4365"/>
    <w:rsid w:val="2CD16CE9"/>
    <w:rsid w:val="2D4D7629"/>
    <w:rsid w:val="2D687FBF"/>
    <w:rsid w:val="2D83129D"/>
    <w:rsid w:val="2DF67CC1"/>
    <w:rsid w:val="2E7C376A"/>
    <w:rsid w:val="2FA653B8"/>
    <w:rsid w:val="30B8125D"/>
    <w:rsid w:val="310E54CE"/>
    <w:rsid w:val="327318E0"/>
    <w:rsid w:val="32C51A10"/>
    <w:rsid w:val="32C65EB4"/>
    <w:rsid w:val="32D85BE7"/>
    <w:rsid w:val="33024A12"/>
    <w:rsid w:val="334F75D0"/>
    <w:rsid w:val="337551E4"/>
    <w:rsid w:val="337A6C9E"/>
    <w:rsid w:val="33A06705"/>
    <w:rsid w:val="341E1D1F"/>
    <w:rsid w:val="348778C5"/>
    <w:rsid w:val="355552CD"/>
    <w:rsid w:val="35957DBF"/>
    <w:rsid w:val="35E77E4F"/>
    <w:rsid w:val="369260AD"/>
    <w:rsid w:val="36FA437E"/>
    <w:rsid w:val="38270896"/>
    <w:rsid w:val="392A565E"/>
    <w:rsid w:val="39C46EC5"/>
    <w:rsid w:val="3A2A31CC"/>
    <w:rsid w:val="3A63223A"/>
    <w:rsid w:val="3A7C154E"/>
    <w:rsid w:val="3B3360B0"/>
    <w:rsid w:val="3B4E2EEA"/>
    <w:rsid w:val="3B6B584A"/>
    <w:rsid w:val="3C1C00DA"/>
    <w:rsid w:val="3C760461"/>
    <w:rsid w:val="3CB21257"/>
    <w:rsid w:val="3FB452E6"/>
    <w:rsid w:val="4041301D"/>
    <w:rsid w:val="41601281"/>
    <w:rsid w:val="4194717D"/>
    <w:rsid w:val="43B6787E"/>
    <w:rsid w:val="44501A81"/>
    <w:rsid w:val="44586B88"/>
    <w:rsid w:val="451F3201"/>
    <w:rsid w:val="45584D31"/>
    <w:rsid w:val="45765517"/>
    <w:rsid w:val="467D0B27"/>
    <w:rsid w:val="46BF4C9C"/>
    <w:rsid w:val="46D96B92"/>
    <w:rsid w:val="47332F94"/>
    <w:rsid w:val="47FE7A46"/>
    <w:rsid w:val="48EB1D78"/>
    <w:rsid w:val="49296D45"/>
    <w:rsid w:val="499C12C5"/>
    <w:rsid w:val="4A365275"/>
    <w:rsid w:val="4AC75A3B"/>
    <w:rsid w:val="4C714C8A"/>
    <w:rsid w:val="4C96024D"/>
    <w:rsid w:val="4E4942C7"/>
    <w:rsid w:val="4E5403C0"/>
    <w:rsid w:val="4EEC684A"/>
    <w:rsid w:val="4F02606E"/>
    <w:rsid w:val="4F7800DE"/>
    <w:rsid w:val="50096F88"/>
    <w:rsid w:val="50B25872"/>
    <w:rsid w:val="50DE0415"/>
    <w:rsid w:val="5160707C"/>
    <w:rsid w:val="523D116B"/>
    <w:rsid w:val="52B70F1D"/>
    <w:rsid w:val="530A3743"/>
    <w:rsid w:val="532321D6"/>
    <w:rsid w:val="53D901B4"/>
    <w:rsid w:val="53DD2C05"/>
    <w:rsid w:val="54A8341F"/>
    <w:rsid w:val="55546EF7"/>
    <w:rsid w:val="55894DF3"/>
    <w:rsid w:val="576C677A"/>
    <w:rsid w:val="57923D07"/>
    <w:rsid w:val="58020E8D"/>
    <w:rsid w:val="58353010"/>
    <w:rsid w:val="584414A5"/>
    <w:rsid w:val="5847689F"/>
    <w:rsid w:val="587A6C75"/>
    <w:rsid w:val="58AD704A"/>
    <w:rsid w:val="5979517E"/>
    <w:rsid w:val="5AB3021C"/>
    <w:rsid w:val="5C545A2F"/>
    <w:rsid w:val="5CB87D6C"/>
    <w:rsid w:val="5DBC7D30"/>
    <w:rsid w:val="5E251431"/>
    <w:rsid w:val="5E341674"/>
    <w:rsid w:val="5E525F9E"/>
    <w:rsid w:val="5EAC1B52"/>
    <w:rsid w:val="60477D84"/>
    <w:rsid w:val="60D4713E"/>
    <w:rsid w:val="60EF2B91"/>
    <w:rsid w:val="622F6D22"/>
    <w:rsid w:val="62832BCA"/>
    <w:rsid w:val="63035AB9"/>
    <w:rsid w:val="64630F05"/>
    <w:rsid w:val="657C227E"/>
    <w:rsid w:val="66D734E4"/>
    <w:rsid w:val="66DE2AC5"/>
    <w:rsid w:val="67E939BA"/>
    <w:rsid w:val="686F7E78"/>
    <w:rsid w:val="6888425E"/>
    <w:rsid w:val="6A6E4160"/>
    <w:rsid w:val="6AA2690A"/>
    <w:rsid w:val="6BB42046"/>
    <w:rsid w:val="6C313697"/>
    <w:rsid w:val="6C4C0AD1"/>
    <w:rsid w:val="6C9E4E50"/>
    <w:rsid w:val="6DA740F6"/>
    <w:rsid w:val="6F0D2199"/>
    <w:rsid w:val="6F721B45"/>
    <w:rsid w:val="6F925E69"/>
    <w:rsid w:val="6FE06601"/>
    <w:rsid w:val="704240C4"/>
    <w:rsid w:val="723D4B43"/>
    <w:rsid w:val="727D5888"/>
    <w:rsid w:val="728409C4"/>
    <w:rsid w:val="72850298"/>
    <w:rsid w:val="7321216C"/>
    <w:rsid w:val="7363682B"/>
    <w:rsid w:val="737A5CD0"/>
    <w:rsid w:val="73813156"/>
    <w:rsid w:val="73D613A6"/>
    <w:rsid w:val="73FB4CB6"/>
    <w:rsid w:val="74360523"/>
    <w:rsid w:val="746E36DA"/>
    <w:rsid w:val="74CB0B2C"/>
    <w:rsid w:val="74DC4AE7"/>
    <w:rsid w:val="75735A9C"/>
    <w:rsid w:val="765661D4"/>
    <w:rsid w:val="76F459ED"/>
    <w:rsid w:val="77420E4E"/>
    <w:rsid w:val="7796486E"/>
    <w:rsid w:val="77BA0F87"/>
    <w:rsid w:val="783346A4"/>
    <w:rsid w:val="78397B5B"/>
    <w:rsid w:val="78B90FAE"/>
    <w:rsid w:val="79701CA2"/>
    <w:rsid w:val="7A1578E5"/>
    <w:rsid w:val="7A456C8B"/>
    <w:rsid w:val="7A5769BE"/>
    <w:rsid w:val="7AF76A4C"/>
    <w:rsid w:val="7B8A007E"/>
    <w:rsid w:val="7BB045D8"/>
    <w:rsid w:val="7BF4489F"/>
    <w:rsid w:val="7C6333F8"/>
    <w:rsid w:val="7CCF0A8E"/>
    <w:rsid w:val="7D0D0B0D"/>
    <w:rsid w:val="7D1172F8"/>
    <w:rsid w:val="7D4C0330"/>
    <w:rsid w:val="7DA0242A"/>
    <w:rsid w:val="7DBF4FA6"/>
    <w:rsid w:val="7E306604"/>
    <w:rsid w:val="7E5F22E5"/>
    <w:rsid w:val="7F3217A8"/>
    <w:rsid w:val="7F3B6B42"/>
    <w:rsid w:val="7F460DAF"/>
    <w:rsid w:val="7F5636E8"/>
    <w:rsid w:val="FFDAC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1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5"/>
    <w:unhideWhenUsed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Body Text First Indent 2"/>
    <w:basedOn w:val="2"/>
    <w:link w:val="12"/>
    <w:unhideWhenUsed/>
    <w:qFormat/>
    <w:uiPriority w:val="99"/>
    <w:pPr>
      <w:ind w:firstLine="420" w:firstLineChars="200"/>
    </w:pPr>
  </w:style>
  <w:style w:type="character" w:styleId="9">
    <w:name w:val="Strong"/>
    <w:qFormat/>
    <w:uiPriority w:val="99"/>
    <w:rPr>
      <w:rFonts w:hint="default" w:ascii="Times New Roman" w:hAnsi="Times New Roman" w:cs="Times New Roman"/>
      <w:b/>
      <w:bCs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正文文本缩进 字符"/>
    <w:basedOn w:val="8"/>
    <w:link w:val="2"/>
    <w:semiHidden/>
    <w:qFormat/>
    <w:uiPriority w:val="99"/>
    <w:rPr>
      <w:rFonts w:ascii="Arial" w:hAnsi="Arial" w:eastAsia="Arial" w:cs="Arial"/>
      <w:snapToGrid w:val="0"/>
      <w:color w:val="000000"/>
      <w:kern w:val="0"/>
      <w:szCs w:val="21"/>
    </w:rPr>
  </w:style>
  <w:style w:type="character" w:customStyle="1" w:styleId="12">
    <w:name w:val="正文文本首行缩进 2 字符"/>
    <w:basedOn w:val="11"/>
    <w:link w:val="6"/>
    <w:qFormat/>
    <w:uiPriority w:val="99"/>
    <w:rPr>
      <w:rFonts w:ascii="Arial" w:hAnsi="Arial" w:eastAsia="Arial" w:cs="Arial"/>
      <w:snapToGrid w:val="0"/>
      <w:color w:val="000000"/>
      <w:kern w:val="0"/>
      <w:szCs w:val="21"/>
    </w:rPr>
  </w:style>
  <w:style w:type="table" w:customStyle="1" w:styleId="13">
    <w:name w:val="Table Normal"/>
    <w:semiHidden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页眉 字符"/>
    <w:basedOn w:val="8"/>
    <w:link w:val="4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16">
    <w:name w:val="页脚 字符"/>
    <w:basedOn w:val="8"/>
    <w:link w:val="3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17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1769</Words>
  <Characters>1970</Characters>
  <Lines>23</Lines>
  <Paragraphs>6</Paragraphs>
  <TotalTime>0</TotalTime>
  <ScaleCrop>false</ScaleCrop>
  <LinksUpToDate>false</LinksUpToDate>
  <CharactersWithSpaces>2080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2023-08-16T19:32:00Z</dcterms:created>
  <dc:creator>HUAWEI</dc:creator>
  <cp:lastModifiedBy>恭喜发财</cp:lastModifiedBy>
  <dcterms:modified xsi:type="dcterms:W3CDTF">2024-06-26T07:45:52Z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DC8A1852CEA04A4DB98D038878E3103D_13</vt:lpwstr>
  </property>
</Properties>
</file>