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-1076325</wp:posOffset>
            </wp:positionH>
            <wp:positionV relativeFrom="paragraph">
              <wp:posOffset>-879475</wp:posOffset>
            </wp:positionV>
            <wp:extent cx="7559675" cy="10690225"/>
            <wp:effectExtent l="0" t="0" r="3175" b="15875"/>
            <wp:wrapSquare wrapText="bothSides"/>
            <wp:docPr id="6" name="图片 6" descr="数据资产管理培训文件(1)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数据资产管理培训文件(1)_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-1066165</wp:posOffset>
            </wp:positionH>
            <wp:positionV relativeFrom="paragraph">
              <wp:posOffset>-853440</wp:posOffset>
            </wp:positionV>
            <wp:extent cx="7525385" cy="10663555"/>
            <wp:effectExtent l="0" t="0" r="18415" b="4445"/>
            <wp:wrapSquare wrapText="bothSides"/>
            <wp:docPr id="5" name="图片 5" descr="数据资产管理培训文件(1)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数据资产管理培训文件(1)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25385" cy="10663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附件一：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一、学习内容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（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  <w:t>一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）数据治理与常见难题及解决方案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1、数据治理组织结构（数据治理团队搭建）与数据治理策略制定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2、数据溯源模型、方法和应用技巧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3、数据权属及其解决方案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4、数据质量需求、检查、分析与提升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5、数据治理常见难题与解决方案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6、数据治理方案与合规监督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7、数据应用安全与数据生命周期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（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  <w:t>二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）数据要素×金融服务——数据的场景开发、数据要素价值挖掘及数据产品化操作流程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1、金融服务业数据资产化现状与展望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2、数据要素价值发现与数据的场景开发及数据价值场景化挖掘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3、数据产品的设计、测试与运用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4、数据产品的特点、数据产品的形态、数据产品的计费方式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5、数据资产的商业模式及应用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6、数据资产建设路径与实现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（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  <w:t>三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）数据资产价值实现——企业的数据资产如何合法合规变现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1、哪些数据能成为资产并需要入表的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什么是资产；什么是数据资产；能成为数据资产并需要入表的常见类型；数据资源化和数据资产化；使用数据过程中经常碰到的问题；数据资产目录目录的价值；数据价值判断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  <w:t>2、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数据成为资产需具备哪些条件数据确权、数据合规+可计量+预期经济价值流入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  <w:t>3、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数据资产价值实现与变现方式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数据资产入表；数据融资质押；数据交易流通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  <w:t>4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、国央企基于自身优势的数据资产变现案例——数据融资质押案例1.福茶网数据融资案例2.江苏联合征信公司“企业批量查询”数据产品案例3.全国首单数据知识产权证券化产品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（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  <w:t>四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）数据确权与产权登记实务指引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1、数据确权登记的现状与主要登记路径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2、数据确权与产权登记实务：数据知识产权登记；数据产品登记；数据资产登记；数据公证登记；数据要素登记；其他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（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  <w:t>五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）数据合规与合规风险识别及数据合规尽职调查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1、企业数据合规“暴雷”案例分析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2、企业常见的数据合规风险识别与处置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3、交易条款设计与数据合规尽职调查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4、安全合规及认证体系与数据安全风险评估重点和难点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（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  <w:t>六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）数据资产评估实务与重点问题解析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1、价值类型与评估方法（成本法、收益法、市场法）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2、评估过程：前期准备；现场调查；质量评价；市场调研；评定估算；出具报告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3、数据资产估值的实践难点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4、案例分析：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项目名称；项目背景；评估目的；评估对象和评估范围；价值类型；评估基准日；评估程序；评估方法；项目进展；项目意义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  <w:t>七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eastAsia="zh-CN"/>
        </w:rPr>
        <w:t>）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数据资产入表的理论与实务及合规管理重点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1、数据资产的基本概念辨析：数据、数据资源、数据资产、数据治理、数据产品、数据资产评估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2、数据资产入表的政策依据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3、数据资产入表的基本原则、参与主体和流程路线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4、数据资产化实现路径及其关键步骤——数据资源化、资源产品化和产品价值化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5、成本的归集、分摊与会计确认和计量及税务处理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6、数据资产的列报与披露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7、《企业数据资源相关会计处理暂行规定》及数据资产入表的难点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8、数据入表合规管理重点——反舞弊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（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  <w:t>八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）案例解析：政府平台公司数据资产管理运营与法律合规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1、政府平台公司数据治理规划设计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2、数据资产管理实践步骤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3、数据资源合规管理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4、会计处理信息披露所涉合规问题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5、公共数据授权运营、开放利用管理的相关政策及风险评估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（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  <w:t>九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）数据资产质押融资业务的机遇与挑战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1、可质押的数据资产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2、数据资产质押的法律问题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3、数据资产质押融资业务的对策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（十）数据资产化视角：政企银合作、资本运作策略与市值管理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1、数据资产化战略与数据资产化的发展创新和实践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2、数据要素金融化创新与数据资产融资的成功案例解析——数字资产质押、授信、增信、信托、证券化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3、数据资产化中的政企银合作、资本运作策略及市值管理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  <w:t>二、培训对象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政府主管领导、地方国资委领导、国企领导或财务、数据负责人；政府数据管理部门领导、公共数据资产运营机构高管、政府（大）数据中心管理者；政府授权数据运营机构运营者；数字经济（数据要素）试验区；城市投资与金融合作部门人员；数据交易所、数据相关协会、联盟和研究机构管理者；数据治理解决方案厂商；数据产品设计师；行业数商公司高管；运营商、金融、互联网等重点领域大数据应用管理者；律师、会计师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  <w:t>三、授课师资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  <w:t>大数据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相关政策制定、具有行业实战经验的专家授课。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  <w:t>研修班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以专题讲座、案例分析、方案咨询和研讨交流的方式进行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  <w:t>四、时间地点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2024年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  <w:t>8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月1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  <w:t>6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日—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  <w:t>8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月1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  <w:t>9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 xml:space="preserve">日   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  <w:t>重庆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市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  <w:t xml:space="preserve"> 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（1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  <w:t>6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日全天报到）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2024年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  <w:t>9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月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  <w:t>06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日—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  <w:t>9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月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  <w:t>09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 xml:space="preserve">日  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  <w:t xml:space="preserve"> 成都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市 （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  <w:t>06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日全天报到）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2024年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  <w:t>9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月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  <w:t>20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日—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  <w:t>9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月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  <w:t>23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 xml:space="preserve">日  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  <w:t xml:space="preserve"> 南宁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市 （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  <w:t>20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日全天报到）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  <w:t>2024年10月18日—10月21日 南京市 （18日全天报到）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  <w:t>相关费用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default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  <w:t xml:space="preserve">    </w:t>
      </w:r>
      <w:r>
        <w:rPr>
          <w:rFonts w:hint="default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  <w:t>A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  <w:t>、3880元</w:t>
      </w:r>
      <w:r>
        <w:rPr>
          <w:rFonts w:hint="default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  <w:t>/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  <w:t>人（包括专家、场地、午餐、材料、教学管理等费用）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食宿统一安排，费用自理，住宿费由培训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  <w:t>酒店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开具发票。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</w:pPr>
      <w:r>
        <w:rPr>
          <w:rFonts w:hint="default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  <w:t>B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  <w:t>、5980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元/人(包括专家、场地、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  <w:t>午餐、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材料、教学服务管理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eastAsia="zh-CN"/>
        </w:rPr>
        <w:t>、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  <w:t>证书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等费用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eastAsia="zh-CN"/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  <w:t>证书由中国投资协会颁发岗位能力培训证书），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培训班由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  <w:t>北京中建科信管理咨询集团有限公司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负责组织实施及收取费用，并开具相应发票。食宿统一安排，费用自理，住宿费由培训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  <w:t>酒店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7"/>
          <w:sz w:val="28"/>
          <w:szCs w:val="28"/>
          <w:shd w:val="clear" w:fill="FFFFFF"/>
        </w:rPr>
        <w:t>开具发票。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default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  <w:t>六、联系方式</w:t>
      </w: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line="540" w:lineRule="exac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 xml:space="preserve">联系人：付老师   </w:t>
      </w: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line="540" w:lineRule="exact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电  话：15600558885（同微信 ）    010-56916269</w:t>
      </w: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line="540" w:lineRule="exac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传  真：010-56916269      邮  箱：297545800@qq.com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default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default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default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default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line="540" w:lineRule="exact"/>
        <w:jc w:val="center"/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line="540" w:lineRule="exact"/>
        <w:jc w:val="center"/>
        <w:rPr>
          <w:rFonts w:hint="eastAsia" w:ascii="仿宋" w:hAnsi="仿宋" w:eastAsia="仿宋" w:cs="仿宋"/>
          <w:b w:val="0"/>
          <w:bCs w:val="0"/>
          <w:color w:val="auto"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据资产的治理、入表、资产化全过程与数据资产融资暨数据资产管理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人员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岗位能力提升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”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高级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研修班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报名回执表</w:t>
      </w:r>
    </w:p>
    <w:tbl>
      <w:tblPr>
        <w:tblStyle w:val="14"/>
        <w:tblpPr w:leftFromText="180" w:rightFromText="180" w:vertAnchor="text" w:horzAnchor="page" w:tblpX="1225" w:tblpY="287"/>
        <w:tblW w:w="983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8"/>
        <w:gridCol w:w="854"/>
        <w:gridCol w:w="1293"/>
        <w:gridCol w:w="1952"/>
        <w:gridCol w:w="1896"/>
        <w:gridCol w:w="21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单位名称</w:t>
            </w:r>
          </w:p>
        </w:tc>
        <w:tc>
          <w:tcPr>
            <w:tcW w:w="4099" w:type="dxa"/>
            <w:gridSpan w:val="3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896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邮 编</w:t>
            </w:r>
          </w:p>
        </w:tc>
        <w:tc>
          <w:tcPr>
            <w:tcW w:w="2164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单位地址</w:t>
            </w:r>
          </w:p>
        </w:tc>
        <w:tc>
          <w:tcPr>
            <w:tcW w:w="8159" w:type="dxa"/>
            <w:gridSpan w:val="5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联 系 人</w:t>
            </w:r>
          </w:p>
        </w:tc>
        <w:tc>
          <w:tcPr>
            <w:tcW w:w="2147" w:type="dxa"/>
            <w:gridSpan w:val="2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52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职    务</w:t>
            </w:r>
          </w:p>
        </w:tc>
        <w:tc>
          <w:tcPr>
            <w:tcW w:w="4060" w:type="dxa"/>
            <w:gridSpan w:val="2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手    机</w:t>
            </w:r>
          </w:p>
        </w:tc>
        <w:tc>
          <w:tcPr>
            <w:tcW w:w="2147" w:type="dxa"/>
            <w:gridSpan w:val="2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52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办公电话</w:t>
            </w:r>
          </w:p>
        </w:tc>
        <w:tc>
          <w:tcPr>
            <w:tcW w:w="4060" w:type="dxa"/>
            <w:gridSpan w:val="2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传    真</w:t>
            </w:r>
          </w:p>
        </w:tc>
        <w:tc>
          <w:tcPr>
            <w:tcW w:w="2147" w:type="dxa"/>
            <w:gridSpan w:val="2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52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电子信箱</w:t>
            </w:r>
          </w:p>
        </w:tc>
        <w:tc>
          <w:tcPr>
            <w:tcW w:w="4060" w:type="dxa"/>
            <w:gridSpan w:val="2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参训人员</w:t>
            </w:r>
          </w:p>
        </w:tc>
        <w:tc>
          <w:tcPr>
            <w:tcW w:w="854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性 别</w:t>
            </w:r>
          </w:p>
        </w:tc>
        <w:tc>
          <w:tcPr>
            <w:tcW w:w="1293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职  务</w:t>
            </w:r>
          </w:p>
        </w:tc>
        <w:tc>
          <w:tcPr>
            <w:tcW w:w="1952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电    话</w:t>
            </w:r>
          </w:p>
        </w:tc>
        <w:tc>
          <w:tcPr>
            <w:tcW w:w="1896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手  机</w:t>
            </w:r>
          </w:p>
        </w:tc>
        <w:tc>
          <w:tcPr>
            <w:tcW w:w="2164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邮  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4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293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52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896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2164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4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293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52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896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2164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4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293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52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896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2164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4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293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52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896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2164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4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293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52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896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2164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4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293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52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896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2164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参训时间</w:t>
            </w:r>
          </w:p>
        </w:tc>
        <w:tc>
          <w:tcPr>
            <w:tcW w:w="2147" w:type="dxa"/>
            <w:gridSpan w:val="2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52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参训地点</w:t>
            </w:r>
          </w:p>
        </w:tc>
        <w:tc>
          <w:tcPr>
            <w:tcW w:w="4060" w:type="dxa"/>
            <w:gridSpan w:val="2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住宿标准</w:t>
            </w:r>
          </w:p>
        </w:tc>
        <w:tc>
          <w:tcPr>
            <w:tcW w:w="8159" w:type="dxa"/>
            <w:gridSpan w:val="5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单住□   合住□   自理□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付款方式</w:t>
            </w:r>
          </w:p>
        </w:tc>
        <w:tc>
          <w:tcPr>
            <w:tcW w:w="4099" w:type="dxa"/>
            <w:gridSpan w:val="3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  <w:t>银行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转账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□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 xml:space="preserve">    现场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  <w:t>交费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□</w:t>
            </w:r>
          </w:p>
        </w:tc>
        <w:tc>
          <w:tcPr>
            <w:tcW w:w="1896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金 额</w:t>
            </w:r>
          </w:p>
        </w:tc>
        <w:tc>
          <w:tcPr>
            <w:tcW w:w="2164" w:type="dxa"/>
            <w:noWrap w:val="0"/>
            <w:vAlign w:val="top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7" w:hRule="atLeast"/>
        </w:trPr>
        <w:tc>
          <w:tcPr>
            <w:tcW w:w="1678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收款信息</w:t>
            </w:r>
          </w:p>
        </w:tc>
        <w:tc>
          <w:tcPr>
            <w:tcW w:w="8159" w:type="dxa"/>
            <w:gridSpan w:val="5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left"/>
              <w:textAlignment w:val="baseline"/>
              <w:outlineLvl w:val="0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开户名称： 北京中建科信管理咨询集团有限公司</w:t>
            </w:r>
          </w:p>
          <w:p>
            <w:pPr>
              <w:tabs>
                <w:tab w:val="left" w:pos="567"/>
                <w:tab w:val="left" w:pos="709"/>
              </w:tabs>
              <w:spacing w:line="300" w:lineRule="exact"/>
              <w:jc w:val="left"/>
              <w:textAlignment w:val="baseline"/>
              <w:outlineLvl w:val="0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开 户 行： 中国工商银行股份有限公司北京半壁店支行</w:t>
            </w:r>
          </w:p>
          <w:p>
            <w:pPr>
              <w:tabs>
                <w:tab w:val="left" w:pos="567"/>
                <w:tab w:val="left" w:pos="709"/>
              </w:tabs>
              <w:spacing w:line="300" w:lineRule="exact"/>
              <w:jc w:val="both"/>
              <w:textAlignment w:val="baseline"/>
              <w:outlineLvl w:val="0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账    号： 0200247009200068235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3" w:hRule="atLeast"/>
        </w:trPr>
        <w:tc>
          <w:tcPr>
            <w:tcW w:w="1678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备    注</w:t>
            </w:r>
          </w:p>
        </w:tc>
        <w:tc>
          <w:tcPr>
            <w:tcW w:w="4099" w:type="dxa"/>
            <w:gridSpan w:val="3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ind w:firstLine="560" w:firstLineChars="200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本课程可根据单位实际需</w:t>
            </w:r>
          </w:p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求，提供内部培训。</w:t>
            </w:r>
          </w:p>
        </w:tc>
        <w:tc>
          <w:tcPr>
            <w:tcW w:w="4060" w:type="dxa"/>
            <w:gridSpan w:val="2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ind w:firstLine="560" w:firstLineChars="200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参加单位（盖章）</w:t>
            </w:r>
          </w:p>
          <w:p>
            <w:pPr>
              <w:tabs>
                <w:tab w:val="left" w:pos="567"/>
                <w:tab w:val="left" w:pos="709"/>
              </w:tabs>
              <w:spacing w:line="300" w:lineRule="exact"/>
              <w:ind w:firstLine="280" w:firstLineChars="100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202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  <w:t>4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年  月  日</w:t>
            </w:r>
          </w:p>
        </w:tc>
      </w:tr>
    </w:tbl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line="540" w:lineRule="exac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 xml:space="preserve">联系人：付老师   </w:t>
      </w: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line="540" w:lineRule="exact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电  话：15600558885（同微信 ）    010-56916269</w:t>
      </w: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line="540" w:lineRule="exact"/>
        <w:rPr>
          <w:rFonts w:hint="default" w:ascii="仿宋" w:hAnsi="仿宋" w:eastAsia="仿宋" w:cs="仿宋"/>
          <w:b/>
          <w:bCs/>
          <w:i w:val="0"/>
          <w:iCs w:val="0"/>
          <w:caps w:val="0"/>
          <w:color w:val="000000"/>
          <w:spacing w:val="7"/>
          <w:sz w:val="28"/>
          <w:szCs w:val="28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传  真：010-56916269      邮  箱：297545800@qq.com</w:t>
      </w:r>
    </w:p>
    <w:sectPr>
      <w:footerReference r:id="rId3" w:type="default"/>
      <w:pgSz w:w="11906" w:h="16838"/>
      <w:pgMar w:top="1360" w:right="1274" w:bottom="2127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FDFEF50"/>
    <w:multiLevelType w:val="singleLevel"/>
    <w:tmpl w:val="3FDFEF50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GRjNzNmMzdiZGRlZmYzODJlMjU2NDk0N2NiMWZmNzUifQ=="/>
  </w:docVars>
  <w:rsids>
    <w:rsidRoot w:val="007D4396"/>
    <w:rsid w:val="000073B6"/>
    <w:rsid w:val="00070789"/>
    <w:rsid w:val="00085215"/>
    <w:rsid w:val="000B3C1A"/>
    <w:rsid w:val="000C4700"/>
    <w:rsid w:val="000D5436"/>
    <w:rsid w:val="001114FA"/>
    <w:rsid w:val="00113406"/>
    <w:rsid w:val="0015528E"/>
    <w:rsid w:val="00181A38"/>
    <w:rsid w:val="00187250"/>
    <w:rsid w:val="001A60F2"/>
    <w:rsid w:val="001C5497"/>
    <w:rsid w:val="001F2D98"/>
    <w:rsid w:val="00211624"/>
    <w:rsid w:val="00245AF0"/>
    <w:rsid w:val="00330E4D"/>
    <w:rsid w:val="003435CD"/>
    <w:rsid w:val="00465745"/>
    <w:rsid w:val="00482EA0"/>
    <w:rsid w:val="004F39B6"/>
    <w:rsid w:val="00532293"/>
    <w:rsid w:val="00562365"/>
    <w:rsid w:val="005A72BD"/>
    <w:rsid w:val="005B482D"/>
    <w:rsid w:val="005D611E"/>
    <w:rsid w:val="0061487D"/>
    <w:rsid w:val="006223C5"/>
    <w:rsid w:val="006347C4"/>
    <w:rsid w:val="00634913"/>
    <w:rsid w:val="006C32F2"/>
    <w:rsid w:val="00727683"/>
    <w:rsid w:val="00732068"/>
    <w:rsid w:val="00742449"/>
    <w:rsid w:val="007549A2"/>
    <w:rsid w:val="007767AB"/>
    <w:rsid w:val="007B133F"/>
    <w:rsid w:val="007B7DF3"/>
    <w:rsid w:val="007D4396"/>
    <w:rsid w:val="00834DFA"/>
    <w:rsid w:val="008445DD"/>
    <w:rsid w:val="00897709"/>
    <w:rsid w:val="008D3ED2"/>
    <w:rsid w:val="008E494B"/>
    <w:rsid w:val="008F386F"/>
    <w:rsid w:val="008F7458"/>
    <w:rsid w:val="00922DB4"/>
    <w:rsid w:val="00936251"/>
    <w:rsid w:val="00977B29"/>
    <w:rsid w:val="009C506D"/>
    <w:rsid w:val="009F7210"/>
    <w:rsid w:val="00A155A9"/>
    <w:rsid w:val="00A32F59"/>
    <w:rsid w:val="00A56B3C"/>
    <w:rsid w:val="00AA1B95"/>
    <w:rsid w:val="00AB2FDC"/>
    <w:rsid w:val="00AB5A57"/>
    <w:rsid w:val="00B65F27"/>
    <w:rsid w:val="00BB3795"/>
    <w:rsid w:val="00C04CCE"/>
    <w:rsid w:val="00C668B9"/>
    <w:rsid w:val="00C907E2"/>
    <w:rsid w:val="00C929AF"/>
    <w:rsid w:val="00CF3CC0"/>
    <w:rsid w:val="00D32B80"/>
    <w:rsid w:val="00D73176"/>
    <w:rsid w:val="00DA59D7"/>
    <w:rsid w:val="00E03A24"/>
    <w:rsid w:val="00E33308"/>
    <w:rsid w:val="00E42809"/>
    <w:rsid w:val="00E74B7D"/>
    <w:rsid w:val="00ED4B8E"/>
    <w:rsid w:val="00EF4822"/>
    <w:rsid w:val="00F106F8"/>
    <w:rsid w:val="00F13932"/>
    <w:rsid w:val="00F552A4"/>
    <w:rsid w:val="00F6491F"/>
    <w:rsid w:val="00FB2B2E"/>
    <w:rsid w:val="01471C4E"/>
    <w:rsid w:val="03DC20FE"/>
    <w:rsid w:val="07B70A9C"/>
    <w:rsid w:val="0DE46363"/>
    <w:rsid w:val="141F1A80"/>
    <w:rsid w:val="22F204C3"/>
    <w:rsid w:val="256434D0"/>
    <w:rsid w:val="25EED648"/>
    <w:rsid w:val="2C817026"/>
    <w:rsid w:val="318A366D"/>
    <w:rsid w:val="3C587809"/>
    <w:rsid w:val="4210450B"/>
    <w:rsid w:val="4C915E93"/>
    <w:rsid w:val="51394A36"/>
    <w:rsid w:val="591A4BC7"/>
    <w:rsid w:val="5EB17DDA"/>
    <w:rsid w:val="5F4E051F"/>
    <w:rsid w:val="60363038"/>
    <w:rsid w:val="79762BF8"/>
    <w:rsid w:val="7DF25143"/>
    <w:rsid w:val="7FCB796B"/>
    <w:rsid w:val="BFEFE9BE"/>
    <w:rsid w:val="DFA74C36"/>
    <w:rsid w:val="DFD2F76E"/>
    <w:rsid w:val="EFFA0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qFormat="1" w:uiPriority="99" w:semiHidden="0" w:name="Closing"/>
    <w:lsdException w:uiPriority="99" w:name="Signature"/>
    <w:lsdException w:qFormat="1" w:uiPriority="1" w:name="Default Paragraph Font"/>
    <w:lsdException w:qFormat="1" w:unhideWhenUsed="0" w:uiPriority="0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qFormat="1" w:uiPriority="99" w:semiHidden="0" w:name="Salutation"/>
    <w:lsdException w:qFormat="1" w:uiPriority="99" w:name="Date"/>
    <w:lsdException w:uiPriority="99" w:name="Body Text First Indent"/>
    <w:lsdException w:qFormat="1"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21"/>
    <w:semiHidden/>
    <w:unhideWhenUsed/>
    <w:qFormat/>
    <w:uiPriority w:val="99"/>
    <w:pPr>
      <w:jc w:val="left"/>
    </w:pPr>
  </w:style>
  <w:style w:type="paragraph" w:styleId="3">
    <w:name w:val="Salutation"/>
    <w:basedOn w:val="1"/>
    <w:next w:val="1"/>
    <w:link w:val="25"/>
    <w:unhideWhenUsed/>
    <w:qFormat/>
    <w:uiPriority w:val="99"/>
    <w:rPr>
      <w:rFonts w:ascii="宋体" w:hAnsi="宋体" w:eastAsia="宋体"/>
      <w:sz w:val="28"/>
      <w:szCs w:val="28"/>
    </w:rPr>
  </w:style>
  <w:style w:type="paragraph" w:styleId="4">
    <w:name w:val="Closing"/>
    <w:basedOn w:val="1"/>
    <w:link w:val="26"/>
    <w:unhideWhenUsed/>
    <w:qFormat/>
    <w:uiPriority w:val="99"/>
    <w:pPr>
      <w:ind w:left="100" w:leftChars="2100"/>
    </w:pPr>
    <w:rPr>
      <w:rFonts w:ascii="宋体" w:hAnsi="宋体" w:eastAsia="宋体"/>
      <w:sz w:val="28"/>
      <w:szCs w:val="28"/>
    </w:rPr>
  </w:style>
  <w:style w:type="paragraph" w:styleId="5">
    <w:name w:val="Body Text"/>
    <w:basedOn w:val="1"/>
    <w:semiHidden/>
    <w:qFormat/>
    <w:uiPriority w:val="0"/>
    <w:rPr>
      <w:rFonts w:ascii="仿宋" w:hAnsi="仿宋" w:eastAsia="仿宋" w:cs="仿宋"/>
      <w:sz w:val="34"/>
      <w:szCs w:val="34"/>
      <w:lang w:val="en-US" w:eastAsia="en-US" w:bidi="ar-SA"/>
    </w:rPr>
  </w:style>
  <w:style w:type="paragraph" w:styleId="6">
    <w:name w:val="Body Text Indent"/>
    <w:basedOn w:val="1"/>
    <w:semiHidden/>
    <w:unhideWhenUsed/>
    <w:qFormat/>
    <w:uiPriority w:val="99"/>
    <w:pPr>
      <w:spacing w:after="120"/>
      <w:ind w:left="420" w:leftChars="200"/>
    </w:pPr>
  </w:style>
  <w:style w:type="paragraph" w:styleId="7">
    <w:name w:val="Date"/>
    <w:basedOn w:val="1"/>
    <w:next w:val="1"/>
    <w:link w:val="20"/>
    <w:semiHidden/>
    <w:unhideWhenUsed/>
    <w:qFormat/>
    <w:uiPriority w:val="99"/>
    <w:pPr>
      <w:ind w:left="100" w:leftChars="2500"/>
    </w:pPr>
  </w:style>
  <w:style w:type="paragraph" w:styleId="8">
    <w:name w:val="Balloon Text"/>
    <w:basedOn w:val="1"/>
    <w:link w:val="19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12">
    <w:name w:val="annotation subject"/>
    <w:basedOn w:val="2"/>
    <w:next w:val="2"/>
    <w:link w:val="22"/>
    <w:semiHidden/>
    <w:unhideWhenUsed/>
    <w:qFormat/>
    <w:uiPriority w:val="99"/>
    <w:rPr>
      <w:b/>
      <w:bCs/>
    </w:rPr>
  </w:style>
  <w:style w:type="paragraph" w:styleId="13">
    <w:name w:val="Body Text First Indent 2"/>
    <w:basedOn w:val="6"/>
    <w:unhideWhenUsed/>
    <w:qFormat/>
    <w:uiPriority w:val="99"/>
    <w:pPr>
      <w:ind w:firstLine="420" w:firstLineChars="200"/>
    </w:pPr>
  </w:style>
  <w:style w:type="character" w:styleId="16">
    <w:name w:val="Strong"/>
    <w:basedOn w:val="15"/>
    <w:qFormat/>
    <w:uiPriority w:val="22"/>
    <w:rPr>
      <w:b/>
      <w:bCs/>
    </w:rPr>
  </w:style>
  <w:style w:type="character" w:styleId="17">
    <w:name w:val="page number"/>
    <w:basedOn w:val="15"/>
    <w:semiHidden/>
    <w:qFormat/>
    <w:uiPriority w:val="0"/>
  </w:style>
  <w:style w:type="character" w:styleId="18">
    <w:name w:val="annotation reference"/>
    <w:basedOn w:val="15"/>
    <w:semiHidden/>
    <w:unhideWhenUsed/>
    <w:qFormat/>
    <w:uiPriority w:val="99"/>
    <w:rPr>
      <w:sz w:val="21"/>
      <w:szCs w:val="21"/>
    </w:rPr>
  </w:style>
  <w:style w:type="character" w:customStyle="1" w:styleId="19">
    <w:name w:val="批注框文本 字符"/>
    <w:basedOn w:val="15"/>
    <w:link w:val="8"/>
    <w:semiHidden/>
    <w:qFormat/>
    <w:uiPriority w:val="99"/>
    <w:rPr>
      <w:sz w:val="18"/>
      <w:szCs w:val="18"/>
    </w:rPr>
  </w:style>
  <w:style w:type="character" w:customStyle="1" w:styleId="20">
    <w:name w:val="日期 字符"/>
    <w:basedOn w:val="15"/>
    <w:link w:val="7"/>
    <w:semiHidden/>
    <w:qFormat/>
    <w:uiPriority w:val="99"/>
  </w:style>
  <w:style w:type="character" w:customStyle="1" w:styleId="21">
    <w:name w:val="批注文字 字符"/>
    <w:basedOn w:val="15"/>
    <w:link w:val="2"/>
    <w:semiHidden/>
    <w:qFormat/>
    <w:uiPriority w:val="99"/>
  </w:style>
  <w:style w:type="character" w:customStyle="1" w:styleId="22">
    <w:name w:val="批注主题 字符"/>
    <w:basedOn w:val="21"/>
    <w:link w:val="12"/>
    <w:semiHidden/>
    <w:qFormat/>
    <w:uiPriority w:val="99"/>
    <w:rPr>
      <w:b/>
      <w:bCs/>
    </w:rPr>
  </w:style>
  <w:style w:type="character" w:customStyle="1" w:styleId="23">
    <w:name w:val="页眉 字符"/>
    <w:basedOn w:val="15"/>
    <w:link w:val="10"/>
    <w:qFormat/>
    <w:uiPriority w:val="99"/>
    <w:rPr>
      <w:sz w:val="18"/>
      <w:szCs w:val="18"/>
    </w:rPr>
  </w:style>
  <w:style w:type="character" w:customStyle="1" w:styleId="24">
    <w:name w:val="页脚 字符"/>
    <w:basedOn w:val="15"/>
    <w:link w:val="9"/>
    <w:qFormat/>
    <w:uiPriority w:val="99"/>
    <w:rPr>
      <w:sz w:val="18"/>
      <w:szCs w:val="18"/>
    </w:rPr>
  </w:style>
  <w:style w:type="character" w:customStyle="1" w:styleId="25">
    <w:name w:val="称呼 字符"/>
    <w:basedOn w:val="15"/>
    <w:link w:val="3"/>
    <w:qFormat/>
    <w:uiPriority w:val="99"/>
    <w:rPr>
      <w:rFonts w:ascii="宋体" w:hAnsi="宋体" w:eastAsia="宋体"/>
      <w:sz w:val="28"/>
      <w:szCs w:val="28"/>
    </w:rPr>
  </w:style>
  <w:style w:type="character" w:customStyle="1" w:styleId="26">
    <w:name w:val="结束语 字符"/>
    <w:basedOn w:val="15"/>
    <w:link w:val="4"/>
    <w:qFormat/>
    <w:uiPriority w:val="99"/>
    <w:rPr>
      <w:rFonts w:ascii="宋体" w:hAnsi="宋体" w:eastAsia="宋体"/>
      <w:sz w:val="28"/>
      <w:szCs w:val="28"/>
    </w:rPr>
  </w:style>
  <w:style w:type="paragraph" w:styleId="2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2773</Words>
  <Characters>2953</Characters>
  <Lines>5</Lines>
  <Paragraphs>1</Paragraphs>
  <TotalTime>5</TotalTime>
  <ScaleCrop>false</ScaleCrop>
  <LinksUpToDate>false</LinksUpToDate>
  <CharactersWithSpaces>3079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2021-08-11T14:59:00Z</dcterms:created>
  <dc:creator>詹詹</dc:creator>
  <cp:lastModifiedBy>平安快乐！</cp:lastModifiedBy>
  <cp:lastPrinted>2021-08-11T14:58:00Z</cp:lastPrinted>
  <dcterms:modified xsi:type="dcterms:W3CDTF">2024-06-25T07:24:08Z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DCBA0AC9BF44421EB027EE9B050B5497</vt:lpwstr>
  </property>
</Properties>
</file>