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hint="eastAsia"/>
          <w:b/>
          <w:bCs/>
          <w:color w:val="000000"/>
          <w:kern w:val="0"/>
          <w:sz w:val="96"/>
          <w:szCs w:val="100"/>
        </w:rPr>
      </w:pPr>
      <w:r>
        <w:rPr>
          <w:sz w:val="96"/>
        </w:rPr>
        <w:pict>
          <v:shape id="艺术字 101" o:spid="_x0000_s1143" o:spt="161" type="#_x0000_t161" style="position:absolute;left:0pt;margin-top:7.85pt;height:51pt;width:464.3pt;mso-position-horizontal:center;z-index:-251657216;mso-width-relative:page;mso-height-relative:page;" fillcolor="#FF0000" filled="t" stroked="t" coordsize="21600,21600" adj="0">
            <v:path/>
            <v:fill on="t" color2="#FFFFFF" opacity="64881f" focussize="0,0"/>
            <v:stroke color="#FF0000"/>
            <v:imagedata o:title=""/>
            <o:lock v:ext="edit" aspectratio="f"/>
            <v:textpath on="t" fitshape="t" fitpath="t" trim="t" xscale="f" string="中国高等教育学会秘书学专业委员会" style="font-family:方正小标宋简体;font-size:36pt;v-rotate-letters:f;v-same-letter-heights:f;v-text-align:center;"/>
          </v:shape>
        </w:pict>
      </w:r>
    </w:p>
    <w:p>
      <w:pPr>
        <w:tabs>
          <w:tab w:val="left" w:pos="180"/>
          <w:tab w:val="left" w:pos="9460"/>
          <w:tab w:val="left" w:pos="9675"/>
        </w:tabs>
        <w:spacing w:line="240" w:lineRule="atLeast"/>
        <w:jc w:val="center"/>
        <w:rPr>
          <w:rFonts w:hint="eastAsia" w:eastAsia="华文中宋"/>
          <w:b/>
          <w:bCs/>
          <w:color w:val="000000"/>
          <w:sz w:val="20"/>
        </w:rPr>
      </w:pPr>
      <w:r>
        <w:rPr>
          <w:sz w:val="20"/>
        </w:rPr>
        <w:pict>
          <v:shape id="_x0000_s1160" o:spid="_x0000_s1160" o:spt="161" type="#_x0000_t161" style="position:absolute;left:0pt;margin-top:11.45pt;height:41.2pt;width:464.3pt;mso-position-horizontal:center;z-index:-251656192;mso-width-relative:page;mso-height-relative:page;" fillcolor="#FF0000" filled="t" stroked="t" coordsize="21600,21600" adj="0">
            <v:path/>
            <v:fill on="t" color2="#FFFFFF" opacity="64881f" focussize="0,0"/>
            <v:stroke color="#FF0000"/>
            <v:imagedata o:title=""/>
            <o:lock v:ext="edit" aspectratio="f"/>
            <v:textpath on="t" fitshape="t" fitpath="t" trim="t" xscale="f" string="办   公   室   业   务   杂   志   社" style="font-family:方正小标宋简体;font-size:36pt;v-rotate-letters:f;v-same-letter-heights:f;v-text-align:center;"/>
          </v:shape>
        </w:pict>
      </w:r>
      <w:r>
        <w:rPr>
          <w:rFonts w:hint="eastAsia" w:eastAsia="华文中宋"/>
          <w:b/>
          <w:bCs/>
          <w:color w:val="000000"/>
          <w:sz w:val="20"/>
        </w:rPr>
        <w:t xml:space="preserve"> </w:t>
      </w:r>
    </w:p>
    <w:p>
      <w:pPr>
        <w:spacing w:line="500" w:lineRule="exact"/>
        <w:ind w:right="420" w:rightChars="200"/>
        <w:rPr>
          <w:rFonts w:hint="eastAsia" w:ascii="方正小标宋简体" w:hAnsi="华文中宋" w:eastAsia="方正小标宋简体"/>
          <w:b/>
          <w:color w:val="000000"/>
          <w:sz w:val="44"/>
          <w:szCs w:val="44"/>
        </w:rPr>
      </w:pPr>
    </w:p>
    <w:p>
      <w:pPr>
        <w:spacing w:line="500" w:lineRule="exact"/>
        <w:ind w:right="420" w:rightChars="200"/>
        <w:rPr>
          <w:rFonts w:hint="eastAsia" w:ascii="方正小标宋简体" w:hAnsi="华文中宋" w:eastAsia="方正小标宋简体"/>
          <w:b/>
          <w:color w:val="000000"/>
          <w:sz w:val="44"/>
          <w:szCs w:val="44"/>
        </w:rPr>
      </w:pPr>
    </w:p>
    <w:p>
      <w:pPr>
        <w:spacing w:line="500" w:lineRule="exact"/>
        <w:ind w:right="420" w:rightChars="200"/>
        <w:rPr>
          <w:rFonts w:hint="eastAsia" w:ascii="方正小标宋简体" w:hAnsi="华文中宋" w:eastAsia="方正小标宋简体"/>
          <w:b/>
          <w:color w:val="000000"/>
          <w:sz w:val="44"/>
          <w:szCs w:val="44"/>
        </w:rPr>
      </w:pPr>
      <w:r>
        <w:rPr>
          <w:rFonts w:hint="eastAsia"/>
          <w:b/>
          <w:bCs/>
          <w:color w:val="000000"/>
          <w:kern w:val="0"/>
          <w:sz w:val="96"/>
          <w:szCs w:val="100"/>
        </w:rPr>
        <w:pict>
          <v:shape id="艺术字 102" o:spid="_x0000_s1146" o:spt="161" alt="高教秘培〔2009〕16 号" type="#_x0000_t161" style="position:absolute;left:0pt;margin-left:165pt;margin-top:25pt;height:14.15pt;width:135.75pt;z-index:251664384;mso-width-relative:page;mso-height-relative:page;" fillcolor="#000000" filled="t" stroked="t" coordsize="21600,21600" adj="0">
            <v:path/>
            <v:fill on="t" color2="#FFFFFF" opacity="64881f" focussize="0,0"/>
            <v:stroke color="#000000"/>
            <v:imagedata o:title=""/>
            <o:lock v:ext="edit" aspectratio="f"/>
            <v:textpath on="t" fitshape="t" fitpath="t" trim="t" xscale="f" string="办业〔2024〕8号" style="font-family:仿宋_GB2312;font-size:36pt;v-rotate-letters:f;v-same-letter-heights:f;v-text-align:center;"/>
          </v:shape>
        </w:pict>
      </w:r>
    </w:p>
    <w:p>
      <w:pPr>
        <w:spacing w:line="500" w:lineRule="exact"/>
        <w:ind w:right="-17" w:rightChars="-8"/>
        <w:jc w:val="center"/>
        <w:rPr>
          <w:rFonts w:hint="eastAsia" w:ascii="方正小标宋简体" w:hAnsi="华文中宋" w:eastAsia="方正小标宋简体"/>
          <w:b/>
          <w:color w:val="000000"/>
          <w:sz w:val="44"/>
          <w:szCs w:val="44"/>
        </w:rPr>
      </w:pPr>
      <w:r>
        <w:rPr>
          <w:rFonts w:hint="eastAsia"/>
          <w:b/>
          <w:bCs/>
          <w:color w:val="000000"/>
          <w:kern w:val="0"/>
          <w:sz w:val="96"/>
          <w:szCs w:val="100"/>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254000</wp:posOffset>
                </wp:positionV>
                <wp:extent cx="5896610" cy="0"/>
                <wp:effectExtent l="0" t="12700" r="8890" b="15875"/>
                <wp:wrapNone/>
                <wp:docPr id="4" name="直线 100"/>
                <wp:cNvGraphicFramePr/>
                <a:graphic xmlns:a="http://schemas.openxmlformats.org/drawingml/2006/main">
                  <a:graphicData uri="http://schemas.microsoft.com/office/word/2010/wordprocessingShape">
                    <wps:wsp>
                      <wps:cNvCnPr/>
                      <wps:spPr>
                        <a:xfrm>
                          <a:off x="0" y="0"/>
                          <a:ext cx="589661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1.4pt;margin-top:20pt;height:0pt;width:464.3pt;z-index:251663360;mso-width-relative:page;mso-height-relative:page;" filled="f" stroked="t" coordsize="21600,21600" o:gfxdata="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Dv9&#10;pNUAAAAHAQAADwAAAAAAAAABACAAAAAiAAAAZHJzL2Rvd25yZXYueG1sUEsBAhQAFAAAAAgAh07i&#10;QLtEyXHsAQAA3gMAAA4AAAAAAAAAAQAgAAAAJAEAAGRycy9lMm9Eb2MueG1sUEsFBgAAAAAGAAYA&#10;WQEAAIIFAAAAAA==&#10;">
                <v:fill on="f" focussize="0,0"/>
                <v:stroke weight="2pt" color="#FF0000" joinstyle="round"/>
                <v:imagedata o:title=""/>
                <o:lock v:ext="edit" aspectratio="f"/>
              </v:line>
            </w:pict>
          </mc:Fallback>
        </mc:AlternateContent>
      </w:r>
    </w:p>
    <w:p>
      <w:pPr>
        <w:spacing w:line="500" w:lineRule="exact"/>
        <w:ind w:right="-17" w:rightChars="-8"/>
        <w:jc w:val="center"/>
        <w:rPr>
          <w:rFonts w:hint="eastAsia" w:ascii="方正小标宋简体" w:hAnsi="华文中宋" w:eastAsia="方正小标宋简体"/>
          <w:b/>
          <w:color w:val="000000"/>
          <w:sz w:val="44"/>
          <w:szCs w:val="44"/>
        </w:rPr>
      </w:pPr>
    </w:p>
    <w:p>
      <w:pPr>
        <w:spacing w:line="540" w:lineRule="exact"/>
        <w:ind w:right="-17" w:rightChars="-8"/>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rPr>
        <w:t>关于举办</w:t>
      </w:r>
      <w:bookmarkStart w:id="2" w:name="_GoBack"/>
      <w:r>
        <w:rPr>
          <w:rFonts w:hint="eastAsia" w:ascii="方正小标宋简体" w:hAnsi="方正小标宋简体" w:eastAsia="方正小标宋简体" w:cs="方正小标宋简体"/>
          <w:b w:val="0"/>
          <w:bCs w:val="0"/>
          <w:color w:val="000000"/>
          <w:sz w:val="44"/>
          <w:szCs w:val="44"/>
          <w:lang w:val="en-US" w:eastAsia="zh-CN"/>
        </w:rPr>
        <w:t>实用性公文写作</w:t>
      </w:r>
      <w:bookmarkEnd w:id="2"/>
      <w:r>
        <w:rPr>
          <w:rFonts w:hint="eastAsia" w:ascii="方正小标宋简体" w:hAnsi="方正小标宋简体" w:eastAsia="方正小标宋简体" w:cs="方正小标宋简体"/>
          <w:b w:val="0"/>
          <w:bCs w:val="0"/>
          <w:color w:val="000000"/>
          <w:sz w:val="44"/>
          <w:szCs w:val="44"/>
          <w:lang w:val="en-US" w:eastAsia="zh-CN"/>
        </w:rPr>
        <w:t>与AI精准赋能暨</w:t>
      </w:r>
    </w:p>
    <w:p>
      <w:pPr>
        <w:spacing w:line="540" w:lineRule="exact"/>
        <w:ind w:right="-17" w:rightChars="-8"/>
        <w:jc w:val="center"/>
        <w:rPr>
          <w:rFonts w:hint="eastAsia" w:ascii="方正小标宋简体" w:hAnsi="华文中宋" w:eastAsia="方正小标宋简体"/>
          <w:b/>
          <w:bCs/>
          <w:color w:val="000000"/>
          <w:sz w:val="44"/>
          <w:szCs w:val="44"/>
        </w:rPr>
      </w:pPr>
      <w:r>
        <w:rPr>
          <w:rFonts w:hint="eastAsia" w:ascii="方正小标宋简体" w:hAnsi="方正小标宋简体" w:eastAsia="方正小标宋简体" w:cs="方正小标宋简体"/>
          <w:b w:val="0"/>
          <w:bCs w:val="0"/>
          <w:color w:val="000000"/>
          <w:sz w:val="44"/>
          <w:szCs w:val="44"/>
        </w:rPr>
        <w:t>办公室</w:t>
      </w:r>
      <w:r>
        <w:rPr>
          <w:rFonts w:hint="eastAsia" w:ascii="方正小标宋简体" w:hAnsi="方正小标宋简体" w:eastAsia="方正小标宋简体" w:cs="方正小标宋简体"/>
          <w:b w:val="0"/>
          <w:bCs w:val="0"/>
          <w:color w:val="000000"/>
          <w:sz w:val="44"/>
          <w:szCs w:val="44"/>
          <w:lang w:val="en-US" w:eastAsia="zh-CN"/>
        </w:rPr>
        <w:t>综合管理进阶</w:t>
      </w:r>
      <w:r>
        <w:rPr>
          <w:rFonts w:hint="eastAsia" w:ascii="方正小标宋简体" w:hAnsi="方正小标宋简体" w:eastAsia="方正小标宋简体" w:cs="方正小标宋简体"/>
          <w:b w:val="0"/>
          <w:bCs w:val="0"/>
          <w:color w:val="000000"/>
          <w:sz w:val="44"/>
          <w:szCs w:val="44"/>
        </w:rPr>
        <w:t>培训班的通知</w:t>
      </w:r>
    </w:p>
    <w:p>
      <w:pPr>
        <w:spacing w:before="312" w:beforeLines="100" w:line="440" w:lineRule="exact"/>
        <w:rPr>
          <w:rFonts w:hint="eastAsia" w:ascii="仿宋_GB2312" w:hAnsi="华文仿宋" w:eastAsia="仿宋_GB2312"/>
          <w:bCs/>
          <w:color w:val="000000"/>
          <w:spacing w:val="20"/>
          <w:w w:val="90"/>
          <w:sz w:val="32"/>
          <w:szCs w:val="32"/>
        </w:rPr>
      </w:pPr>
      <w:bookmarkStart w:id="0" w:name="OLE_LINK1"/>
      <w:r>
        <w:rPr>
          <w:rFonts w:hint="eastAsia" w:ascii="仿宋_GB2312" w:hAnsi="华文仿宋" w:eastAsia="仿宋_GB2312"/>
          <w:bCs/>
          <w:color w:val="000000"/>
          <w:spacing w:val="20"/>
          <w:w w:val="90"/>
          <w:sz w:val="32"/>
          <w:szCs w:val="32"/>
        </w:rPr>
        <w:t>各</w:t>
      </w:r>
      <w:bookmarkEnd w:id="0"/>
      <w:r>
        <w:rPr>
          <w:rFonts w:hint="eastAsia" w:ascii="仿宋_GB2312" w:hAnsi="华文仿宋" w:eastAsia="仿宋_GB2312"/>
          <w:bCs/>
          <w:color w:val="000000"/>
          <w:spacing w:val="20"/>
          <w:w w:val="90"/>
          <w:sz w:val="32"/>
          <w:szCs w:val="32"/>
        </w:rPr>
        <w:t>有关企事业单位：</w:t>
      </w:r>
    </w:p>
    <w:p>
      <w:pPr>
        <w:keepNext w:val="0"/>
        <w:keepLines w:val="0"/>
        <w:pageBreakBefore w:val="0"/>
        <w:widowControl w:val="0"/>
        <w:tabs>
          <w:tab w:val="left" w:pos="9240"/>
          <w:tab w:val="left" w:pos="9460"/>
        </w:tabs>
        <w:kinsoku/>
        <w:wordWrap/>
        <w:overflowPunct/>
        <w:topLinePunct w:val="0"/>
        <w:autoSpaceDE/>
        <w:autoSpaceDN/>
        <w:bidi w:val="0"/>
        <w:adjustRightInd/>
        <w:snapToGrid/>
        <w:spacing w:line="290" w:lineRule="exact"/>
        <w:ind w:left="0" w:leftChars="0" w:right="0" w:rightChars="0" w:firstLine="560" w:firstLineChars="200"/>
        <w:jc w:val="left"/>
        <w:textAlignment w:val="auto"/>
        <w:rPr>
          <w:rFonts w:hint="default"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kern w:val="2"/>
          <w:sz w:val="28"/>
          <w:szCs w:val="28"/>
          <w:lang w:val="en-US" w:eastAsia="zh-CN" w:bidi="ar-SA"/>
        </w:rPr>
        <w:t>公文写作与规范处理能力是办公室人员核心工作技能之一。公文是准确传达上级决策部署、反映各类意见情况、推动工作运转的重要载体，</w:t>
      </w:r>
      <w:r>
        <w:rPr>
          <w:rFonts w:ascii="Segoe UI" w:hAnsi="Segoe UI" w:eastAsia="Segoe UI" w:cs="Segoe UI"/>
          <w:i w:val="0"/>
          <w:iCs w:val="0"/>
          <w:caps w:val="0"/>
          <w:spacing w:val="0"/>
          <w:sz w:val="24"/>
          <w:szCs w:val="24"/>
          <w:shd w:val="clear" w:fill="FFFFFF"/>
        </w:rPr>
        <w:t>其作用不容小觑</w:t>
      </w:r>
      <w:r>
        <w:rPr>
          <w:rFonts w:hint="eastAsia" w:ascii="仿宋_GB2312" w:hAnsi="Times New Roman" w:eastAsia="仿宋_GB2312" w:cs="Times New Roman"/>
          <w:snapToGrid w:val="0"/>
          <w:color w:val="000000"/>
          <w:kern w:val="2"/>
          <w:sz w:val="28"/>
          <w:szCs w:val="28"/>
          <w:lang w:val="en-US" w:eastAsia="zh-CN" w:bidi="ar-SA"/>
        </w:rPr>
        <w:t>。在当前大力发展新质生产力的时代背景之下，人工智能(AI)在党政机关、企事业办公领域得到日益广泛的应用。为了</w:t>
      </w:r>
      <w:r>
        <w:rPr>
          <w:rFonts w:hint="eastAsia" w:ascii="仿宋_GB2312" w:hAnsi="Times New Roman" w:eastAsia="仿宋_GB2312" w:cs="Times New Roman"/>
          <w:snapToGrid w:val="0"/>
          <w:color w:val="000000"/>
          <w:sz w:val="28"/>
          <w:szCs w:val="28"/>
          <w:lang w:val="en-US" w:eastAsia="zh-CN"/>
        </w:rPr>
        <w:t>在新时代背景下全方位提升办公室工作人员的公文写作能力与处理水平，</w:t>
      </w:r>
      <w:r>
        <w:rPr>
          <w:rFonts w:hint="eastAsia" w:ascii="仿宋_GB2312" w:hAnsi="Times New Roman" w:eastAsia="仿宋_GB2312" w:cs="Times New Roman"/>
          <w:snapToGrid w:val="0"/>
          <w:color w:val="000000"/>
          <w:kern w:val="2"/>
          <w:sz w:val="28"/>
          <w:szCs w:val="28"/>
          <w:lang w:val="en-US" w:eastAsia="zh-CN" w:bidi="ar-SA"/>
        </w:rPr>
        <w:t>高效运用新工具辅助公文写作，</w:t>
      </w:r>
      <w:r>
        <w:rPr>
          <w:rFonts w:hint="eastAsia" w:ascii="仿宋_GB2312" w:hAnsi="Times New Roman" w:eastAsia="仿宋_GB2312" w:cs="Times New Roman"/>
          <w:snapToGrid w:val="0"/>
          <w:color w:val="000000"/>
          <w:sz w:val="28"/>
          <w:szCs w:val="28"/>
          <w:lang w:val="en-US" w:eastAsia="zh-CN"/>
        </w:rPr>
        <w:t>进一步加强办公室工作的标准化、规范化、科学化建设，切实提高办公室的“三办三服务”能力，全面提升各单位的综合管理水平，我社联合中国高等教育学会秘书学专业委员会特举</w:t>
      </w:r>
      <w:r>
        <w:rPr>
          <w:rFonts w:hint="eastAsia" w:ascii="仿宋_GB2312" w:hAnsi="Times New Roman" w:eastAsia="仿宋_GB2312" w:cs="Times New Roman"/>
          <w:snapToGrid w:val="0"/>
          <w:color w:val="000000"/>
          <w:kern w:val="2"/>
          <w:sz w:val="28"/>
          <w:szCs w:val="28"/>
          <w:lang w:val="en-US" w:eastAsia="zh-CN" w:bidi="ar-SA"/>
        </w:rPr>
        <w:t>办“实用性公文写作与AI精准赋能暨办公室综合管理进阶培训班”。现将相</w:t>
      </w:r>
      <w:r>
        <w:rPr>
          <w:rFonts w:hint="eastAsia" w:ascii="仿宋_GB2312" w:hAnsi="Times New Roman" w:eastAsia="仿宋_GB2312" w:cs="Times New Roman"/>
          <w:snapToGrid w:val="0"/>
          <w:color w:val="000000"/>
          <w:sz w:val="28"/>
          <w:szCs w:val="28"/>
          <w:lang w:val="en-US" w:eastAsia="zh-CN"/>
        </w:rPr>
        <w:t>关事宜通知如下：</w:t>
      </w:r>
    </w:p>
    <w:p>
      <w:pPr>
        <w:keepNext w:val="0"/>
        <w:keepLines w:val="0"/>
        <w:pageBreakBefore w:val="0"/>
        <w:widowControl w:val="0"/>
        <w:tabs>
          <w:tab w:val="left" w:pos="1080"/>
        </w:tabs>
        <w:kinsoku/>
        <w:wordWrap/>
        <w:overflowPunct/>
        <w:topLinePunct w:val="0"/>
        <w:autoSpaceDE/>
        <w:autoSpaceDN/>
        <w:bidi w:val="0"/>
        <w:adjustRightInd/>
        <w:snapToGrid/>
        <w:spacing w:line="290" w:lineRule="exact"/>
        <w:ind w:left="0" w:leftChars="0" w:right="0" w:firstLine="562" w:firstLineChars="200"/>
        <w:textAlignment w:val="auto"/>
        <w:rPr>
          <w:rFonts w:hint="eastAsia" w:ascii="黑体" w:eastAsia="黑体"/>
          <w:b/>
          <w:snapToGrid w:val="0"/>
          <w:color w:val="000000"/>
          <w:sz w:val="32"/>
          <w:szCs w:val="32"/>
        </w:rPr>
      </w:pPr>
      <w:r>
        <w:rPr>
          <w:rFonts w:hint="eastAsia" w:ascii="黑体" w:eastAsia="黑体"/>
          <w:b/>
          <w:snapToGrid w:val="0"/>
          <w:color w:val="000000"/>
          <w:sz w:val="28"/>
          <w:szCs w:val="28"/>
          <w:lang w:val="en-US" w:eastAsia="zh-CN"/>
        </w:rPr>
        <w:t>一</w:t>
      </w:r>
      <w:r>
        <w:rPr>
          <w:rFonts w:hint="eastAsia" w:ascii="黑体" w:eastAsia="黑体"/>
          <w:b/>
          <w:snapToGrid w:val="0"/>
          <w:color w:val="000000"/>
          <w:sz w:val="28"/>
          <w:szCs w:val="28"/>
        </w:rPr>
        <w:t>、培训内容</w:t>
      </w:r>
    </w:p>
    <w:p>
      <w:pPr>
        <w:keepNext w:val="0"/>
        <w:keepLines w:val="0"/>
        <w:pageBreakBefore w:val="0"/>
        <w:widowControl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default" w:ascii="楷体_GB2312" w:hAnsi="Times New Roman" w:eastAsia="楷体_GB2312" w:cs="Times New Roman"/>
          <w:snapToGrid w:val="0"/>
          <w:sz w:val="28"/>
          <w:szCs w:val="28"/>
          <w:lang w:val="en-US" w:eastAsia="zh-CN"/>
        </w:rPr>
      </w:pPr>
      <w:r>
        <w:rPr>
          <w:rFonts w:hint="eastAsia" w:ascii="楷体_GB2312" w:hAnsi="Times New Roman" w:eastAsia="楷体_GB2312" w:cs="Times New Roman"/>
          <w:snapToGrid w:val="0"/>
          <w:sz w:val="28"/>
          <w:szCs w:val="28"/>
          <w:lang w:val="en-US" w:eastAsia="zh-CN"/>
        </w:rPr>
        <w:t>（一）实用性公文写作与技巧</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1.公文处理的规范程序与要求；</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2.公文处理中的常见错误分析及案例解读；</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3.公文写作规范意识培养；</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4.公文写作的构思与表达技巧；</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5.如何确定公文的行文关系；</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6.公文文种选用的基本依据和应当注意的问题；</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7.常用几类公文写作方法与技巧；</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8.领导讲话稿、汇报材料、工作总结、述职报告写作要领及范例解析；</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9.如何快速写好突发事件媒体应对讲话稿；</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10.党建类公文写作实用技巧。</w:t>
      </w:r>
    </w:p>
    <w:p>
      <w:pPr>
        <w:keepNext w:val="0"/>
        <w:keepLines w:val="0"/>
        <w:pageBreakBefore w:val="0"/>
        <w:widowControl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default" w:ascii="楷体_GB2312" w:hAnsi="Times New Roman" w:eastAsia="楷体_GB2312" w:cs="Times New Roman"/>
          <w:snapToGrid w:val="0"/>
          <w:sz w:val="28"/>
          <w:szCs w:val="28"/>
          <w:lang w:val="en-US" w:eastAsia="zh-CN"/>
        </w:rPr>
      </w:pPr>
      <w:r>
        <w:rPr>
          <w:rFonts w:hint="eastAsia" w:ascii="楷体_GB2312" w:hAnsi="Times New Roman" w:eastAsia="楷体_GB2312" w:cs="Times New Roman"/>
          <w:snapToGrid w:val="0"/>
          <w:sz w:val="28"/>
          <w:szCs w:val="28"/>
          <w:lang w:val="en-US" w:eastAsia="zh-CN"/>
        </w:rPr>
        <w:t>（二）AI助力公文写作</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1.常见的AI公文写作工具；</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2.AI助力公文写作的技巧；</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3.AI 在公文信息收集与分析中的运用</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560" w:firstLineChars="200"/>
        <w:jc w:val="left"/>
        <w:textAlignment w:val="auto"/>
        <w:rPr>
          <w:rFonts w:hint="default"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4.AI 与公文模板的结合</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5.AI使用的注意事项与规范思考；</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6.实际操作与案例演练。</w:t>
      </w:r>
    </w:p>
    <w:p>
      <w:pPr>
        <w:keepNext w:val="0"/>
        <w:keepLines w:val="0"/>
        <w:pageBreakBefore w:val="0"/>
        <w:widowControl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楷体_GB2312" w:eastAsia="楷体_GB2312"/>
          <w:snapToGrid w:val="0"/>
          <w:sz w:val="28"/>
          <w:szCs w:val="28"/>
        </w:rPr>
      </w:pPr>
      <w:r>
        <w:rPr>
          <w:rFonts w:hint="eastAsia" w:ascii="楷体_GB2312" w:hAnsi="Times New Roman" w:eastAsia="楷体_GB2312" w:cs="Times New Roman"/>
          <w:snapToGrid w:val="0"/>
          <w:sz w:val="28"/>
          <w:szCs w:val="28"/>
          <w:lang w:val="en-US" w:eastAsia="zh-CN"/>
        </w:rPr>
        <w:t>（三）高效的会议组织与管理</w:t>
      </w:r>
      <w:r>
        <w:rPr>
          <w:rFonts w:hint="eastAsia" w:ascii="楷体_GB2312" w:hAnsi="Times New Roman" w:eastAsia="楷体_GB2312" w:cs="Times New Roman"/>
          <w:snapToGrid w:val="0"/>
          <w:sz w:val="28"/>
          <w:szCs w:val="28"/>
          <w:lang w:val="en-US" w:eastAsia="zh-CN"/>
        </w:rPr>
        <w:tab/>
      </w:r>
      <w:r>
        <w:rPr>
          <w:rFonts w:hint="eastAsia" w:ascii="楷体_GB2312" w:eastAsia="楷体_GB2312"/>
          <w:snapToGrid w:val="0"/>
          <w:sz w:val="28"/>
          <w:szCs w:val="28"/>
        </w:rPr>
        <w:tab/>
      </w:r>
      <w:r>
        <w:rPr>
          <w:rFonts w:hint="eastAsia" w:ascii="楷体_GB2312" w:eastAsia="楷体_GB2312"/>
          <w:snapToGrid w:val="0"/>
          <w:sz w:val="28"/>
          <w:szCs w:val="28"/>
        </w:rPr>
        <w:tab/>
      </w:r>
      <w:r>
        <w:rPr>
          <w:rFonts w:hint="eastAsia" w:ascii="楷体_GB2312" w:eastAsia="楷体_GB2312"/>
          <w:snapToGrid w:val="0"/>
          <w:sz w:val="28"/>
          <w:szCs w:val="28"/>
        </w:rPr>
        <w:tab/>
      </w:r>
      <w:r>
        <w:rPr>
          <w:rFonts w:hint="eastAsia" w:ascii="楷体_GB2312" w:eastAsia="楷体_GB2312"/>
          <w:snapToGrid w:val="0"/>
          <w:sz w:val="28"/>
          <w:szCs w:val="28"/>
        </w:rPr>
        <w:tab/>
      </w:r>
      <w:r>
        <w:rPr>
          <w:rFonts w:hint="eastAsia" w:ascii="楷体_GB2312" w:eastAsia="楷体_GB2312"/>
          <w:snapToGrid w:val="0"/>
          <w:sz w:val="28"/>
          <w:szCs w:val="28"/>
        </w:rPr>
        <w:tab/>
      </w:r>
      <w:r>
        <w:rPr>
          <w:rFonts w:hint="eastAsia" w:ascii="楷体_GB2312" w:eastAsia="楷体_GB2312"/>
          <w:snapToGrid w:val="0"/>
          <w:sz w:val="28"/>
          <w:szCs w:val="28"/>
        </w:rPr>
        <w:tab/>
      </w:r>
      <w:r>
        <w:rPr>
          <w:rFonts w:hint="eastAsia" w:ascii="楷体_GB2312" w:eastAsia="楷体_GB2312"/>
          <w:snapToGrid w:val="0"/>
          <w:sz w:val="28"/>
          <w:szCs w:val="28"/>
        </w:rPr>
        <w:tab/>
      </w:r>
      <w:r>
        <w:rPr>
          <w:rFonts w:hint="eastAsia" w:ascii="楷体_GB2312" w:eastAsia="楷体_GB2312"/>
          <w:snapToGrid w:val="0"/>
          <w:sz w:val="28"/>
          <w:szCs w:val="28"/>
        </w:rPr>
        <w:tab/>
      </w:r>
      <w:r>
        <w:rPr>
          <w:rFonts w:hint="eastAsia" w:ascii="楷体_GB2312" w:eastAsia="楷体_GB2312"/>
          <w:snapToGrid w:val="0"/>
          <w:sz w:val="28"/>
          <w:szCs w:val="28"/>
        </w:rPr>
        <w:tab/>
      </w:r>
    </w:p>
    <w:p>
      <w:pPr>
        <w:keepNext w:val="0"/>
        <w:keepLines w:val="0"/>
        <w:pageBreakBefore w:val="0"/>
        <w:widowControl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仿宋_GB2312" w:eastAsia="仿宋_GB2312"/>
          <w:snapToGrid w:val="0"/>
          <w:color w:val="000000"/>
          <w:sz w:val="28"/>
          <w:szCs w:val="28"/>
        </w:rPr>
      </w:pPr>
      <w:r>
        <w:rPr>
          <w:rFonts w:hint="eastAsia" w:ascii="仿宋_GB2312" w:eastAsia="仿宋_GB2312"/>
          <w:snapToGrid w:val="0"/>
          <w:color w:val="000000"/>
          <w:sz w:val="28"/>
          <w:szCs w:val="28"/>
        </w:rPr>
        <w:t>1.会前筹备工作；</w:t>
      </w:r>
    </w:p>
    <w:p>
      <w:pPr>
        <w:keepNext w:val="0"/>
        <w:keepLines w:val="0"/>
        <w:pageBreakBefore w:val="0"/>
        <w:widowControl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仿宋_GB2312" w:eastAsia="仿宋_GB2312"/>
          <w:snapToGrid w:val="0"/>
          <w:color w:val="000000"/>
          <w:sz w:val="28"/>
          <w:szCs w:val="28"/>
        </w:rPr>
      </w:pPr>
      <w:r>
        <w:rPr>
          <w:rFonts w:hint="eastAsia" w:ascii="仿宋_GB2312" w:eastAsia="仿宋_GB2312"/>
          <w:snapToGrid w:val="0"/>
          <w:color w:val="000000"/>
          <w:sz w:val="28"/>
          <w:szCs w:val="28"/>
        </w:rPr>
        <w:t>2.会议安全保密工作与会议预案准备；</w:t>
      </w:r>
    </w:p>
    <w:p>
      <w:pPr>
        <w:keepNext w:val="0"/>
        <w:keepLines w:val="0"/>
        <w:pageBreakBefore w:val="0"/>
        <w:widowControl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仿宋_GB2312" w:eastAsia="仿宋_GB2312"/>
          <w:snapToGrid w:val="0"/>
          <w:color w:val="000000"/>
          <w:sz w:val="28"/>
          <w:szCs w:val="28"/>
        </w:rPr>
      </w:pPr>
      <w:r>
        <w:rPr>
          <w:rFonts w:hint="eastAsia" w:ascii="仿宋_GB2312" w:eastAsia="仿宋_GB2312"/>
          <w:snapToGrid w:val="0"/>
          <w:color w:val="000000"/>
          <w:sz w:val="28"/>
          <w:szCs w:val="28"/>
        </w:rPr>
        <w:t>3.会议过程中的服务和保证；</w:t>
      </w:r>
    </w:p>
    <w:p>
      <w:pPr>
        <w:keepNext w:val="0"/>
        <w:keepLines w:val="0"/>
        <w:pageBreakBefore w:val="0"/>
        <w:widowControl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仿宋_GB2312" w:eastAsia="仿宋_GB2312"/>
          <w:snapToGrid w:val="0"/>
          <w:color w:val="000000"/>
          <w:sz w:val="28"/>
          <w:szCs w:val="28"/>
        </w:rPr>
      </w:pPr>
      <w:r>
        <w:rPr>
          <w:rFonts w:hint="eastAsia" w:ascii="仿宋_GB2312" w:eastAsia="仿宋_GB2312"/>
          <w:snapToGrid w:val="0"/>
          <w:color w:val="000000"/>
          <w:sz w:val="28"/>
          <w:szCs w:val="28"/>
        </w:rPr>
        <w:t>4.会议信息处理与生活管理；</w:t>
      </w:r>
    </w:p>
    <w:p>
      <w:pPr>
        <w:keepNext w:val="0"/>
        <w:keepLines w:val="0"/>
        <w:pageBreakBefore w:val="0"/>
        <w:widowControl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仿宋_GB2312" w:eastAsia="仿宋_GB2312"/>
          <w:snapToGrid w:val="0"/>
          <w:color w:val="000000"/>
          <w:sz w:val="28"/>
          <w:szCs w:val="28"/>
        </w:rPr>
      </w:pPr>
      <w:r>
        <w:rPr>
          <w:rFonts w:hint="eastAsia" w:ascii="仿宋_GB2312" w:eastAsia="仿宋_GB2312"/>
          <w:snapToGrid w:val="0"/>
          <w:color w:val="000000"/>
          <w:sz w:val="28"/>
          <w:szCs w:val="28"/>
        </w:rPr>
        <w:t>5.常见会议类型的组织与管理；</w:t>
      </w:r>
    </w:p>
    <w:p>
      <w:pPr>
        <w:keepNext w:val="0"/>
        <w:keepLines w:val="0"/>
        <w:pageBreakBefore w:val="0"/>
        <w:widowControl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仿宋_GB2312" w:eastAsia="仿宋_GB2312"/>
          <w:snapToGrid w:val="0"/>
          <w:color w:val="000000"/>
          <w:sz w:val="28"/>
          <w:szCs w:val="28"/>
          <w:lang w:eastAsia="zh-CN"/>
        </w:rPr>
      </w:pPr>
      <w:r>
        <w:rPr>
          <w:rFonts w:hint="eastAsia" w:ascii="仿宋_GB2312" w:eastAsia="仿宋_GB2312"/>
          <w:snapToGrid w:val="0"/>
          <w:color w:val="000000"/>
          <w:sz w:val="28"/>
          <w:szCs w:val="28"/>
        </w:rPr>
        <w:t>6.会议评估总结与会议决议督办</w:t>
      </w:r>
      <w:r>
        <w:rPr>
          <w:rFonts w:hint="eastAsia" w:ascii="仿宋_GB2312" w:eastAsia="仿宋_GB2312"/>
          <w:snapToGrid w:val="0"/>
          <w:color w:val="000000"/>
          <w:sz w:val="28"/>
          <w:szCs w:val="28"/>
          <w:lang w:eastAsia="zh-CN"/>
        </w:rPr>
        <w:t>；</w:t>
      </w:r>
    </w:p>
    <w:p>
      <w:pPr>
        <w:keepNext w:val="0"/>
        <w:keepLines w:val="0"/>
        <w:pageBreakBefore w:val="0"/>
        <w:widowControl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仿宋_GB2312" w:eastAsia="仿宋_GB2312"/>
          <w:snapToGrid w:val="0"/>
          <w:color w:val="000000"/>
          <w:sz w:val="28"/>
          <w:szCs w:val="28"/>
          <w:lang w:val="en-US" w:eastAsia="zh-CN"/>
        </w:rPr>
      </w:pPr>
      <w:r>
        <w:rPr>
          <w:rFonts w:hint="eastAsia" w:ascii="仿宋_GB2312" w:eastAsia="仿宋_GB2312"/>
          <w:snapToGrid w:val="0"/>
          <w:color w:val="000000"/>
          <w:sz w:val="28"/>
          <w:szCs w:val="28"/>
          <w:lang w:val="en-US" w:eastAsia="zh-CN"/>
        </w:rPr>
        <w:t>7.</w:t>
      </w:r>
      <w:r>
        <w:rPr>
          <w:rFonts w:hint="eastAsia" w:ascii="仿宋_GB2312" w:eastAsia="仿宋_GB2312"/>
          <w:snapToGrid w:val="0"/>
          <w:color w:val="000000"/>
          <w:sz w:val="28"/>
          <w:szCs w:val="28"/>
        </w:rPr>
        <w:t>会议突发事件的应对和处理。</w:t>
      </w:r>
    </w:p>
    <w:p>
      <w:pPr>
        <w:keepNext w:val="0"/>
        <w:keepLines w:val="0"/>
        <w:pageBreakBefore w:val="0"/>
        <w:widowControl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楷体_GB2312" w:hAnsi="Times New Roman" w:eastAsia="楷体_GB2312" w:cs="Times New Roman"/>
          <w:snapToGrid w:val="0"/>
          <w:sz w:val="28"/>
          <w:szCs w:val="28"/>
          <w:lang w:val="en-US" w:eastAsia="zh-CN"/>
        </w:rPr>
      </w:pPr>
      <w:r>
        <w:rPr>
          <w:rFonts w:hint="eastAsia" w:ascii="楷体_GB2312" w:hAnsi="Times New Roman" w:eastAsia="楷体_GB2312" w:cs="Times New Roman"/>
          <w:snapToGrid w:val="0"/>
          <w:sz w:val="28"/>
          <w:szCs w:val="28"/>
          <w:lang w:val="en-US" w:eastAsia="zh-CN"/>
        </w:rPr>
        <w:t>（四）新常态下办公室日常事务管理工作</w:t>
      </w:r>
    </w:p>
    <w:p>
      <w:pPr>
        <w:keepNext w:val="0"/>
        <w:keepLines w:val="0"/>
        <w:pageBreakBefore w:val="0"/>
        <w:widowControl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仿宋_GB2312" w:hAnsi="Times New Roman" w:eastAsia="仿宋_GB2312" w:cs="Times New Roman"/>
          <w:snapToGrid w:val="0"/>
          <w:color w:val="000000"/>
          <w:sz w:val="28"/>
          <w:szCs w:val="28"/>
        </w:rPr>
      </w:pPr>
      <w:r>
        <w:rPr>
          <w:rFonts w:hint="eastAsia" w:ascii="仿宋_GB2312" w:hAnsi="Times New Roman" w:eastAsia="仿宋_GB2312" w:cs="Times New Roman"/>
          <w:snapToGrid w:val="0"/>
          <w:color w:val="000000"/>
          <w:sz w:val="28"/>
          <w:szCs w:val="28"/>
        </w:rPr>
        <w:t>1.办公人员角色认知与素质要求；</w:t>
      </w:r>
    </w:p>
    <w:p>
      <w:pPr>
        <w:keepNext w:val="0"/>
        <w:keepLines w:val="0"/>
        <w:pageBreakBefore w:val="0"/>
        <w:widowControl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仿宋_GB2312" w:hAnsi="Times New Roman" w:eastAsia="仿宋_GB2312" w:cs="Times New Roman"/>
          <w:snapToGrid w:val="0"/>
          <w:color w:val="000000"/>
          <w:sz w:val="28"/>
          <w:szCs w:val="28"/>
        </w:rPr>
      </w:pPr>
      <w:r>
        <w:rPr>
          <w:rFonts w:hint="eastAsia" w:ascii="仿宋_GB2312" w:hAnsi="Times New Roman" w:eastAsia="仿宋_GB2312" w:cs="Times New Roman"/>
          <w:snapToGrid w:val="0"/>
          <w:color w:val="000000"/>
          <w:sz w:val="28"/>
          <w:szCs w:val="28"/>
        </w:rPr>
        <w:t>2.把握领导意图与实现优质服务</w:t>
      </w:r>
      <w:r>
        <w:rPr>
          <w:rFonts w:hint="eastAsia" w:ascii="仿宋_GB2312" w:hAnsi="Times New Roman" w:eastAsia="仿宋_GB2312" w:cs="Times New Roman"/>
          <w:snapToGrid w:val="0"/>
          <w:color w:val="000000"/>
          <w:sz w:val="28"/>
          <w:szCs w:val="28"/>
          <w:lang w:val="en-US" w:eastAsia="zh-CN"/>
        </w:rPr>
        <w:t>的方法</w:t>
      </w:r>
      <w:r>
        <w:rPr>
          <w:rFonts w:hint="eastAsia" w:ascii="仿宋_GB2312" w:hAnsi="Times New Roman" w:eastAsia="仿宋_GB2312" w:cs="Times New Roman"/>
          <w:snapToGrid w:val="0"/>
          <w:color w:val="000000"/>
          <w:sz w:val="28"/>
          <w:szCs w:val="28"/>
        </w:rPr>
        <w:t>；</w:t>
      </w:r>
    </w:p>
    <w:p>
      <w:pPr>
        <w:keepNext w:val="0"/>
        <w:keepLines w:val="0"/>
        <w:pageBreakBefore w:val="0"/>
        <w:widowControl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3.</w:t>
      </w:r>
      <w:r>
        <w:rPr>
          <w:rFonts w:hint="eastAsia" w:ascii="仿宋_GB2312" w:hAnsi="Times New Roman" w:eastAsia="仿宋_GB2312" w:cs="Times New Roman"/>
          <w:snapToGrid w:val="0"/>
          <w:color w:val="000000"/>
          <w:sz w:val="28"/>
          <w:szCs w:val="28"/>
        </w:rPr>
        <w:t>办公室人员与办公室主任的立身处事规则</w:t>
      </w:r>
      <w:r>
        <w:rPr>
          <w:rFonts w:hint="eastAsia" w:ascii="仿宋_GB2312" w:hAnsi="Times New Roman" w:eastAsia="仿宋_GB2312" w:cs="Times New Roman"/>
          <w:snapToGrid w:val="0"/>
          <w:color w:val="000000"/>
          <w:sz w:val="28"/>
          <w:szCs w:val="28"/>
          <w:lang w:val="en-US" w:eastAsia="zh-CN"/>
        </w:rPr>
        <w:t>；</w:t>
      </w:r>
    </w:p>
    <w:p>
      <w:pPr>
        <w:keepNext w:val="0"/>
        <w:keepLines w:val="0"/>
        <w:pageBreakBefore w:val="0"/>
        <w:widowControl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仿宋_GB2312" w:hAnsi="Times New Roman" w:eastAsia="仿宋_GB2312" w:cs="Times New Roman"/>
          <w:snapToGrid w:val="0"/>
          <w:color w:val="000000"/>
          <w:sz w:val="28"/>
          <w:szCs w:val="28"/>
        </w:rPr>
      </w:pPr>
      <w:r>
        <w:rPr>
          <w:rFonts w:hint="eastAsia" w:ascii="仿宋_GB2312" w:hAnsi="Times New Roman" w:eastAsia="仿宋_GB2312" w:cs="Times New Roman"/>
          <w:snapToGrid w:val="0"/>
          <w:color w:val="000000"/>
          <w:sz w:val="28"/>
          <w:szCs w:val="28"/>
          <w:lang w:val="en-US" w:eastAsia="zh-CN"/>
        </w:rPr>
        <w:t>4</w:t>
      </w:r>
      <w:r>
        <w:rPr>
          <w:rFonts w:hint="eastAsia" w:ascii="仿宋_GB2312" w:hAnsi="Times New Roman" w:eastAsia="仿宋_GB2312" w:cs="Times New Roman"/>
          <w:snapToGrid w:val="0"/>
          <w:color w:val="000000"/>
          <w:sz w:val="28"/>
          <w:szCs w:val="28"/>
        </w:rPr>
        <w:t>.制定领导的外事及商务活动计划方法；</w:t>
      </w:r>
    </w:p>
    <w:p>
      <w:pPr>
        <w:keepNext w:val="0"/>
        <w:keepLines w:val="0"/>
        <w:pageBreakBefore w:val="0"/>
        <w:widowControl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仿宋_GB2312" w:hAnsi="Times New Roman" w:eastAsia="仿宋_GB2312" w:cs="Times New Roman"/>
          <w:snapToGrid w:val="0"/>
          <w:color w:val="000000"/>
          <w:sz w:val="28"/>
          <w:szCs w:val="28"/>
        </w:rPr>
      </w:pPr>
      <w:r>
        <w:rPr>
          <w:rFonts w:hint="eastAsia" w:ascii="仿宋_GB2312" w:hAnsi="Times New Roman" w:eastAsia="仿宋_GB2312" w:cs="Times New Roman"/>
          <w:snapToGrid w:val="0"/>
          <w:color w:val="000000"/>
          <w:sz w:val="28"/>
          <w:szCs w:val="28"/>
          <w:lang w:val="en-US" w:eastAsia="zh-CN"/>
        </w:rPr>
        <w:t>5</w:t>
      </w:r>
      <w:r>
        <w:rPr>
          <w:rFonts w:hint="eastAsia" w:ascii="仿宋_GB2312" w:hAnsi="Times New Roman" w:eastAsia="仿宋_GB2312" w:cs="Times New Roman"/>
          <w:snapToGrid w:val="0"/>
          <w:color w:val="000000"/>
          <w:sz w:val="28"/>
          <w:szCs w:val="28"/>
        </w:rPr>
        <w:t>.领导临时交办工作的处理技巧；</w:t>
      </w:r>
    </w:p>
    <w:p>
      <w:pPr>
        <w:keepNext w:val="0"/>
        <w:keepLines w:val="0"/>
        <w:pageBreakBefore w:val="0"/>
        <w:widowControl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lang w:val="en-US" w:eastAsia="zh-CN"/>
        </w:rPr>
        <w:t>6</w:t>
      </w:r>
      <w:r>
        <w:rPr>
          <w:rFonts w:hint="eastAsia" w:ascii="仿宋_GB2312" w:hAnsi="Times New Roman" w:eastAsia="仿宋_GB2312" w:cs="Times New Roman"/>
          <w:snapToGrid w:val="0"/>
          <w:color w:val="000000"/>
          <w:sz w:val="28"/>
          <w:szCs w:val="28"/>
        </w:rPr>
        <w:t>.如何做好印章管理、行政费用管理、值班安排</w:t>
      </w:r>
      <w:r>
        <w:rPr>
          <w:rFonts w:hint="eastAsia" w:ascii="仿宋_GB2312" w:hAnsi="Times New Roman" w:eastAsia="仿宋_GB2312" w:cs="Times New Roman"/>
          <w:snapToGrid w:val="0"/>
          <w:color w:val="000000"/>
          <w:sz w:val="28"/>
          <w:szCs w:val="28"/>
          <w:lang w:val="en-US" w:eastAsia="zh-CN"/>
        </w:rPr>
        <w:t>。</w:t>
      </w:r>
    </w:p>
    <w:p>
      <w:pPr>
        <w:keepNext w:val="0"/>
        <w:keepLines w:val="0"/>
        <w:pageBreakBefore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黑体" w:eastAsia="黑体"/>
          <w:b/>
          <w:snapToGrid w:val="0"/>
          <w:color w:val="FF0000"/>
          <w:sz w:val="28"/>
          <w:szCs w:val="28"/>
        </w:rPr>
      </w:pPr>
      <w:r>
        <w:rPr>
          <w:rFonts w:hint="eastAsia" w:ascii="楷体_GB2312" w:hAnsi="Times New Roman" w:eastAsia="楷体_GB2312" w:cs="Times New Roman"/>
          <w:snapToGrid w:val="0"/>
          <w:sz w:val="28"/>
          <w:szCs w:val="28"/>
          <w:lang w:val="en-US" w:eastAsia="zh-CN"/>
        </w:rPr>
        <w:t>（五）办公室礼仪与公务接待</w:t>
      </w:r>
      <w:r>
        <w:rPr>
          <w:rFonts w:hint="eastAsia" w:ascii="楷体_GB2312" w:hAnsi="Times New Roman" w:eastAsia="楷体_GB2312" w:cs="Times New Roman"/>
          <w:snapToGrid w:val="0"/>
          <w:sz w:val="28"/>
          <w:szCs w:val="28"/>
          <w:lang w:val="en-US" w:eastAsia="zh-CN"/>
        </w:rPr>
        <w:tab/>
      </w:r>
      <w:r>
        <w:rPr>
          <w:rFonts w:hint="eastAsia" w:ascii="楷体_GB2312" w:hAnsi="Times New Roman" w:eastAsia="楷体_GB2312" w:cs="Times New Roman"/>
          <w:snapToGrid w:val="0"/>
          <w:sz w:val="28"/>
          <w:szCs w:val="28"/>
          <w:lang w:val="en-US" w:eastAsia="zh-CN"/>
        </w:rPr>
        <w:tab/>
      </w:r>
      <w:r>
        <w:rPr>
          <w:rFonts w:hint="eastAsia" w:ascii="黑体" w:eastAsia="黑体"/>
          <w:b/>
          <w:snapToGrid w:val="0"/>
          <w:color w:val="FF0000"/>
          <w:sz w:val="28"/>
          <w:szCs w:val="28"/>
        </w:rPr>
        <w:tab/>
      </w:r>
      <w:r>
        <w:rPr>
          <w:rFonts w:hint="eastAsia" w:ascii="黑体" w:eastAsia="黑体"/>
          <w:b/>
          <w:snapToGrid w:val="0"/>
          <w:color w:val="FF0000"/>
          <w:sz w:val="28"/>
          <w:szCs w:val="28"/>
        </w:rPr>
        <w:tab/>
      </w:r>
      <w:r>
        <w:rPr>
          <w:rFonts w:hint="eastAsia" w:ascii="黑体" w:eastAsia="黑体"/>
          <w:b/>
          <w:snapToGrid w:val="0"/>
          <w:color w:val="FF0000"/>
          <w:sz w:val="28"/>
          <w:szCs w:val="28"/>
        </w:rPr>
        <w:tab/>
      </w:r>
      <w:r>
        <w:rPr>
          <w:rFonts w:hint="eastAsia" w:ascii="黑体" w:eastAsia="黑体"/>
          <w:b/>
          <w:snapToGrid w:val="0"/>
          <w:color w:val="FF0000"/>
          <w:sz w:val="28"/>
          <w:szCs w:val="28"/>
        </w:rPr>
        <w:tab/>
      </w:r>
    </w:p>
    <w:p>
      <w:pPr>
        <w:keepNext w:val="0"/>
        <w:keepLines w:val="0"/>
        <w:pageBreakBefore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仿宋_GB2312" w:eastAsia="仿宋_GB2312"/>
          <w:snapToGrid w:val="0"/>
          <w:color w:val="000000"/>
          <w:sz w:val="28"/>
          <w:szCs w:val="28"/>
        </w:rPr>
      </w:pPr>
      <w:r>
        <w:rPr>
          <w:rFonts w:hint="eastAsia" w:ascii="仿宋_GB2312" w:eastAsia="仿宋_GB2312"/>
          <w:snapToGrid w:val="0"/>
          <w:color w:val="000000"/>
          <w:sz w:val="28"/>
          <w:szCs w:val="28"/>
        </w:rPr>
        <w:t>1.办公室基本礼仪规范；</w:t>
      </w:r>
    </w:p>
    <w:p>
      <w:pPr>
        <w:keepNext w:val="0"/>
        <w:keepLines w:val="0"/>
        <w:pageBreakBefore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仿宋_GB2312" w:hAnsi="Times New Roman" w:eastAsia="仿宋_GB2312" w:cs="Times New Roman"/>
          <w:snapToGrid w:val="0"/>
          <w:color w:val="000000"/>
          <w:sz w:val="28"/>
          <w:szCs w:val="28"/>
        </w:rPr>
      </w:pPr>
      <w:r>
        <w:rPr>
          <w:rFonts w:hint="eastAsia" w:ascii="仿宋_GB2312" w:hAnsi="Times New Roman" w:eastAsia="仿宋_GB2312" w:cs="Times New Roman"/>
          <w:snapToGrid w:val="0"/>
          <w:color w:val="000000"/>
          <w:sz w:val="28"/>
          <w:szCs w:val="28"/>
        </w:rPr>
        <w:t>2.办公室公务接待与“违规”风险规避；</w:t>
      </w:r>
    </w:p>
    <w:p>
      <w:pPr>
        <w:keepNext w:val="0"/>
        <w:keepLines w:val="0"/>
        <w:pageBreakBefore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仿宋_GB2312" w:hAnsi="Times New Roman" w:eastAsia="仿宋_GB2312" w:cs="Times New Roman"/>
          <w:snapToGrid w:val="0"/>
          <w:color w:val="000000"/>
          <w:sz w:val="28"/>
          <w:szCs w:val="28"/>
          <w:lang w:eastAsia="zh-CN"/>
        </w:rPr>
      </w:pPr>
      <w:r>
        <w:rPr>
          <w:rFonts w:hint="eastAsia" w:ascii="仿宋_GB2312" w:hAnsi="Times New Roman" w:eastAsia="仿宋_GB2312" w:cs="Times New Roman"/>
          <w:snapToGrid w:val="0"/>
          <w:color w:val="000000"/>
          <w:sz w:val="28"/>
          <w:szCs w:val="28"/>
        </w:rPr>
        <w:t>3</w:t>
      </w:r>
      <w:r>
        <w:rPr>
          <w:rFonts w:hint="eastAsia" w:ascii="仿宋_GB2312" w:eastAsia="仿宋_GB2312"/>
          <w:snapToGrid w:val="0"/>
          <w:color w:val="000000"/>
          <w:sz w:val="28"/>
          <w:szCs w:val="28"/>
        </w:rPr>
        <w:t>.公务接待方案的制定与实施</w:t>
      </w:r>
      <w:r>
        <w:rPr>
          <w:rFonts w:hint="eastAsia" w:ascii="仿宋_GB2312" w:eastAsia="仿宋_GB2312"/>
          <w:snapToGrid w:val="0"/>
          <w:color w:val="000000"/>
          <w:sz w:val="28"/>
          <w:szCs w:val="28"/>
          <w:lang w:eastAsia="zh-CN"/>
        </w:rPr>
        <w:t>。</w:t>
      </w:r>
    </w:p>
    <w:p>
      <w:pPr>
        <w:keepNext w:val="0"/>
        <w:keepLines w:val="0"/>
        <w:pageBreakBefore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楷体_GB2312" w:hAnsi="Times New Roman" w:eastAsia="楷体_GB2312" w:cs="Times New Roman"/>
          <w:snapToGrid w:val="0"/>
          <w:sz w:val="28"/>
          <w:szCs w:val="28"/>
          <w:lang w:val="en-US" w:eastAsia="zh-CN"/>
        </w:rPr>
      </w:pPr>
      <w:r>
        <w:rPr>
          <w:rFonts w:hint="eastAsia" w:ascii="楷体_GB2312" w:hAnsi="Times New Roman" w:eastAsia="楷体_GB2312" w:cs="Times New Roman"/>
          <w:snapToGrid w:val="0"/>
          <w:sz w:val="28"/>
          <w:szCs w:val="28"/>
          <w:lang w:val="en-US" w:eastAsia="zh-CN"/>
        </w:rPr>
        <w:t>（六）督查督办工作实务</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hint="eastAsia" w:ascii="仿宋_GB2312" w:hAnsi="Times New Roman" w:eastAsia="仿宋_GB2312" w:cs="Times New Roman"/>
          <w:snapToGrid w:val="0"/>
          <w:color w:val="000000"/>
          <w:sz w:val="28"/>
          <w:szCs w:val="28"/>
          <w:lang w:eastAsia="zh-CN"/>
        </w:rPr>
      </w:pPr>
      <w:r>
        <w:rPr>
          <w:rFonts w:hint="eastAsia" w:ascii="仿宋_GB2312" w:hAnsi="Times New Roman" w:eastAsia="仿宋_GB2312" w:cs="Times New Roman"/>
          <w:snapToGrid w:val="0"/>
          <w:color w:val="000000"/>
          <w:sz w:val="28"/>
          <w:szCs w:val="28"/>
        </w:rPr>
        <w:t>1.</w:t>
      </w:r>
      <w:r>
        <w:rPr>
          <w:rFonts w:ascii="仿宋_GB2312" w:hAnsi="Times New Roman" w:eastAsia="仿宋_GB2312" w:cs="Times New Roman"/>
          <w:snapToGrid w:val="0"/>
          <w:color w:val="000000"/>
          <w:sz w:val="28"/>
          <w:szCs w:val="28"/>
        </w:rPr>
        <w:t>办公室督查督办的新特点与高效督办艺术</w:t>
      </w:r>
      <w:r>
        <w:rPr>
          <w:rFonts w:hint="eastAsia" w:ascii="仿宋_GB2312" w:hAnsi="Times New Roman" w:eastAsia="仿宋_GB2312" w:cs="Times New Roman"/>
          <w:snapToGrid w:val="0"/>
          <w:color w:val="000000"/>
          <w:sz w:val="28"/>
          <w:szCs w:val="28"/>
          <w:lang w:eastAsia="zh-CN"/>
        </w:rPr>
        <w:t>；</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hint="eastAsia" w:ascii="仿宋_GB2312" w:hAnsi="Times New Roman" w:eastAsia="仿宋_GB2312" w:cs="Times New Roman"/>
          <w:snapToGrid w:val="0"/>
          <w:color w:val="000000"/>
          <w:sz w:val="28"/>
          <w:szCs w:val="28"/>
        </w:rPr>
      </w:pPr>
      <w:r>
        <w:rPr>
          <w:rFonts w:hint="eastAsia" w:ascii="仿宋_GB2312" w:hAnsi="Times New Roman" w:eastAsia="仿宋_GB2312" w:cs="Times New Roman"/>
          <w:snapToGrid w:val="0"/>
          <w:color w:val="000000"/>
          <w:sz w:val="28"/>
          <w:szCs w:val="28"/>
          <w:lang w:val="en-US" w:eastAsia="zh-CN"/>
        </w:rPr>
        <w:t>2</w:t>
      </w:r>
      <w:r>
        <w:rPr>
          <w:rFonts w:hint="eastAsia" w:ascii="仿宋_GB2312" w:hAnsi="Times New Roman" w:eastAsia="仿宋_GB2312" w:cs="Times New Roman"/>
          <w:snapToGrid w:val="0"/>
          <w:color w:val="000000"/>
          <w:sz w:val="28"/>
          <w:szCs w:val="28"/>
        </w:rPr>
        <w:t>.</w:t>
      </w:r>
      <w:r>
        <w:rPr>
          <w:rFonts w:hint="eastAsia" w:ascii="仿宋_GB2312" w:hAnsi="Times New Roman" w:eastAsia="仿宋_GB2312" w:cs="Times New Roman"/>
          <w:snapToGrid w:val="0"/>
          <w:color w:val="000000"/>
          <w:sz w:val="28"/>
          <w:szCs w:val="28"/>
          <w:lang w:val="en-US" w:eastAsia="zh-CN"/>
        </w:rPr>
        <w:t>做好督查督办工作的要点和主要方法</w:t>
      </w:r>
      <w:r>
        <w:rPr>
          <w:rFonts w:hint="eastAsia" w:ascii="仿宋_GB2312" w:hAnsi="Times New Roman" w:eastAsia="仿宋_GB2312" w:cs="Times New Roman"/>
          <w:snapToGrid w:val="0"/>
          <w:color w:val="000000"/>
          <w:sz w:val="28"/>
          <w:szCs w:val="28"/>
        </w:rPr>
        <w:t>；</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hint="eastAsia" w:ascii="仿宋_GB2312" w:hAnsi="Times New Roman" w:eastAsia="仿宋_GB2312" w:cs="Times New Roman"/>
          <w:snapToGrid w:val="0"/>
          <w:color w:val="000000"/>
          <w:sz w:val="28"/>
          <w:szCs w:val="28"/>
        </w:rPr>
      </w:pPr>
      <w:r>
        <w:rPr>
          <w:rFonts w:hint="eastAsia" w:ascii="仿宋_GB2312" w:hAnsi="Times New Roman" w:eastAsia="仿宋_GB2312" w:cs="Times New Roman"/>
          <w:snapToGrid w:val="0"/>
          <w:color w:val="000000"/>
          <w:sz w:val="28"/>
          <w:szCs w:val="28"/>
          <w:lang w:val="en-US" w:eastAsia="zh-CN"/>
        </w:rPr>
        <w:t>3</w:t>
      </w:r>
      <w:r>
        <w:rPr>
          <w:rFonts w:hint="eastAsia" w:ascii="仿宋_GB2312" w:hAnsi="Times New Roman" w:eastAsia="仿宋_GB2312" w:cs="Times New Roman"/>
          <w:snapToGrid w:val="0"/>
          <w:color w:val="000000"/>
          <w:sz w:val="28"/>
          <w:szCs w:val="28"/>
        </w:rPr>
        <w:t>.如何拟写办结报告、督办通报；</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hint="eastAsia" w:ascii="仿宋_GB2312" w:hAnsi="Times New Roman" w:eastAsia="仿宋_GB2312" w:cs="Times New Roman"/>
          <w:snapToGrid w:val="0"/>
          <w:color w:val="000000"/>
          <w:sz w:val="28"/>
          <w:szCs w:val="28"/>
          <w:lang w:eastAsia="zh-CN"/>
        </w:rPr>
      </w:pPr>
      <w:r>
        <w:rPr>
          <w:rFonts w:hint="eastAsia" w:ascii="仿宋_GB2312" w:hAnsi="Times New Roman" w:eastAsia="仿宋_GB2312" w:cs="Times New Roman"/>
          <w:snapToGrid w:val="0"/>
          <w:color w:val="000000"/>
          <w:sz w:val="28"/>
          <w:szCs w:val="28"/>
          <w:lang w:val="en-US" w:eastAsia="zh-CN"/>
        </w:rPr>
        <w:t>4</w:t>
      </w:r>
      <w:r>
        <w:rPr>
          <w:rFonts w:hint="eastAsia" w:ascii="仿宋_GB2312" w:hAnsi="Times New Roman" w:eastAsia="仿宋_GB2312" w:cs="Times New Roman"/>
          <w:snapToGrid w:val="0"/>
          <w:color w:val="000000"/>
          <w:sz w:val="28"/>
          <w:szCs w:val="28"/>
        </w:rPr>
        <w:t>.催办的艺术与技巧（如何催领导、催同级、催下级）</w:t>
      </w:r>
      <w:r>
        <w:rPr>
          <w:rFonts w:hint="eastAsia" w:ascii="仿宋_GB2312" w:hAnsi="Times New Roman" w:eastAsia="仿宋_GB2312" w:cs="Times New Roman"/>
          <w:snapToGrid w:val="0"/>
          <w:color w:val="000000"/>
          <w:sz w:val="28"/>
          <w:szCs w:val="28"/>
          <w:lang w:eastAsia="zh-CN"/>
        </w:rPr>
        <w:t>；</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hint="eastAsia" w:ascii="仿宋_GB2312" w:hAnsi="Times New Roman" w:eastAsia="仿宋_GB2312" w:cs="Times New Roman"/>
          <w:snapToGrid w:val="0"/>
          <w:color w:val="000000"/>
          <w:sz w:val="28"/>
          <w:szCs w:val="28"/>
        </w:rPr>
      </w:pPr>
      <w:r>
        <w:rPr>
          <w:rFonts w:hint="eastAsia" w:ascii="仿宋_GB2312" w:hAnsi="Times New Roman" w:eastAsia="仿宋_GB2312" w:cs="Times New Roman"/>
          <w:snapToGrid w:val="0"/>
          <w:color w:val="000000"/>
          <w:sz w:val="28"/>
          <w:szCs w:val="28"/>
          <w:lang w:val="en-US" w:eastAsia="zh-CN"/>
        </w:rPr>
        <w:t>5.新时代督办工作创新体系建设经验分享。</w:t>
      </w:r>
    </w:p>
    <w:p>
      <w:pPr>
        <w:keepNext w:val="0"/>
        <w:keepLines w:val="0"/>
        <w:pageBreakBefore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eastAsia" w:ascii="楷体_GB2312" w:hAnsi="Times New Roman" w:eastAsia="楷体_GB2312" w:cs="Times New Roman"/>
          <w:snapToGrid w:val="0"/>
          <w:sz w:val="28"/>
          <w:szCs w:val="28"/>
          <w:lang w:val="en-US" w:eastAsia="zh-CN"/>
        </w:rPr>
      </w:pPr>
      <w:r>
        <w:rPr>
          <w:rFonts w:hint="eastAsia" w:ascii="楷体_GB2312" w:hAnsi="Times New Roman" w:eastAsia="楷体_GB2312" w:cs="Times New Roman"/>
          <w:snapToGrid w:val="0"/>
          <w:sz w:val="28"/>
          <w:szCs w:val="28"/>
          <w:lang w:val="en-US" w:eastAsia="zh-CN"/>
        </w:rPr>
        <w:t>（七）办公室有效沟通与团队建设</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hint="eastAsia" w:ascii="仿宋_GB2312" w:eastAsia="仿宋_GB2312"/>
          <w:snapToGrid w:val="0"/>
          <w:color w:val="000000"/>
          <w:sz w:val="28"/>
          <w:szCs w:val="28"/>
        </w:rPr>
      </w:pPr>
      <w:r>
        <w:rPr>
          <w:rFonts w:hint="eastAsia" w:ascii="仿宋_GB2312" w:eastAsia="仿宋_GB2312"/>
          <w:snapToGrid w:val="0"/>
          <w:color w:val="000000"/>
          <w:sz w:val="28"/>
          <w:szCs w:val="28"/>
        </w:rPr>
        <w:t>1.</w:t>
      </w:r>
      <w:r>
        <w:rPr>
          <w:rFonts w:ascii="仿宋_GB2312" w:eastAsia="仿宋_GB2312"/>
          <w:snapToGrid w:val="0"/>
          <w:color w:val="000000"/>
          <w:sz w:val="28"/>
          <w:szCs w:val="28"/>
        </w:rPr>
        <w:t>组织沟通中表达、倾听、反馈的原则与技巧</w:t>
      </w:r>
      <w:r>
        <w:rPr>
          <w:rFonts w:hint="eastAsia" w:ascii="仿宋_GB2312" w:eastAsia="仿宋_GB2312"/>
          <w:snapToGrid w:val="0"/>
          <w:color w:val="000000"/>
          <w:sz w:val="28"/>
          <w:szCs w:val="28"/>
        </w:rPr>
        <w:t>；</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hint="eastAsia" w:ascii="仿宋_GB2312" w:eastAsia="仿宋_GB2312"/>
          <w:snapToGrid w:val="0"/>
          <w:color w:val="000000"/>
          <w:sz w:val="28"/>
          <w:szCs w:val="28"/>
        </w:rPr>
      </w:pPr>
      <w:r>
        <w:rPr>
          <w:rFonts w:hint="eastAsia" w:ascii="仿宋_GB2312" w:eastAsia="仿宋_GB2312"/>
          <w:snapToGrid w:val="0"/>
          <w:color w:val="000000"/>
          <w:sz w:val="28"/>
          <w:szCs w:val="28"/>
        </w:rPr>
        <w:t>2.</w:t>
      </w:r>
      <w:r>
        <w:rPr>
          <w:rFonts w:ascii="仿宋_GB2312" w:eastAsia="仿宋_GB2312"/>
          <w:snapToGrid w:val="0"/>
          <w:color w:val="000000"/>
          <w:sz w:val="28"/>
          <w:szCs w:val="28"/>
        </w:rPr>
        <w:t>如何与上司沟通</w:t>
      </w:r>
      <w:r>
        <w:rPr>
          <w:rFonts w:hint="eastAsia" w:ascii="仿宋_GB2312" w:eastAsia="仿宋_GB2312"/>
          <w:snapToGrid w:val="0"/>
          <w:color w:val="000000"/>
          <w:sz w:val="28"/>
          <w:szCs w:val="28"/>
        </w:rPr>
        <w:t>，</w:t>
      </w:r>
      <w:r>
        <w:rPr>
          <w:rFonts w:ascii="仿宋_GB2312" w:eastAsia="仿宋_GB2312"/>
          <w:snapToGrid w:val="0"/>
          <w:color w:val="000000"/>
          <w:sz w:val="28"/>
          <w:szCs w:val="28"/>
        </w:rPr>
        <w:t>如何与同级沟通</w:t>
      </w:r>
      <w:r>
        <w:rPr>
          <w:rFonts w:hint="eastAsia" w:ascii="仿宋_GB2312" w:eastAsia="仿宋_GB2312"/>
          <w:snapToGrid w:val="0"/>
          <w:color w:val="000000"/>
          <w:sz w:val="28"/>
          <w:szCs w:val="28"/>
        </w:rPr>
        <w:t>，</w:t>
      </w:r>
      <w:r>
        <w:rPr>
          <w:rFonts w:ascii="仿宋_GB2312" w:eastAsia="仿宋_GB2312"/>
          <w:snapToGrid w:val="0"/>
          <w:color w:val="000000"/>
          <w:sz w:val="28"/>
          <w:szCs w:val="28"/>
        </w:rPr>
        <w:t>如何与下属沟通</w:t>
      </w:r>
      <w:r>
        <w:rPr>
          <w:rFonts w:hint="eastAsia" w:ascii="仿宋_GB2312" w:eastAsia="仿宋_GB2312"/>
          <w:snapToGrid w:val="0"/>
          <w:color w:val="000000"/>
          <w:sz w:val="28"/>
          <w:szCs w:val="28"/>
        </w:rPr>
        <w:t>；</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hint="eastAsia" w:ascii="仿宋_GB2312" w:eastAsia="仿宋_GB2312"/>
          <w:snapToGrid w:val="0"/>
          <w:color w:val="000000"/>
          <w:sz w:val="28"/>
          <w:szCs w:val="28"/>
        </w:rPr>
      </w:pPr>
      <w:r>
        <w:rPr>
          <w:rFonts w:hint="eastAsia" w:ascii="仿宋_GB2312" w:eastAsia="仿宋_GB2312"/>
          <w:snapToGrid w:val="0"/>
          <w:color w:val="000000"/>
          <w:sz w:val="28"/>
          <w:szCs w:val="28"/>
        </w:rPr>
        <w:t>3.协调处理与领导关系的原则与方法；</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hint="eastAsia" w:ascii="仿宋_GB2312" w:eastAsia="仿宋_GB2312"/>
          <w:snapToGrid w:val="0"/>
          <w:color w:val="000000"/>
          <w:sz w:val="28"/>
          <w:szCs w:val="28"/>
        </w:rPr>
      </w:pPr>
      <w:r>
        <w:rPr>
          <w:rFonts w:hint="eastAsia" w:ascii="仿宋_GB2312" w:eastAsia="仿宋_GB2312"/>
          <w:snapToGrid w:val="0"/>
          <w:color w:val="000000"/>
          <w:sz w:val="28"/>
          <w:szCs w:val="28"/>
        </w:rPr>
        <w:t>4.</w:t>
      </w:r>
      <w:r>
        <w:rPr>
          <w:rFonts w:ascii="仿宋_GB2312" w:eastAsia="仿宋_GB2312"/>
          <w:snapToGrid w:val="0"/>
          <w:color w:val="000000"/>
          <w:sz w:val="28"/>
          <w:szCs w:val="28"/>
        </w:rPr>
        <w:t>跨部门之间沟通的技巧</w:t>
      </w:r>
      <w:r>
        <w:rPr>
          <w:rFonts w:hint="eastAsia" w:ascii="仿宋_GB2312" w:eastAsia="仿宋_GB2312"/>
          <w:snapToGrid w:val="0"/>
          <w:color w:val="000000"/>
          <w:sz w:val="28"/>
          <w:szCs w:val="28"/>
        </w:rPr>
        <w:t>；</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hint="eastAsia" w:ascii="仿宋_GB2312" w:eastAsia="仿宋_GB2312"/>
          <w:snapToGrid w:val="0"/>
          <w:color w:val="000000"/>
          <w:sz w:val="28"/>
          <w:szCs w:val="28"/>
        </w:rPr>
      </w:pPr>
      <w:r>
        <w:rPr>
          <w:rFonts w:hint="eastAsia" w:ascii="仿宋_GB2312" w:eastAsia="仿宋_GB2312"/>
          <w:snapToGrid w:val="0"/>
          <w:color w:val="000000"/>
          <w:sz w:val="28"/>
          <w:szCs w:val="28"/>
        </w:rPr>
        <w:t>5.</w:t>
      </w:r>
      <w:r>
        <w:rPr>
          <w:rFonts w:ascii="仿宋_GB2312" w:eastAsia="仿宋_GB2312"/>
          <w:snapToGrid w:val="0"/>
          <w:color w:val="000000"/>
          <w:sz w:val="28"/>
          <w:szCs w:val="28"/>
        </w:rPr>
        <w:t>团队</w:t>
      </w:r>
      <w:r>
        <w:rPr>
          <w:rFonts w:hint="eastAsia" w:ascii="仿宋_GB2312" w:eastAsia="仿宋_GB2312"/>
          <w:snapToGrid w:val="0"/>
          <w:color w:val="000000"/>
          <w:sz w:val="28"/>
          <w:szCs w:val="28"/>
        </w:rPr>
        <w:t>协调</w:t>
      </w:r>
      <w:r>
        <w:rPr>
          <w:rFonts w:ascii="仿宋_GB2312" w:eastAsia="仿宋_GB2312"/>
          <w:snapToGrid w:val="0"/>
          <w:color w:val="000000"/>
          <w:sz w:val="28"/>
          <w:szCs w:val="28"/>
        </w:rPr>
        <w:t>与冲突管理</w:t>
      </w:r>
      <w:r>
        <w:rPr>
          <w:rFonts w:hint="eastAsia" w:ascii="仿宋_GB2312" w:eastAsia="仿宋_GB2312"/>
          <w:snapToGrid w:val="0"/>
          <w:color w:val="000000"/>
          <w:sz w:val="28"/>
          <w:szCs w:val="28"/>
        </w:rPr>
        <w:t>；</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ascii="仿宋_GB2312" w:eastAsia="仿宋_GB2312"/>
          <w:snapToGrid w:val="0"/>
          <w:color w:val="000000"/>
          <w:sz w:val="28"/>
          <w:szCs w:val="28"/>
        </w:rPr>
      </w:pPr>
      <w:r>
        <w:rPr>
          <w:rFonts w:hint="eastAsia" w:ascii="仿宋_GB2312" w:eastAsia="仿宋_GB2312"/>
          <w:snapToGrid w:val="0"/>
          <w:color w:val="000000"/>
          <w:sz w:val="28"/>
          <w:szCs w:val="28"/>
          <w:lang w:val="en-US" w:eastAsia="zh-CN"/>
        </w:rPr>
        <w:t>6</w:t>
      </w:r>
      <w:r>
        <w:rPr>
          <w:rFonts w:hint="eastAsia" w:ascii="仿宋_GB2312" w:eastAsia="仿宋_GB2312"/>
          <w:snapToGrid w:val="0"/>
          <w:color w:val="000000"/>
          <w:sz w:val="28"/>
          <w:szCs w:val="28"/>
        </w:rPr>
        <w:t>.提升团队效能的五步法。</w:t>
      </w:r>
    </w:p>
    <w:p>
      <w:pPr>
        <w:keepNext w:val="0"/>
        <w:keepLines w:val="0"/>
        <w:pageBreakBefore w:val="0"/>
        <w:tabs>
          <w:tab w:val="left" w:pos="987"/>
          <w:tab w:val="left" w:leader="dot" w:pos="1218"/>
        </w:tabs>
        <w:kinsoku/>
        <w:wordWrap/>
        <w:overflowPunct/>
        <w:topLinePunct w:val="0"/>
        <w:autoSpaceDE/>
        <w:autoSpaceDN/>
        <w:bidi w:val="0"/>
        <w:adjustRightInd w:val="0"/>
        <w:snapToGrid w:val="0"/>
        <w:spacing w:line="290" w:lineRule="exact"/>
        <w:ind w:left="0" w:leftChars="0" w:right="0" w:firstLine="560" w:firstLineChars="200"/>
        <w:textAlignment w:val="auto"/>
        <w:rPr>
          <w:rFonts w:hint="default" w:ascii="楷体_GB2312" w:hAnsi="Times New Roman" w:eastAsia="楷体_GB2312" w:cs="Times New Roman"/>
          <w:snapToGrid w:val="0"/>
          <w:sz w:val="28"/>
          <w:szCs w:val="28"/>
          <w:lang w:val="en-US" w:eastAsia="zh-CN"/>
        </w:rPr>
      </w:pPr>
      <w:r>
        <w:rPr>
          <w:rFonts w:hint="eastAsia" w:ascii="楷体_GB2312" w:hAnsi="Times New Roman" w:eastAsia="楷体_GB2312" w:cs="Times New Roman"/>
          <w:snapToGrid w:val="0"/>
          <w:sz w:val="28"/>
          <w:szCs w:val="28"/>
          <w:lang w:val="en-US" w:eastAsia="zh-CN"/>
        </w:rPr>
        <w:t>（八）办公室保密工作实务</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ascii="仿宋_GB2312" w:eastAsia="仿宋_GB2312"/>
          <w:snapToGrid w:val="0"/>
          <w:color w:val="000000"/>
          <w:sz w:val="28"/>
          <w:szCs w:val="28"/>
        </w:rPr>
      </w:pPr>
      <w:r>
        <w:rPr>
          <w:rFonts w:ascii="仿宋_GB2312" w:eastAsia="仿宋_GB2312"/>
          <w:snapToGrid w:val="0"/>
          <w:color w:val="000000"/>
          <w:sz w:val="28"/>
          <w:szCs w:val="28"/>
        </w:rPr>
        <w:t>1.</w:t>
      </w:r>
      <w:r>
        <w:rPr>
          <w:rFonts w:hint="eastAsia" w:ascii="仿宋_GB2312" w:eastAsia="仿宋_GB2312"/>
          <w:snapToGrid w:val="0"/>
          <w:color w:val="000000"/>
          <w:sz w:val="28"/>
          <w:szCs w:val="28"/>
          <w:lang w:val="en-US" w:eastAsia="zh-CN"/>
        </w:rPr>
        <w:t>新修订的《保密法》与实施条例解读</w:t>
      </w:r>
      <w:r>
        <w:rPr>
          <w:rFonts w:ascii="仿宋_GB2312" w:eastAsia="仿宋_GB2312"/>
          <w:snapToGrid w:val="0"/>
          <w:color w:val="000000"/>
          <w:sz w:val="28"/>
          <w:szCs w:val="28"/>
        </w:rPr>
        <w:t>；</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ascii="仿宋_GB2312" w:eastAsia="仿宋_GB2312"/>
          <w:snapToGrid w:val="0"/>
          <w:color w:val="000000"/>
          <w:sz w:val="28"/>
          <w:szCs w:val="28"/>
        </w:rPr>
      </w:pPr>
      <w:r>
        <w:rPr>
          <w:rFonts w:ascii="仿宋_GB2312" w:eastAsia="仿宋_GB2312"/>
          <w:snapToGrid w:val="0"/>
          <w:color w:val="000000"/>
          <w:sz w:val="28"/>
          <w:szCs w:val="28"/>
        </w:rPr>
        <w:t>2.</w:t>
      </w:r>
      <w:r>
        <w:rPr>
          <w:rFonts w:hint="eastAsia" w:ascii="仿宋_GB2312" w:eastAsia="仿宋_GB2312"/>
          <w:snapToGrid w:val="0"/>
          <w:color w:val="000000"/>
          <w:sz w:val="28"/>
          <w:szCs w:val="28"/>
          <w:lang w:val="en-US" w:eastAsia="zh-CN"/>
        </w:rPr>
        <w:t>办公室安全与保密工作的特点及管理责任</w:t>
      </w:r>
      <w:r>
        <w:rPr>
          <w:rFonts w:ascii="仿宋_GB2312" w:eastAsia="仿宋_GB2312"/>
          <w:snapToGrid w:val="0"/>
          <w:color w:val="000000"/>
          <w:sz w:val="28"/>
          <w:szCs w:val="28"/>
        </w:rPr>
        <w:t>；</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ascii="仿宋_GB2312" w:eastAsia="仿宋_GB2312"/>
          <w:snapToGrid w:val="0"/>
          <w:color w:val="000000"/>
          <w:sz w:val="28"/>
          <w:szCs w:val="28"/>
        </w:rPr>
      </w:pPr>
      <w:r>
        <w:rPr>
          <w:rFonts w:ascii="仿宋_GB2312" w:eastAsia="仿宋_GB2312"/>
          <w:snapToGrid w:val="0"/>
          <w:color w:val="000000"/>
          <w:sz w:val="28"/>
          <w:szCs w:val="28"/>
        </w:rPr>
        <w:t>3.</w:t>
      </w:r>
      <w:r>
        <w:rPr>
          <w:rFonts w:hint="eastAsia" w:ascii="仿宋_GB2312" w:eastAsia="仿宋_GB2312"/>
          <w:snapToGrid w:val="0"/>
          <w:color w:val="000000"/>
          <w:sz w:val="28"/>
          <w:szCs w:val="28"/>
          <w:lang w:val="en-US" w:eastAsia="zh-CN"/>
        </w:rPr>
        <w:t>涉密文件、涉密会议、办事的工作规范</w:t>
      </w:r>
      <w:r>
        <w:rPr>
          <w:rFonts w:ascii="仿宋_GB2312" w:eastAsia="仿宋_GB2312"/>
          <w:snapToGrid w:val="0"/>
          <w:color w:val="000000"/>
          <w:sz w:val="28"/>
          <w:szCs w:val="28"/>
        </w:rPr>
        <w:t>；</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hint="eastAsia" w:ascii="仿宋_GB2312" w:eastAsia="仿宋_GB2312"/>
          <w:snapToGrid w:val="0"/>
          <w:color w:val="000000"/>
          <w:sz w:val="28"/>
          <w:szCs w:val="28"/>
          <w:lang w:eastAsia="zh-CN"/>
        </w:rPr>
      </w:pPr>
      <w:r>
        <w:rPr>
          <w:rFonts w:hint="eastAsia" w:ascii="仿宋_GB2312" w:eastAsia="仿宋_GB2312"/>
          <w:snapToGrid w:val="0"/>
          <w:color w:val="000000"/>
          <w:sz w:val="28"/>
          <w:szCs w:val="28"/>
          <w:lang w:val="en-US" w:eastAsia="zh-CN"/>
        </w:rPr>
        <w:t>4.</w:t>
      </w:r>
      <w:r>
        <w:rPr>
          <w:rFonts w:hint="default" w:ascii="仿宋_GB2312" w:eastAsia="仿宋_GB2312"/>
          <w:snapToGrid w:val="0"/>
          <w:color w:val="000000"/>
          <w:sz w:val="28"/>
          <w:szCs w:val="28"/>
          <w:lang w:val="en-US" w:eastAsia="zh-CN"/>
        </w:rPr>
        <w:t>信息安全与保密管控的基本方法与要领</w:t>
      </w:r>
      <w:r>
        <w:rPr>
          <w:rFonts w:hint="eastAsia" w:ascii="仿宋_GB2312" w:eastAsia="仿宋_GB2312"/>
          <w:snapToGrid w:val="0"/>
          <w:color w:val="000000"/>
          <w:sz w:val="28"/>
          <w:szCs w:val="28"/>
          <w:lang w:eastAsia="zh-CN"/>
        </w:rPr>
        <w:t>；</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hint="eastAsia" w:ascii="仿宋_GB2312" w:eastAsia="仿宋_GB2312"/>
          <w:snapToGrid w:val="0"/>
          <w:color w:val="000000"/>
          <w:sz w:val="28"/>
          <w:szCs w:val="28"/>
          <w:lang w:val="en-US" w:eastAsia="zh-CN"/>
        </w:rPr>
      </w:pPr>
      <w:r>
        <w:rPr>
          <w:rFonts w:hint="eastAsia" w:ascii="仿宋_GB2312" w:eastAsia="仿宋_GB2312"/>
          <w:snapToGrid w:val="0"/>
          <w:color w:val="000000"/>
          <w:sz w:val="28"/>
          <w:szCs w:val="28"/>
          <w:lang w:val="en-US" w:eastAsia="zh-CN"/>
        </w:rPr>
        <w:t>5.对外业务交流和宣传报道文稿的保密管理；</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hint="eastAsia" w:ascii="仿宋_GB2312" w:eastAsia="仿宋_GB2312"/>
          <w:snapToGrid w:val="0"/>
          <w:color w:val="000000"/>
          <w:sz w:val="28"/>
          <w:szCs w:val="28"/>
          <w:lang w:val="en-US" w:eastAsia="zh-CN"/>
        </w:rPr>
      </w:pPr>
      <w:r>
        <w:rPr>
          <w:rFonts w:hint="eastAsia" w:ascii="仿宋_GB2312" w:eastAsia="仿宋_GB2312"/>
          <w:snapToGrid w:val="0"/>
          <w:color w:val="000000"/>
          <w:sz w:val="28"/>
          <w:szCs w:val="28"/>
          <w:lang w:val="en-US" w:eastAsia="zh-CN"/>
        </w:rPr>
        <w:t>6.机要传输、通信及办公自动化保密管理；</w:t>
      </w:r>
    </w:p>
    <w:p>
      <w:pPr>
        <w:keepNext w:val="0"/>
        <w:keepLines w:val="0"/>
        <w:pageBreakBefore w:val="0"/>
        <w:widowControl/>
        <w:kinsoku/>
        <w:wordWrap/>
        <w:overflowPunct/>
        <w:topLinePunct w:val="0"/>
        <w:autoSpaceDE/>
        <w:autoSpaceDN/>
        <w:bidi w:val="0"/>
        <w:spacing w:line="290" w:lineRule="exact"/>
        <w:ind w:left="0" w:leftChars="0" w:right="0" w:firstLine="560" w:firstLineChars="200"/>
        <w:jc w:val="left"/>
        <w:textAlignment w:val="auto"/>
        <w:rPr>
          <w:rFonts w:hint="default" w:ascii="仿宋_GB2312" w:eastAsia="仿宋_GB2312"/>
          <w:snapToGrid w:val="0"/>
          <w:color w:val="000000"/>
          <w:sz w:val="28"/>
          <w:szCs w:val="28"/>
          <w:lang w:val="en-US" w:eastAsia="zh-CN"/>
        </w:rPr>
      </w:pPr>
      <w:r>
        <w:rPr>
          <w:rFonts w:hint="eastAsia" w:ascii="仿宋_GB2312" w:eastAsia="仿宋_GB2312"/>
          <w:snapToGrid w:val="0"/>
          <w:color w:val="000000"/>
          <w:sz w:val="28"/>
          <w:szCs w:val="28"/>
          <w:lang w:val="en-US" w:eastAsia="zh-CN"/>
        </w:rPr>
        <w:t>7.接待工作中的保密管理。</w:t>
      </w:r>
    </w:p>
    <w:p>
      <w:pPr>
        <w:keepNext w:val="0"/>
        <w:keepLines w:val="0"/>
        <w:pageBreakBefore w:val="0"/>
        <w:widowControl w:val="0"/>
        <w:tabs>
          <w:tab w:val="left" w:pos="1080"/>
        </w:tabs>
        <w:kinsoku/>
        <w:wordWrap/>
        <w:overflowPunct/>
        <w:topLinePunct w:val="0"/>
        <w:autoSpaceDE/>
        <w:autoSpaceDN/>
        <w:bidi w:val="0"/>
        <w:adjustRightInd/>
        <w:snapToGrid/>
        <w:spacing w:line="290" w:lineRule="exact"/>
        <w:ind w:left="0" w:leftChars="0" w:right="0" w:firstLine="562" w:firstLineChars="200"/>
        <w:textAlignment w:val="auto"/>
        <w:rPr>
          <w:rFonts w:hint="eastAsia" w:ascii="黑体" w:hAnsi="Times New Roman" w:eastAsia="黑体" w:cs="Times New Roman"/>
          <w:b/>
          <w:snapToGrid w:val="0"/>
          <w:color w:val="000000"/>
          <w:sz w:val="28"/>
          <w:szCs w:val="28"/>
          <w:lang w:val="en-US" w:eastAsia="zh-CN"/>
        </w:rPr>
      </w:pPr>
      <w:r>
        <w:rPr>
          <w:rFonts w:hint="eastAsia" w:ascii="黑体" w:hAnsi="Times New Roman" w:eastAsia="黑体" w:cs="Times New Roman"/>
          <w:b/>
          <w:snapToGrid w:val="0"/>
          <w:color w:val="000000"/>
          <w:sz w:val="28"/>
          <w:szCs w:val="28"/>
          <w:lang w:val="en-US" w:eastAsia="zh-CN"/>
        </w:rPr>
        <w:t>二</w:t>
      </w:r>
      <w:r>
        <w:rPr>
          <w:rFonts w:hint="eastAsia" w:ascii="黑体" w:hAnsi="Times New Roman" w:eastAsia="黑体" w:cs="Times New Roman"/>
          <w:b/>
          <w:snapToGrid w:val="0"/>
          <w:color w:val="000000"/>
          <w:sz w:val="28"/>
          <w:szCs w:val="28"/>
        </w:rPr>
        <w:t>、时间、地点</w:t>
      </w:r>
    </w:p>
    <w:p>
      <w:pPr>
        <w:keepNext w:val="0"/>
        <w:keepLines w:val="0"/>
        <w:pageBreakBefore w:val="0"/>
        <w:widowControl/>
        <w:kinsoku/>
        <w:wordWrap/>
        <w:overflowPunct/>
        <w:topLinePunct w:val="0"/>
        <w:autoSpaceDE/>
        <w:autoSpaceDN/>
        <w:bidi w:val="0"/>
        <w:adjustRightInd/>
        <w:snapToGrid/>
        <w:spacing w:line="290" w:lineRule="exact"/>
        <w:ind w:left="0" w:leftChars="0" w:right="0" w:firstLine="560" w:firstLineChars="200"/>
        <w:jc w:val="left"/>
        <w:textAlignment w:val="auto"/>
        <w:rPr>
          <w:rFonts w:hint="default" w:ascii="仿宋_GB2312" w:hAnsi="Times New Roman" w:eastAsia="仿宋_GB2312" w:cs="Times New Roman"/>
          <w:snapToGrid w:val="0"/>
          <w:color w:val="000000"/>
          <w:sz w:val="28"/>
          <w:szCs w:val="28"/>
          <w:lang w:val="en-US" w:eastAsia="zh-CN"/>
        </w:rPr>
      </w:pPr>
      <w:r>
        <w:rPr>
          <w:rFonts w:hint="default" w:ascii="仿宋_GB2312" w:hAnsi="Times New Roman" w:eastAsia="仿宋_GB2312" w:cs="Times New Roman"/>
          <w:snapToGrid w:val="0"/>
          <w:color w:val="000000"/>
          <w:sz w:val="28"/>
          <w:szCs w:val="28"/>
          <w:lang w:val="en-US" w:eastAsia="zh-CN"/>
        </w:rPr>
        <w:t>2024年7月17日-7月21日</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ab/>
      </w:r>
      <w:r>
        <w:rPr>
          <w:rFonts w:hint="default" w:ascii="仿宋_GB2312" w:hAnsi="Times New Roman" w:eastAsia="仿宋_GB2312" w:cs="Times New Roman"/>
          <w:snapToGrid w:val="0"/>
          <w:color w:val="000000"/>
          <w:sz w:val="28"/>
          <w:szCs w:val="28"/>
          <w:lang w:val="en-US" w:eastAsia="zh-CN"/>
        </w:rPr>
        <w:t>贵阳市</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（7月17日全天报到）</w:t>
      </w:r>
    </w:p>
    <w:p>
      <w:pPr>
        <w:keepNext w:val="0"/>
        <w:keepLines w:val="0"/>
        <w:pageBreakBefore w:val="0"/>
        <w:widowControl/>
        <w:kinsoku/>
        <w:wordWrap/>
        <w:overflowPunct/>
        <w:topLinePunct w:val="0"/>
        <w:autoSpaceDE/>
        <w:autoSpaceDN/>
        <w:bidi w:val="0"/>
        <w:adjustRightInd/>
        <w:snapToGrid/>
        <w:spacing w:line="290" w:lineRule="exact"/>
        <w:ind w:left="0" w:leftChars="0" w:right="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default" w:ascii="仿宋_GB2312" w:hAnsi="Times New Roman" w:eastAsia="仿宋_GB2312" w:cs="Times New Roman"/>
          <w:snapToGrid w:val="0"/>
          <w:color w:val="000000"/>
          <w:sz w:val="28"/>
          <w:szCs w:val="28"/>
          <w:lang w:val="en-US" w:eastAsia="zh-CN"/>
        </w:rPr>
        <w:t>2024年7月24日-7月28日</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成都市</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（7月24日全天报到）</w:t>
      </w:r>
    </w:p>
    <w:p>
      <w:pPr>
        <w:keepNext w:val="0"/>
        <w:keepLines w:val="0"/>
        <w:pageBreakBefore w:val="0"/>
        <w:widowControl/>
        <w:kinsoku/>
        <w:wordWrap/>
        <w:overflowPunct/>
        <w:topLinePunct w:val="0"/>
        <w:autoSpaceDE/>
        <w:autoSpaceDN/>
        <w:bidi w:val="0"/>
        <w:adjustRightInd/>
        <w:snapToGrid/>
        <w:spacing w:line="290" w:lineRule="exact"/>
        <w:ind w:left="0" w:leftChars="0" w:right="0" w:firstLine="560" w:firstLineChars="200"/>
        <w:jc w:val="left"/>
        <w:textAlignment w:val="auto"/>
        <w:rPr>
          <w:rFonts w:hint="default" w:ascii="仿宋_GB2312" w:hAnsi="Times New Roman" w:eastAsia="仿宋_GB2312" w:cs="Times New Roman"/>
          <w:snapToGrid w:val="0"/>
          <w:color w:val="000000"/>
          <w:sz w:val="28"/>
          <w:szCs w:val="28"/>
          <w:lang w:val="en-US" w:eastAsia="zh-CN"/>
        </w:rPr>
      </w:pPr>
      <w:r>
        <w:rPr>
          <w:rFonts w:hint="default" w:ascii="仿宋_GB2312" w:hAnsi="Times New Roman" w:eastAsia="仿宋_GB2312" w:cs="Times New Roman"/>
          <w:snapToGrid w:val="0"/>
          <w:color w:val="000000"/>
          <w:sz w:val="28"/>
          <w:szCs w:val="28"/>
          <w:lang w:val="en-US" w:eastAsia="zh-CN"/>
        </w:rPr>
        <w:t>2024年7月26日-7月30日</w:t>
      </w:r>
      <w:r>
        <w:rPr>
          <w:rFonts w:hint="eastAsia" w:ascii="仿宋_GB2312" w:hAnsi="Times New Roman" w:eastAsia="仿宋_GB2312" w:cs="Times New Roman"/>
          <w:snapToGrid w:val="0"/>
          <w:color w:val="000000"/>
          <w:sz w:val="28"/>
          <w:szCs w:val="28"/>
          <w:lang w:val="en-US" w:eastAsia="zh-CN"/>
        </w:rPr>
        <w:tab/>
      </w:r>
      <w:r>
        <w:rPr>
          <w:rFonts w:hint="default" w:ascii="仿宋_GB2312" w:hAnsi="Times New Roman" w:eastAsia="仿宋_GB2312" w:cs="Times New Roman"/>
          <w:snapToGrid w:val="0"/>
          <w:color w:val="000000"/>
          <w:sz w:val="28"/>
          <w:szCs w:val="28"/>
          <w:lang w:val="en-US" w:eastAsia="zh-CN"/>
        </w:rPr>
        <w:t>乌鲁木齐市</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（7月26日全天报到）</w:t>
      </w:r>
    </w:p>
    <w:p>
      <w:pPr>
        <w:keepNext w:val="0"/>
        <w:keepLines w:val="0"/>
        <w:pageBreakBefore w:val="0"/>
        <w:widowControl/>
        <w:kinsoku/>
        <w:wordWrap/>
        <w:overflowPunct/>
        <w:topLinePunct w:val="0"/>
        <w:autoSpaceDE/>
        <w:autoSpaceDN/>
        <w:bidi w:val="0"/>
        <w:adjustRightInd/>
        <w:snapToGrid/>
        <w:spacing w:line="290" w:lineRule="exact"/>
        <w:ind w:left="0" w:leftChars="0" w:right="0" w:firstLine="560" w:firstLineChars="200"/>
        <w:jc w:val="left"/>
        <w:textAlignment w:val="auto"/>
        <w:rPr>
          <w:rFonts w:hint="default" w:ascii="仿宋_GB2312" w:hAnsi="Times New Roman" w:eastAsia="仿宋_GB2312" w:cs="Times New Roman"/>
          <w:snapToGrid w:val="0"/>
          <w:color w:val="000000"/>
          <w:sz w:val="28"/>
          <w:szCs w:val="28"/>
          <w:lang w:val="en-US" w:eastAsia="zh-CN"/>
        </w:rPr>
      </w:pPr>
      <w:r>
        <w:rPr>
          <w:rFonts w:hint="default" w:ascii="仿宋_GB2312" w:hAnsi="Times New Roman" w:eastAsia="仿宋_GB2312" w:cs="Times New Roman"/>
          <w:snapToGrid w:val="0"/>
          <w:color w:val="000000"/>
          <w:sz w:val="28"/>
          <w:szCs w:val="28"/>
          <w:lang w:val="en-US" w:eastAsia="zh-CN"/>
        </w:rPr>
        <w:t>2024年8月2日-8月6日</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ab/>
      </w:r>
      <w:r>
        <w:rPr>
          <w:rFonts w:hint="default" w:ascii="仿宋_GB2312" w:hAnsi="Times New Roman" w:eastAsia="仿宋_GB2312" w:cs="Times New Roman"/>
          <w:snapToGrid w:val="0"/>
          <w:color w:val="000000"/>
          <w:sz w:val="28"/>
          <w:szCs w:val="28"/>
          <w:lang w:val="en-US" w:eastAsia="zh-CN"/>
        </w:rPr>
        <w:t>西宁市</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（8月2日全天报到）</w:t>
      </w:r>
    </w:p>
    <w:p>
      <w:pPr>
        <w:keepNext w:val="0"/>
        <w:keepLines w:val="0"/>
        <w:pageBreakBefore w:val="0"/>
        <w:widowControl/>
        <w:kinsoku/>
        <w:wordWrap/>
        <w:overflowPunct/>
        <w:topLinePunct w:val="0"/>
        <w:autoSpaceDE/>
        <w:autoSpaceDN/>
        <w:bidi w:val="0"/>
        <w:adjustRightInd/>
        <w:snapToGrid/>
        <w:spacing w:line="290" w:lineRule="exact"/>
        <w:ind w:left="0" w:leftChars="0" w:right="0" w:firstLine="560" w:firstLineChars="200"/>
        <w:jc w:val="left"/>
        <w:textAlignment w:val="auto"/>
        <w:rPr>
          <w:rFonts w:hint="default" w:ascii="仿宋_GB2312" w:hAnsi="Times New Roman" w:eastAsia="仿宋_GB2312" w:cs="Times New Roman"/>
          <w:snapToGrid w:val="0"/>
          <w:color w:val="000000"/>
          <w:sz w:val="28"/>
          <w:szCs w:val="28"/>
          <w:lang w:val="en-US" w:eastAsia="zh-CN"/>
        </w:rPr>
      </w:pPr>
      <w:r>
        <w:rPr>
          <w:rFonts w:hint="default" w:ascii="仿宋_GB2312" w:hAnsi="Times New Roman" w:eastAsia="仿宋_GB2312" w:cs="Times New Roman"/>
          <w:snapToGrid w:val="0"/>
          <w:color w:val="000000"/>
          <w:sz w:val="28"/>
          <w:szCs w:val="28"/>
          <w:lang w:val="en-US" w:eastAsia="zh-CN"/>
        </w:rPr>
        <w:t>2024年8月7日-8月11日</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ab/>
      </w:r>
      <w:r>
        <w:rPr>
          <w:rFonts w:hint="default" w:ascii="仿宋_GB2312" w:hAnsi="Times New Roman" w:eastAsia="仿宋_GB2312" w:cs="Times New Roman"/>
          <w:snapToGrid w:val="0"/>
          <w:color w:val="000000"/>
          <w:sz w:val="28"/>
          <w:szCs w:val="28"/>
          <w:lang w:val="en-US" w:eastAsia="zh-CN"/>
        </w:rPr>
        <w:t>大连市</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（8月7日全天报到）</w:t>
      </w:r>
    </w:p>
    <w:p>
      <w:pPr>
        <w:keepNext w:val="0"/>
        <w:keepLines w:val="0"/>
        <w:pageBreakBefore w:val="0"/>
        <w:widowControl/>
        <w:kinsoku/>
        <w:wordWrap/>
        <w:overflowPunct/>
        <w:topLinePunct w:val="0"/>
        <w:autoSpaceDE/>
        <w:autoSpaceDN/>
        <w:bidi w:val="0"/>
        <w:adjustRightInd/>
        <w:snapToGrid/>
        <w:spacing w:line="290" w:lineRule="exact"/>
        <w:ind w:left="0" w:leftChars="0" w:right="0" w:firstLine="560" w:firstLineChars="200"/>
        <w:jc w:val="left"/>
        <w:textAlignment w:val="auto"/>
        <w:rPr>
          <w:rFonts w:hint="default" w:ascii="仿宋_GB2312" w:hAnsi="Times New Roman" w:eastAsia="仿宋_GB2312" w:cs="Times New Roman"/>
          <w:snapToGrid w:val="0"/>
          <w:color w:val="000000"/>
          <w:sz w:val="28"/>
          <w:szCs w:val="28"/>
          <w:lang w:val="en-US" w:eastAsia="zh-CN"/>
        </w:rPr>
      </w:pPr>
      <w:r>
        <w:rPr>
          <w:rFonts w:hint="default" w:ascii="仿宋_GB2312" w:hAnsi="Times New Roman" w:eastAsia="仿宋_GB2312" w:cs="Times New Roman"/>
          <w:snapToGrid w:val="0"/>
          <w:color w:val="000000"/>
          <w:sz w:val="28"/>
          <w:szCs w:val="28"/>
          <w:lang w:val="en-US" w:eastAsia="zh-CN"/>
        </w:rPr>
        <w:t>2024年8月14日-8月18日</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ab/>
      </w:r>
      <w:r>
        <w:rPr>
          <w:rFonts w:hint="default" w:ascii="仿宋_GB2312" w:hAnsi="Times New Roman" w:eastAsia="仿宋_GB2312" w:cs="Times New Roman"/>
          <w:snapToGrid w:val="0"/>
          <w:color w:val="000000"/>
          <w:sz w:val="28"/>
          <w:szCs w:val="28"/>
          <w:lang w:val="en-US" w:eastAsia="zh-CN"/>
        </w:rPr>
        <w:t>上海市</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（8月14日全天报到）</w:t>
      </w:r>
    </w:p>
    <w:p>
      <w:pPr>
        <w:keepNext w:val="0"/>
        <w:keepLines w:val="0"/>
        <w:pageBreakBefore w:val="0"/>
        <w:widowControl/>
        <w:kinsoku/>
        <w:wordWrap/>
        <w:overflowPunct/>
        <w:topLinePunct w:val="0"/>
        <w:autoSpaceDE/>
        <w:autoSpaceDN/>
        <w:bidi w:val="0"/>
        <w:adjustRightInd/>
        <w:snapToGrid/>
        <w:spacing w:line="290" w:lineRule="exact"/>
        <w:ind w:left="0" w:leftChars="0" w:right="0" w:firstLine="560" w:firstLineChars="200"/>
        <w:jc w:val="left"/>
        <w:textAlignment w:val="auto"/>
        <w:rPr>
          <w:rFonts w:hint="default" w:ascii="仿宋_GB2312" w:hAnsi="Times New Roman" w:eastAsia="仿宋_GB2312" w:cs="Times New Roman"/>
          <w:snapToGrid w:val="0"/>
          <w:color w:val="000000"/>
          <w:sz w:val="28"/>
          <w:szCs w:val="28"/>
          <w:lang w:val="en-US" w:eastAsia="zh-CN"/>
        </w:rPr>
      </w:pPr>
      <w:r>
        <w:rPr>
          <w:rFonts w:hint="default" w:ascii="仿宋_GB2312" w:hAnsi="Times New Roman" w:eastAsia="仿宋_GB2312" w:cs="Times New Roman"/>
          <w:snapToGrid w:val="0"/>
          <w:color w:val="000000"/>
          <w:sz w:val="28"/>
          <w:szCs w:val="28"/>
          <w:lang w:val="en-US" w:eastAsia="zh-CN"/>
        </w:rPr>
        <w:t>2024年8月16日-8月20日</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ab/>
      </w:r>
      <w:r>
        <w:rPr>
          <w:rFonts w:hint="default" w:ascii="仿宋_GB2312" w:hAnsi="Times New Roman" w:eastAsia="仿宋_GB2312" w:cs="Times New Roman"/>
          <w:snapToGrid w:val="0"/>
          <w:color w:val="000000"/>
          <w:sz w:val="28"/>
          <w:szCs w:val="28"/>
          <w:lang w:val="en-US" w:eastAsia="zh-CN"/>
        </w:rPr>
        <w:t>西安市</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（8月16日全天报到）</w:t>
      </w:r>
    </w:p>
    <w:p>
      <w:pPr>
        <w:keepNext w:val="0"/>
        <w:keepLines w:val="0"/>
        <w:pageBreakBefore w:val="0"/>
        <w:widowControl/>
        <w:kinsoku/>
        <w:wordWrap/>
        <w:overflowPunct/>
        <w:topLinePunct w:val="0"/>
        <w:autoSpaceDE/>
        <w:autoSpaceDN/>
        <w:bidi w:val="0"/>
        <w:adjustRightInd/>
        <w:snapToGrid/>
        <w:spacing w:line="290" w:lineRule="exact"/>
        <w:ind w:left="0" w:leftChars="0" w:right="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default" w:ascii="仿宋_GB2312" w:hAnsi="Times New Roman" w:eastAsia="仿宋_GB2312" w:cs="Times New Roman"/>
          <w:snapToGrid w:val="0"/>
          <w:color w:val="000000"/>
          <w:sz w:val="28"/>
          <w:szCs w:val="28"/>
          <w:lang w:val="en-US" w:eastAsia="zh-CN"/>
        </w:rPr>
        <w:t>2024年8月21日-8月25日</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ab/>
      </w:r>
      <w:r>
        <w:rPr>
          <w:rFonts w:hint="default" w:ascii="仿宋_GB2312" w:hAnsi="Times New Roman" w:eastAsia="仿宋_GB2312" w:cs="Times New Roman"/>
          <w:snapToGrid w:val="0"/>
          <w:color w:val="000000"/>
          <w:sz w:val="28"/>
          <w:szCs w:val="28"/>
          <w:lang w:val="en-US" w:eastAsia="zh-CN"/>
        </w:rPr>
        <w:t>北京市</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（8月21日全天报到）</w:t>
      </w:r>
    </w:p>
    <w:p>
      <w:pPr>
        <w:keepNext w:val="0"/>
        <w:keepLines w:val="0"/>
        <w:pageBreakBefore w:val="0"/>
        <w:widowControl/>
        <w:kinsoku/>
        <w:wordWrap/>
        <w:overflowPunct/>
        <w:topLinePunct w:val="0"/>
        <w:autoSpaceDE/>
        <w:autoSpaceDN/>
        <w:bidi w:val="0"/>
        <w:adjustRightInd/>
        <w:snapToGrid/>
        <w:spacing w:line="290" w:lineRule="exact"/>
        <w:ind w:left="0" w:leftChars="0" w:right="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default" w:ascii="仿宋_GB2312" w:hAnsi="Times New Roman" w:eastAsia="仿宋_GB2312" w:cs="Times New Roman"/>
          <w:snapToGrid w:val="0"/>
          <w:color w:val="000000"/>
          <w:sz w:val="28"/>
          <w:szCs w:val="28"/>
          <w:lang w:val="en-US" w:eastAsia="zh-CN"/>
        </w:rPr>
        <w:t>2024年9月4日-9月8日</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南京市</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（9月4日全天报到）</w:t>
      </w:r>
    </w:p>
    <w:p>
      <w:pPr>
        <w:keepNext w:val="0"/>
        <w:keepLines w:val="0"/>
        <w:pageBreakBefore w:val="0"/>
        <w:widowControl/>
        <w:kinsoku/>
        <w:wordWrap/>
        <w:overflowPunct/>
        <w:topLinePunct w:val="0"/>
        <w:autoSpaceDE/>
        <w:autoSpaceDN/>
        <w:bidi w:val="0"/>
        <w:adjustRightInd/>
        <w:snapToGrid/>
        <w:spacing w:line="290" w:lineRule="exact"/>
        <w:ind w:left="0" w:leftChars="0" w:right="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default" w:ascii="仿宋_GB2312" w:hAnsi="Times New Roman" w:eastAsia="仿宋_GB2312" w:cs="Times New Roman"/>
          <w:snapToGrid w:val="0"/>
          <w:color w:val="000000"/>
          <w:sz w:val="28"/>
          <w:szCs w:val="28"/>
          <w:lang w:val="en-US" w:eastAsia="zh-CN"/>
        </w:rPr>
        <w:t>2024年</w:t>
      </w:r>
      <w:bookmarkStart w:id="1" w:name="OLE_LINK3"/>
      <w:r>
        <w:rPr>
          <w:rFonts w:hint="default" w:ascii="仿宋_GB2312" w:hAnsi="Times New Roman" w:eastAsia="仿宋_GB2312" w:cs="Times New Roman"/>
          <w:snapToGrid w:val="0"/>
          <w:color w:val="000000"/>
          <w:sz w:val="28"/>
          <w:szCs w:val="28"/>
          <w:lang w:val="en-US" w:eastAsia="zh-CN"/>
        </w:rPr>
        <w:t>9月</w:t>
      </w:r>
      <w:r>
        <w:rPr>
          <w:rFonts w:hint="eastAsia" w:ascii="仿宋_GB2312" w:eastAsia="仿宋_GB2312" w:cs="Times New Roman"/>
          <w:snapToGrid w:val="0"/>
          <w:color w:val="000000"/>
          <w:sz w:val="28"/>
          <w:szCs w:val="28"/>
          <w:lang w:val="en-US" w:eastAsia="zh-CN"/>
        </w:rPr>
        <w:t>10</w:t>
      </w:r>
      <w:r>
        <w:rPr>
          <w:rFonts w:hint="default" w:ascii="仿宋_GB2312" w:hAnsi="Times New Roman" w:eastAsia="仿宋_GB2312" w:cs="Times New Roman"/>
          <w:snapToGrid w:val="0"/>
          <w:color w:val="000000"/>
          <w:sz w:val="28"/>
          <w:szCs w:val="28"/>
          <w:lang w:val="en-US" w:eastAsia="zh-CN"/>
        </w:rPr>
        <w:t>日-9月</w:t>
      </w:r>
      <w:r>
        <w:rPr>
          <w:rFonts w:hint="eastAsia" w:ascii="仿宋_GB2312" w:eastAsia="仿宋_GB2312" w:cs="Times New Roman"/>
          <w:snapToGrid w:val="0"/>
          <w:color w:val="000000"/>
          <w:sz w:val="28"/>
          <w:szCs w:val="28"/>
          <w:lang w:val="en-US" w:eastAsia="zh-CN"/>
        </w:rPr>
        <w:t>14</w:t>
      </w:r>
      <w:r>
        <w:rPr>
          <w:rFonts w:hint="default" w:ascii="仿宋_GB2312" w:hAnsi="Times New Roman" w:eastAsia="仿宋_GB2312" w:cs="Times New Roman"/>
          <w:snapToGrid w:val="0"/>
          <w:color w:val="000000"/>
          <w:sz w:val="28"/>
          <w:szCs w:val="28"/>
          <w:lang w:val="en-US" w:eastAsia="zh-CN"/>
        </w:rPr>
        <w:t>日</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杭州市</w:t>
      </w:r>
      <w:r>
        <w:rPr>
          <w:rFonts w:hint="eastAsia" w:ascii="仿宋_GB2312" w:hAnsi="Times New Roman" w:eastAsia="仿宋_GB2312" w:cs="Times New Roman"/>
          <w:snapToGrid w:val="0"/>
          <w:color w:val="000000"/>
          <w:sz w:val="28"/>
          <w:szCs w:val="28"/>
          <w:lang w:val="en-US" w:eastAsia="zh-CN"/>
        </w:rPr>
        <w:tab/>
      </w:r>
      <w:bookmarkEnd w:id="1"/>
      <w:r>
        <w:rPr>
          <w:rFonts w:hint="eastAsia" w:ascii="仿宋_GB2312" w:hAnsi="Times New Roman" w:eastAsia="仿宋_GB2312" w:cs="Times New Roman"/>
          <w:snapToGrid w:val="0"/>
          <w:color w:val="000000"/>
          <w:sz w:val="28"/>
          <w:szCs w:val="28"/>
          <w:lang w:val="en-US" w:eastAsia="zh-CN"/>
        </w:rPr>
        <w:t>（9月</w:t>
      </w:r>
      <w:r>
        <w:rPr>
          <w:rFonts w:hint="eastAsia" w:ascii="仿宋_GB2312" w:eastAsia="仿宋_GB2312" w:cs="Times New Roman"/>
          <w:snapToGrid w:val="0"/>
          <w:color w:val="000000"/>
          <w:sz w:val="28"/>
          <w:szCs w:val="28"/>
          <w:lang w:val="en-US" w:eastAsia="zh-CN"/>
        </w:rPr>
        <w:t>10</w:t>
      </w:r>
      <w:r>
        <w:rPr>
          <w:rFonts w:hint="eastAsia" w:ascii="仿宋_GB2312" w:hAnsi="Times New Roman" w:eastAsia="仿宋_GB2312" w:cs="Times New Roman"/>
          <w:snapToGrid w:val="0"/>
          <w:color w:val="000000"/>
          <w:sz w:val="28"/>
          <w:szCs w:val="28"/>
          <w:lang w:val="en-US" w:eastAsia="zh-CN"/>
        </w:rPr>
        <w:t>日全天报到）</w:t>
      </w:r>
    </w:p>
    <w:p>
      <w:pPr>
        <w:keepNext w:val="0"/>
        <w:keepLines w:val="0"/>
        <w:pageBreakBefore w:val="0"/>
        <w:widowControl/>
        <w:kinsoku/>
        <w:wordWrap/>
        <w:overflowPunct/>
        <w:topLinePunct w:val="0"/>
        <w:autoSpaceDE/>
        <w:autoSpaceDN/>
        <w:bidi w:val="0"/>
        <w:adjustRightInd/>
        <w:snapToGrid/>
        <w:spacing w:line="290" w:lineRule="exact"/>
        <w:ind w:left="0" w:leftChars="0" w:right="0" w:firstLine="560" w:firstLineChars="200"/>
        <w:jc w:val="left"/>
        <w:textAlignment w:val="auto"/>
        <w:rPr>
          <w:rFonts w:hint="eastAsia" w:ascii="仿宋_GB2312" w:hAnsi="Times New Roman" w:eastAsia="仿宋_GB2312" w:cs="Times New Roman"/>
          <w:snapToGrid w:val="0"/>
          <w:color w:val="000000"/>
          <w:sz w:val="28"/>
          <w:szCs w:val="28"/>
          <w:lang w:val="en-US" w:eastAsia="zh-CN"/>
        </w:rPr>
      </w:pPr>
      <w:r>
        <w:rPr>
          <w:rFonts w:hint="default" w:ascii="仿宋_GB2312" w:hAnsi="Times New Roman" w:eastAsia="仿宋_GB2312" w:cs="Times New Roman"/>
          <w:snapToGrid w:val="0"/>
          <w:color w:val="000000"/>
          <w:sz w:val="28"/>
          <w:szCs w:val="28"/>
          <w:lang w:val="en-US" w:eastAsia="zh-CN"/>
        </w:rPr>
        <w:t>2024年9月20日-9月24日</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成都市</w:t>
      </w:r>
      <w:r>
        <w:rPr>
          <w:rFonts w:hint="eastAsia" w:ascii="仿宋_GB2312" w:hAnsi="Times New Roman" w:eastAsia="仿宋_GB2312" w:cs="Times New Roman"/>
          <w:snapToGrid w:val="0"/>
          <w:color w:val="000000"/>
          <w:sz w:val="28"/>
          <w:szCs w:val="28"/>
          <w:lang w:val="en-US" w:eastAsia="zh-CN"/>
        </w:rPr>
        <w:tab/>
      </w:r>
      <w:r>
        <w:rPr>
          <w:rFonts w:hint="eastAsia" w:ascii="仿宋_GB2312" w:hAnsi="Times New Roman" w:eastAsia="仿宋_GB2312" w:cs="Times New Roman"/>
          <w:snapToGrid w:val="0"/>
          <w:color w:val="000000"/>
          <w:sz w:val="28"/>
          <w:szCs w:val="28"/>
          <w:lang w:val="en-US" w:eastAsia="zh-CN"/>
        </w:rPr>
        <w:t>（9月20日全天报到）</w:t>
      </w:r>
    </w:p>
    <w:p>
      <w:pPr>
        <w:keepNext w:val="0"/>
        <w:keepLines w:val="0"/>
        <w:pageBreakBefore w:val="0"/>
        <w:widowControl w:val="0"/>
        <w:tabs>
          <w:tab w:val="left" w:pos="1080"/>
        </w:tabs>
        <w:kinsoku/>
        <w:wordWrap/>
        <w:overflowPunct/>
        <w:topLinePunct w:val="0"/>
        <w:autoSpaceDE/>
        <w:autoSpaceDN/>
        <w:bidi w:val="0"/>
        <w:adjustRightInd/>
        <w:snapToGrid/>
        <w:spacing w:line="290" w:lineRule="exact"/>
        <w:ind w:left="0" w:leftChars="0" w:right="0" w:firstLine="562" w:firstLineChars="200"/>
        <w:textAlignment w:val="auto"/>
        <w:rPr>
          <w:rFonts w:hint="eastAsia" w:ascii="黑体" w:hAnsi="Times New Roman" w:eastAsia="黑体" w:cs="Times New Roman"/>
          <w:b/>
          <w:snapToGrid w:val="0"/>
          <w:color w:val="000000"/>
          <w:sz w:val="28"/>
          <w:szCs w:val="28"/>
          <w:lang w:val="en-US" w:eastAsia="zh-CN"/>
        </w:rPr>
      </w:pPr>
      <w:r>
        <w:rPr>
          <w:rFonts w:hint="eastAsia" w:ascii="黑体" w:hAnsi="Times New Roman" w:eastAsia="黑体" w:cs="Times New Roman"/>
          <w:b/>
          <w:snapToGrid w:val="0"/>
          <w:color w:val="000000"/>
          <w:sz w:val="28"/>
          <w:szCs w:val="28"/>
          <w:lang w:val="en-US" w:eastAsia="zh-CN"/>
        </w:rPr>
        <w:t>三、拟邀请专家</w:t>
      </w:r>
    </w:p>
    <w:p>
      <w:pPr>
        <w:keepNext w:val="0"/>
        <w:keepLines w:val="0"/>
        <w:pageBreakBefore w:val="0"/>
        <w:widowControl w:val="0"/>
        <w:tabs>
          <w:tab w:val="left" w:pos="1134"/>
        </w:tabs>
        <w:kinsoku/>
        <w:wordWrap/>
        <w:overflowPunct/>
        <w:topLinePunct w:val="0"/>
        <w:autoSpaceDE/>
        <w:autoSpaceDN/>
        <w:bidi w:val="0"/>
        <w:adjustRightInd/>
        <w:snapToGrid/>
        <w:spacing w:line="290" w:lineRule="exact"/>
        <w:ind w:right="0" w:firstLine="560" w:firstLineChars="200"/>
        <w:textAlignment w:val="auto"/>
        <w:rPr>
          <w:rFonts w:hint="eastAsia" w:ascii="黑体" w:eastAsia="黑体"/>
          <w:snapToGrid w:val="0"/>
          <w:color w:val="000000"/>
          <w:sz w:val="32"/>
          <w:szCs w:val="32"/>
        </w:rPr>
      </w:pPr>
      <w:r>
        <w:rPr>
          <w:rFonts w:hint="eastAsia" w:ascii="仿宋_GB2312" w:eastAsia="仿宋_GB2312"/>
          <w:snapToGrid w:val="0"/>
          <w:color w:val="000000"/>
          <w:sz w:val="28"/>
          <w:szCs w:val="28"/>
        </w:rPr>
        <w:t>每期授课教师将从高等教育学会</w:t>
      </w:r>
      <w:r>
        <w:rPr>
          <w:rFonts w:hint="eastAsia" w:ascii="仿宋_GB2312" w:eastAsia="仿宋_GB2312"/>
          <w:snapToGrid w:val="0"/>
          <w:color w:val="000000"/>
          <w:sz w:val="28"/>
          <w:szCs w:val="28"/>
          <w:lang w:val="en-US" w:eastAsia="zh-CN"/>
        </w:rPr>
        <w:t>秘书学专家委员会</w:t>
      </w:r>
      <w:r>
        <w:rPr>
          <w:rFonts w:hint="eastAsia" w:ascii="仿宋_GB2312" w:eastAsia="仿宋_GB2312"/>
          <w:snapToGrid w:val="0"/>
          <w:color w:val="000000"/>
          <w:sz w:val="28"/>
          <w:szCs w:val="28"/>
        </w:rPr>
        <w:t>专家库中选取，专家库成员都是国内秘书界知名专家，具有扎实的理论基础和丰富的教学实践经验。</w:t>
      </w:r>
    </w:p>
    <w:p>
      <w:pPr>
        <w:keepNext w:val="0"/>
        <w:keepLines w:val="0"/>
        <w:pageBreakBefore w:val="0"/>
        <w:widowControl w:val="0"/>
        <w:tabs>
          <w:tab w:val="left" w:pos="1080"/>
        </w:tabs>
        <w:kinsoku/>
        <w:wordWrap/>
        <w:overflowPunct/>
        <w:topLinePunct w:val="0"/>
        <w:autoSpaceDE/>
        <w:autoSpaceDN/>
        <w:bidi w:val="0"/>
        <w:adjustRightInd/>
        <w:snapToGrid/>
        <w:spacing w:line="290" w:lineRule="exact"/>
        <w:ind w:left="0" w:leftChars="0" w:right="0" w:firstLine="562" w:firstLineChars="200"/>
        <w:textAlignment w:val="auto"/>
        <w:rPr>
          <w:rFonts w:hint="eastAsia" w:ascii="黑体" w:hAnsi="Times New Roman" w:eastAsia="黑体" w:cs="Times New Roman"/>
          <w:b/>
          <w:snapToGrid w:val="0"/>
          <w:color w:val="000000"/>
          <w:sz w:val="28"/>
          <w:szCs w:val="28"/>
          <w:lang w:val="en-US" w:eastAsia="zh-CN"/>
        </w:rPr>
      </w:pPr>
      <w:r>
        <w:rPr>
          <w:rFonts w:hint="eastAsia" w:ascii="黑体" w:hAnsi="Times New Roman" w:eastAsia="黑体" w:cs="Times New Roman"/>
          <w:b/>
          <w:snapToGrid w:val="0"/>
          <w:color w:val="000000"/>
          <w:sz w:val="28"/>
          <w:szCs w:val="28"/>
          <w:lang w:val="en-US" w:eastAsia="zh-CN"/>
        </w:rPr>
        <w:t>四、参培对象</w:t>
      </w:r>
    </w:p>
    <w:p>
      <w:pPr>
        <w:keepNext w:val="0"/>
        <w:keepLines w:val="0"/>
        <w:pageBreakBefore w:val="0"/>
        <w:widowControl w:val="0"/>
        <w:tabs>
          <w:tab w:val="left" w:pos="1134"/>
        </w:tabs>
        <w:kinsoku/>
        <w:wordWrap/>
        <w:overflowPunct/>
        <w:topLinePunct w:val="0"/>
        <w:autoSpaceDE/>
        <w:autoSpaceDN/>
        <w:bidi w:val="0"/>
        <w:adjustRightInd/>
        <w:snapToGrid/>
        <w:spacing w:line="290" w:lineRule="exact"/>
        <w:ind w:right="0" w:firstLine="560" w:firstLineChars="200"/>
        <w:textAlignment w:val="auto"/>
        <w:rPr>
          <w:rFonts w:hint="eastAsia" w:ascii="仿宋_GB2312" w:eastAsia="仿宋_GB2312"/>
          <w:snapToGrid w:val="0"/>
          <w:color w:val="000000"/>
          <w:sz w:val="28"/>
          <w:szCs w:val="28"/>
        </w:rPr>
      </w:pPr>
      <w:r>
        <w:rPr>
          <w:rFonts w:hint="eastAsia" w:ascii="仿宋_GB2312" w:eastAsia="仿宋_GB2312"/>
          <w:snapToGrid w:val="0"/>
          <w:color w:val="000000"/>
          <w:sz w:val="28"/>
          <w:szCs w:val="28"/>
        </w:rPr>
        <w:t>各</w:t>
      </w:r>
      <w:r>
        <w:rPr>
          <w:rFonts w:hint="eastAsia" w:ascii="仿宋_GB2312" w:eastAsia="仿宋_GB2312"/>
          <w:snapToGrid w:val="0"/>
          <w:color w:val="000000"/>
          <w:sz w:val="28"/>
          <w:szCs w:val="28"/>
          <w:lang w:val="en-US" w:eastAsia="zh-CN"/>
        </w:rPr>
        <w:t>党政机关、高等院校、企事业单位</w:t>
      </w:r>
      <w:r>
        <w:rPr>
          <w:rFonts w:hint="eastAsia" w:ascii="仿宋_GB2312" w:eastAsia="仿宋_GB2312"/>
          <w:snapToGrid w:val="0"/>
          <w:color w:val="000000"/>
          <w:sz w:val="28"/>
          <w:szCs w:val="28"/>
        </w:rPr>
        <w:t>负责办公室管理工作的人员。</w:t>
      </w:r>
      <w:r>
        <w:rPr>
          <w:rFonts w:hint="eastAsia" w:ascii="仿宋_GB2312" w:eastAsia="仿宋_GB2312"/>
          <w:snapToGrid w:val="0"/>
          <w:color w:val="000000"/>
          <w:sz w:val="28"/>
          <w:szCs w:val="28"/>
          <w:lang w:val="en-US" w:eastAsia="zh-CN"/>
        </w:rPr>
        <w:t>综合</w:t>
      </w:r>
      <w:r>
        <w:rPr>
          <w:rFonts w:hint="eastAsia" w:ascii="仿宋_GB2312" w:eastAsia="仿宋_GB2312"/>
          <w:snapToGrid w:val="0"/>
          <w:color w:val="000000"/>
          <w:sz w:val="28"/>
          <w:szCs w:val="28"/>
        </w:rPr>
        <w:t>办公室</w:t>
      </w:r>
      <w:r>
        <w:rPr>
          <w:rFonts w:hint="eastAsia" w:ascii="仿宋_GB2312" w:eastAsia="仿宋_GB2312"/>
          <w:snapToGrid w:val="0"/>
          <w:color w:val="000000"/>
          <w:sz w:val="28"/>
          <w:szCs w:val="28"/>
          <w:lang w:eastAsia="zh-CN"/>
        </w:rPr>
        <w:t>、</w:t>
      </w:r>
      <w:r>
        <w:rPr>
          <w:rFonts w:hint="eastAsia" w:ascii="仿宋_GB2312" w:eastAsia="仿宋_GB2312"/>
          <w:snapToGrid w:val="0"/>
          <w:color w:val="000000"/>
          <w:sz w:val="28"/>
          <w:szCs w:val="28"/>
          <w:lang w:val="en-US" w:eastAsia="zh-CN"/>
        </w:rPr>
        <w:t>董事会办公室、</w:t>
      </w:r>
      <w:r>
        <w:rPr>
          <w:rFonts w:hint="eastAsia" w:ascii="仿宋_GB2312" w:eastAsia="仿宋_GB2312"/>
          <w:snapToGrid w:val="0"/>
          <w:color w:val="000000"/>
          <w:sz w:val="28"/>
          <w:szCs w:val="28"/>
        </w:rPr>
        <w:t>总经理工作部、经理办、综合管理部、行政部、党群工作部、党委办公室</w:t>
      </w:r>
      <w:r>
        <w:rPr>
          <w:rFonts w:hint="eastAsia" w:ascii="仿宋_GB2312" w:eastAsia="仿宋_GB2312"/>
          <w:snapToGrid w:val="0"/>
          <w:color w:val="000000"/>
          <w:sz w:val="28"/>
          <w:szCs w:val="28"/>
          <w:lang w:eastAsia="zh-CN"/>
        </w:rPr>
        <w:t>、</w:t>
      </w:r>
      <w:r>
        <w:rPr>
          <w:rFonts w:hint="eastAsia" w:ascii="仿宋_GB2312" w:eastAsia="仿宋_GB2312"/>
          <w:snapToGrid w:val="0"/>
          <w:color w:val="000000"/>
          <w:sz w:val="28"/>
          <w:szCs w:val="28"/>
          <w:lang w:val="en-US" w:eastAsia="zh-CN"/>
        </w:rPr>
        <w:t>工会办公室</w:t>
      </w:r>
      <w:r>
        <w:rPr>
          <w:rFonts w:hint="eastAsia" w:ascii="仿宋_GB2312" w:eastAsia="仿宋_GB2312"/>
          <w:snapToGrid w:val="0"/>
          <w:color w:val="000000"/>
          <w:sz w:val="28"/>
          <w:szCs w:val="28"/>
        </w:rPr>
        <w:t>等</w:t>
      </w:r>
      <w:r>
        <w:rPr>
          <w:rFonts w:hint="eastAsia" w:ascii="仿宋_GB2312" w:eastAsia="仿宋_GB2312"/>
          <w:snapToGrid w:val="0"/>
          <w:color w:val="000000"/>
          <w:sz w:val="28"/>
          <w:szCs w:val="28"/>
          <w:lang w:val="en-US" w:eastAsia="zh-CN"/>
        </w:rPr>
        <w:t>部门相关</w:t>
      </w:r>
      <w:r>
        <w:rPr>
          <w:rFonts w:hint="eastAsia" w:ascii="仿宋_GB2312" w:eastAsia="仿宋_GB2312"/>
          <w:snapToGrid w:val="0"/>
          <w:color w:val="000000"/>
          <w:sz w:val="28"/>
          <w:szCs w:val="28"/>
        </w:rPr>
        <w:t>工作人员。</w:t>
      </w:r>
    </w:p>
    <w:p>
      <w:pPr>
        <w:keepNext w:val="0"/>
        <w:keepLines w:val="0"/>
        <w:pageBreakBefore w:val="0"/>
        <w:widowControl w:val="0"/>
        <w:tabs>
          <w:tab w:val="left" w:pos="1080"/>
        </w:tabs>
        <w:kinsoku/>
        <w:wordWrap/>
        <w:overflowPunct/>
        <w:topLinePunct w:val="0"/>
        <w:autoSpaceDE/>
        <w:autoSpaceDN/>
        <w:bidi w:val="0"/>
        <w:adjustRightInd/>
        <w:snapToGrid/>
        <w:spacing w:line="290" w:lineRule="exact"/>
        <w:ind w:left="0" w:leftChars="0" w:right="0" w:firstLine="562" w:firstLineChars="200"/>
        <w:textAlignment w:val="auto"/>
        <w:rPr>
          <w:rFonts w:hint="eastAsia" w:ascii="黑体" w:hAnsi="Times New Roman" w:eastAsia="黑体" w:cs="Times New Roman"/>
          <w:b/>
          <w:snapToGrid w:val="0"/>
          <w:color w:val="000000"/>
          <w:sz w:val="28"/>
          <w:szCs w:val="28"/>
          <w:lang w:val="en-US" w:eastAsia="zh-CN"/>
        </w:rPr>
      </w:pPr>
      <w:r>
        <w:rPr>
          <w:rFonts w:hint="eastAsia" w:ascii="黑体" w:hAnsi="Times New Roman" w:eastAsia="黑体" w:cs="Times New Roman"/>
          <w:b/>
          <w:snapToGrid w:val="0"/>
          <w:color w:val="000000"/>
          <w:sz w:val="28"/>
          <w:szCs w:val="28"/>
          <w:lang w:val="en-US" w:eastAsia="zh-CN"/>
        </w:rPr>
        <w:t>五、报名缴费</w:t>
      </w:r>
    </w:p>
    <w:p>
      <w:pPr>
        <w:keepNext w:val="0"/>
        <w:keepLines w:val="0"/>
        <w:pageBreakBefore w:val="0"/>
        <w:widowControl w:val="0"/>
        <w:kinsoku/>
        <w:wordWrap/>
        <w:overflowPunct/>
        <w:topLinePunct w:val="0"/>
        <w:autoSpaceDE/>
        <w:autoSpaceDN/>
        <w:bidi w:val="0"/>
        <w:adjustRightInd/>
        <w:snapToGrid/>
        <w:spacing w:line="290" w:lineRule="exact"/>
        <w:ind w:right="0" w:firstLine="560" w:firstLineChars="200"/>
        <w:textAlignment w:val="auto"/>
        <w:rPr>
          <w:rFonts w:ascii="仿宋_GB2312" w:eastAsia="仿宋_GB2312"/>
          <w:snapToGrid w:val="0"/>
          <w:color w:val="000000"/>
          <w:sz w:val="28"/>
          <w:szCs w:val="28"/>
        </w:rPr>
      </w:pPr>
      <w:r>
        <w:rPr>
          <w:rFonts w:hint="eastAsia" w:ascii="仿宋_GB2312" w:eastAsia="仿宋_GB2312"/>
          <w:snapToGrid w:val="0"/>
          <w:color w:val="000000"/>
          <w:sz w:val="28"/>
          <w:szCs w:val="28"/>
        </w:rPr>
        <w:t>（一）培训班报名方式：附件中的报名回执表，</w:t>
      </w:r>
      <w:r>
        <w:rPr>
          <w:rFonts w:hint="eastAsia" w:ascii="仿宋_GB2312" w:eastAsia="仿宋_GB2312"/>
          <w:snapToGrid w:val="0"/>
          <w:color w:val="000000"/>
          <w:sz w:val="28"/>
          <w:szCs w:val="28"/>
          <w:lang w:val="en-US" w:eastAsia="zh-CN"/>
        </w:rPr>
        <w:t>请</w:t>
      </w:r>
      <w:r>
        <w:rPr>
          <w:rFonts w:hint="eastAsia" w:ascii="仿宋_GB2312" w:eastAsia="仿宋_GB2312"/>
          <w:snapToGrid w:val="0"/>
          <w:color w:val="000000"/>
          <w:sz w:val="28"/>
          <w:szCs w:val="28"/>
        </w:rPr>
        <w:t>认真填写，并传真或</w:t>
      </w:r>
      <w:r>
        <w:rPr>
          <w:rFonts w:ascii="仿宋_GB2312" w:eastAsia="仿宋_GB2312"/>
          <w:snapToGrid w:val="0"/>
          <w:color w:val="000000"/>
          <w:sz w:val="28"/>
          <w:szCs w:val="28"/>
        </w:rPr>
        <w:t>E-MAIL</w:t>
      </w:r>
      <w:r>
        <w:rPr>
          <w:rFonts w:hint="eastAsia" w:ascii="仿宋_GB2312" w:eastAsia="仿宋_GB2312"/>
          <w:snapToGrid w:val="0"/>
          <w:color w:val="000000"/>
          <w:sz w:val="28"/>
          <w:szCs w:val="28"/>
        </w:rPr>
        <w:t>至会务组。具体报到地点，会务组收到报名回执表后另行通知。</w:t>
      </w:r>
    </w:p>
    <w:p>
      <w:pPr>
        <w:keepNext w:val="0"/>
        <w:keepLines w:val="0"/>
        <w:pageBreakBefore w:val="0"/>
        <w:widowControl w:val="0"/>
        <w:kinsoku/>
        <w:wordWrap/>
        <w:overflowPunct/>
        <w:topLinePunct w:val="0"/>
        <w:autoSpaceDE/>
        <w:autoSpaceDN/>
        <w:bidi w:val="0"/>
        <w:adjustRightInd/>
        <w:snapToGrid/>
        <w:spacing w:line="290" w:lineRule="exact"/>
        <w:ind w:right="0" w:firstLine="560" w:firstLineChars="200"/>
        <w:textAlignment w:val="auto"/>
        <w:rPr>
          <w:rFonts w:ascii="仿宋_GB2312" w:eastAsia="仿宋_GB2312"/>
          <w:snapToGrid w:val="0"/>
          <w:color w:val="000000"/>
          <w:sz w:val="28"/>
          <w:szCs w:val="28"/>
        </w:rPr>
      </w:pPr>
      <w:r>
        <w:rPr>
          <w:rFonts w:hint="eastAsia" w:ascii="仿宋_GB2312" w:eastAsia="仿宋_GB2312"/>
          <w:snapToGrid w:val="0"/>
          <w:color w:val="000000"/>
          <w:sz w:val="28"/>
          <w:szCs w:val="28"/>
        </w:rPr>
        <w:t>（二）</w:t>
      </w:r>
      <w:r>
        <w:rPr>
          <w:rFonts w:hint="eastAsia" w:ascii="仿宋_GB2312" w:eastAsia="仿宋_GB2312"/>
          <w:snapToGrid w:val="0"/>
          <w:color w:val="000000"/>
          <w:sz w:val="28"/>
          <w:szCs w:val="28"/>
          <w:lang w:val="en-US" w:eastAsia="zh-CN"/>
        </w:rPr>
        <w:t>每期</w:t>
      </w:r>
      <w:r>
        <w:rPr>
          <w:rFonts w:hint="eastAsia" w:ascii="仿宋_GB2312" w:eastAsia="仿宋_GB2312"/>
          <w:snapToGrid w:val="0"/>
          <w:color w:val="000000"/>
          <w:sz w:val="28"/>
          <w:szCs w:val="28"/>
        </w:rPr>
        <w:t>培训费</w:t>
      </w:r>
      <w:r>
        <w:rPr>
          <w:rFonts w:ascii="仿宋_GB2312" w:eastAsia="仿宋_GB2312"/>
          <w:snapToGrid w:val="0"/>
          <w:color w:val="000000"/>
          <w:sz w:val="28"/>
          <w:szCs w:val="28"/>
        </w:rPr>
        <w:t>2</w:t>
      </w:r>
      <w:r>
        <w:rPr>
          <w:rFonts w:hint="eastAsia" w:ascii="仿宋_GB2312" w:eastAsia="仿宋_GB2312"/>
          <w:snapToGrid w:val="0"/>
          <w:color w:val="000000"/>
          <w:sz w:val="28"/>
          <w:szCs w:val="28"/>
          <w:lang w:val="en-US" w:eastAsia="zh-CN"/>
        </w:rPr>
        <w:t>9</w:t>
      </w:r>
      <w:r>
        <w:rPr>
          <w:rFonts w:ascii="仿宋_GB2312" w:eastAsia="仿宋_GB2312"/>
          <w:snapToGrid w:val="0"/>
          <w:color w:val="000000"/>
          <w:sz w:val="28"/>
          <w:szCs w:val="28"/>
        </w:rPr>
        <w:t>80</w:t>
      </w:r>
      <w:r>
        <w:rPr>
          <w:rFonts w:hint="eastAsia" w:ascii="仿宋_GB2312" w:eastAsia="仿宋_GB2312"/>
          <w:snapToGrid w:val="0"/>
          <w:color w:val="000000"/>
          <w:sz w:val="28"/>
          <w:szCs w:val="28"/>
        </w:rPr>
        <w:t>元</w:t>
      </w:r>
      <w:r>
        <w:rPr>
          <w:rFonts w:ascii="仿宋_GB2312" w:eastAsia="仿宋_GB2312"/>
          <w:snapToGrid w:val="0"/>
          <w:color w:val="000000"/>
          <w:sz w:val="28"/>
          <w:szCs w:val="28"/>
        </w:rPr>
        <w:t>/</w:t>
      </w:r>
      <w:r>
        <w:rPr>
          <w:rFonts w:hint="eastAsia" w:ascii="仿宋_GB2312" w:eastAsia="仿宋_GB2312"/>
          <w:snapToGrid w:val="0"/>
          <w:color w:val="000000"/>
          <w:sz w:val="28"/>
          <w:szCs w:val="28"/>
        </w:rPr>
        <w:t>人，</w:t>
      </w:r>
      <w:r>
        <w:rPr>
          <w:rFonts w:hint="eastAsia" w:ascii="仿宋_GB2312" w:eastAsia="仿宋_GB2312"/>
          <w:snapToGrid w:val="0"/>
          <w:color w:val="000000"/>
          <w:sz w:val="28"/>
          <w:szCs w:val="28"/>
          <w:lang w:val="en-US" w:eastAsia="zh-CN"/>
        </w:rPr>
        <w:t>培训费由协办单位</w:t>
      </w:r>
      <w:r>
        <w:rPr>
          <w:rFonts w:hint="eastAsia" w:ascii="仿宋_GB2312" w:hAnsi="Times New Roman" w:eastAsia="仿宋_GB2312" w:cs="Times New Roman"/>
          <w:snapToGrid w:val="0"/>
          <w:color w:val="000000"/>
          <w:sz w:val="28"/>
          <w:szCs w:val="28"/>
          <w:lang w:val="en-US" w:eastAsia="zh-CN"/>
        </w:rPr>
        <w:t>中教培（北京）企业管理发展中心统一收取并开具发票，</w:t>
      </w:r>
      <w:r>
        <w:rPr>
          <w:rFonts w:hint="eastAsia" w:ascii="仿宋_GB2312" w:hAnsi="Times New Roman" w:eastAsia="仿宋_GB2312" w:cs="Times New Roman"/>
          <w:snapToGrid w:val="0"/>
          <w:color w:val="000000"/>
          <w:sz w:val="28"/>
          <w:szCs w:val="28"/>
        </w:rPr>
        <w:t>统一组织人员参加的</w:t>
      </w:r>
      <w:r>
        <w:rPr>
          <w:rFonts w:hint="eastAsia" w:ascii="仿宋_GB2312" w:eastAsia="仿宋_GB2312"/>
          <w:snapToGrid w:val="0"/>
          <w:color w:val="000000"/>
          <w:sz w:val="28"/>
          <w:szCs w:val="28"/>
        </w:rPr>
        <w:t>单位将给予优惠。</w:t>
      </w:r>
    </w:p>
    <w:p>
      <w:pPr>
        <w:keepNext w:val="0"/>
        <w:keepLines w:val="0"/>
        <w:pageBreakBefore w:val="0"/>
        <w:widowControl w:val="0"/>
        <w:kinsoku/>
        <w:wordWrap/>
        <w:overflowPunct/>
        <w:topLinePunct w:val="0"/>
        <w:autoSpaceDE/>
        <w:autoSpaceDN/>
        <w:bidi w:val="0"/>
        <w:adjustRightInd/>
        <w:snapToGrid/>
        <w:spacing w:line="290" w:lineRule="exact"/>
        <w:ind w:right="0" w:firstLine="560" w:firstLineChars="200"/>
        <w:textAlignment w:val="auto"/>
        <w:rPr>
          <w:rFonts w:hint="eastAsia" w:ascii="仿宋_GB2312" w:hAnsi="Times New Roman" w:eastAsia="仿宋_GB2312" w:cs="Times New Roman"/>
          <w:snapToGrid w:val="0"/>
          <w:color w:val="000000"/>
          <w:sz w:val="28"/>
          <w:szCs w:val="28"/>
        </w:rPr>
      </w:pPr>
      <w:r>
        <w:rPr>
          <w:rFonts w:hint="eastAsia" w:ascii="仿宋_GB2312" w:hAnsi="Times New Roman" w:eastAsia="仿宋_GB2312" w:cs="Times New Roman"/>
          <w:snapToGrid w:val="0"/>
          <w:color w:val="000000"/>
          <w:sz w:val="28"/>
          <w:szCs w:val="28"/>
        </w:rPr>
        <w:t>（三）付款可在报到时现场缴费，如需提前办理对公汇款或开具发票，请联系确认开票信息及收款账户信息。</w:t>
      </w:r>
    </w:p>
    <w:p>
      <w:pPr>
        <w:keepNext w:val="0"/>
        <w:keepLines w:val="0"/>
        <w:pageBreakBefore w:val="0"/>
        <w:widowControl w:val="0"/>
        <w:kinsoku/>
        <w:wordWrap/>
        <w:overflowPunct/>
        <w:topLinePunct w:val="0"/>
        <w:autoSpaceDE/>
        <w:autoSpaceDN/>
        <w:bidi w:val="0"/>
        <w:adjustRightInd/>
        <w:snapToGrid/>
        <w:spacing w:line="290" w:lineRule="exact"/>
        <w:ind w:right="0" w:firstLine="560" w:firstLineChars="200"/>
        <w:textAlignment w:val="auto"/>
        <w:rPr>
          <w:rFonts w:hint="default" w:ascii="仿宋_GB2312" w:hAnsi="Times New Roman" w:eastAsia="仿宋_GB2312" w:cs="Times New Roman"/>
          <w:snapToGrid w:val="0"/>
          <w:color w:val="000000"/>
          <w:sz w:val="28"/>
          <w:szCs w:val="28"/>
          <w:lang w:val="en-US" w:eastAsia="zh-CN"/>
        </w:rPr>
      </w:pPr>
      <w:r>
        <w:rPr>
          <w:rFonts w:hint="eastAsia" w:ascii="仿宋_GB2312" w:hAnsi="Times New Roman" w:eastAsia="仿宋_GB2312" w:cs="Times New Roman"/>
          <w:snapToGrid w:val="0"/>
          <w:color w:val="000000"/>
          <w:sz w:val="28"/>
          <w:szCs w:val="28"/>
        </w:rPr>
        <w:t>（</w:t>
      </w:r>
      <w:r>
        <w:rPr>
          <w:rFonts w:hint="eastAsia" w:ascii="仿宋_GB2312" w:hAnsi="Times New Roman" w:eastAsia="仿宋_GB2312" w:cs="Times New Roman"/>
          <w:snapToGrid w:val="0"/>
          <w:color w:val="000000"/>
          <w:sz w:val="28"/>
          <w:szCs w:val="28"/>
          <w:lang w:val="en-US" w:eastAsia="zh-CN"/>
        </w:rPr>
        <w:t>四</w:t>
      </w:r>
      <w:r>
        <w:rPr>
          <w:rFonts w:hint="eastAsia" w:ascii="仿宋_GB2312" w:hAnsi="Times New Roman" w:eastAsia="仿宋_GB2312" w:cs="Times New Roman"/>
          <w:snapToGrid w:val="0"/>
          <w:color w:val="000000"/>
          <w:sz w:val="28"/>
          <w:szCs w:val="28"/>
        </w:rPr>
        <w:t>）</w:t>
      </w:r>
      <w:r>
        <w:rPr>
          <w:rFonts w:hint="eastAsia" w:ascii="仿宋_GB2312" w:hAnsi="Times New Roman" w:eastAsia="仿宋_GB2312" w:cs="Times New Roman"/>
          <w:snapToGrid w:val="0"/>
          <w:color w:val="000000"/>
          <w:sz w:val="28"/>
          <w:szCs w:val="28"/>
          <w:lang w:val="en-US" w:eastAsia="zh-CN"/>
        </w:rPr>
        <w:t>食宿</w:t>
      </w:r>
      <w:r>
        <w:rPr>
          <w:rFonts w:hint="eastAsia" w:ascii="仿宋_GB2312" w:hAnsi="Times New Roman" w:eastAsia="仿宋_GB2312" w:cs="Times New Roman"/>
          <w:snapToGrid w:val="0"/>
          <w:color w:val="000000"/>
          <w:sz w:val="28"/>
          <w:szCs w:val="28"/>
        </w:rPr>
        <w:t>统一安排，费用自理。</w:t>
      </w:r>
    </w:p>
    <w:p>
      <w:pPr>
        <w:keepNext w:val="0"/>
        <w:keepLines w:val="0"/>
        <w:pageBreakBefore w:val="0"/>
        <w:widowControl w:val="0"/>
        <w:tabs>
          <w:tab w:val="left" w:pos="1080"/>
        </w:tabs>
        <w:kinsoku/>
        <w:wordWrap/>
        <w:overflowPunct/>
        <w:topLinePunct w:val="0"/>
        <w:autoSpaceDE/>
        <w:autoSpaceDN/>
        <w:bidi w:val="0"/>
        <w:adjustRightInd/>
        <w:snapToGrid/>
        <w:spacing w:line="290" w:lineRule="exact"/>
        <w:ind w:left="0" w:leftChars="0" w:right="0" w:firstLine="562" w:firstLineChars="200"/>
        <w:textAlignment w:val="auto"/>
        <w:rPr>
          <w:rFonts w:hint="eastAsia" w:ascii="黑体" w:hAnsi="Times New Roman" w:eastAsia="黑体" w:cs="Times New Roman"/>
          <w:b/>
          <w:snapToGrid w:val="0"/>
          <w:color w:val="000000"/>
          <w:sz w:val="28"/>
          <w:szCs w:val="28"/>
          <w:lang w:val="en-US" w:eastAsia="zh-CN"/>
        </w:rPr>
      </w:pPr>
      <w:r>
        <w:rPr>
          <w:rFonts w:hint="eastAsia" w:ascii="黑体" w:hAnsi="Times New Roman" w:eastAsia="黑体" w:cs="Times New Roman"/>
          <w:b/>
          <w:snapToGrid w:val="0"/>
          <w:color w:val="000000"/>
          <w:sz w:val="28"/>
          <w:szCs w:val="28"/>
          <w:lang w:val="en-US" w:eastAsia="zh-CN"/>
        </w:rPr>
        <w:t>六、证书颁发</w:t>
      </w:r>
    </w:p>
    <w:p>
      <w:pPr>
        <w:keepNext w:val="0"/>
        <w:keepLines w:val="0"/>
        <w:pageBreakBefore w:val="0"/>
        <w:widowControl w:val="0"/>
        <w:kinsoku/>
        <w:wordWrap/>
        <w:overflowPunct/>
        <w:topLinePunct w:val="0"/>
        <w:autoSpaceDE/>
        <w:autoSpaceDN/>
        <w:bidi w:val="0"/>
        <w:adjustRightInd/>
        <w:snapToGrid/>
        <w:spacing w:line="290" w:lineRule="exact"/>
        <w:ind w:right="0" w:firstLine="560" w:firstLineChars="200"/>
        <w:textAlignment w:val="auto"/>
        <w:rPr>
          <w:rFonts w:ascii="仿宋_GB2312" w:eastAsia="仿宋_GB2312"/>
          <w:snapToGrid w:val="0"/>
          <w:color w:val="000000"/>
          <w:sz w:val="28"/>
          <w:szCs w:val="28"/>
        </w:rPr>
      </w:pPr>
      <w:r>
        <w:rPr>
          <w:rFonts w:hint="eastAsia" w:ascii="仿宋_GB2312" w:eastAsia="仿宋_GB2312"/>
          <w:snapToGrid w:val="0"/>
          <w:color w:val="000000"/>
          <w:sz w:val="28"/>
          <w:szCs w:val="28"/>
        </w:rPr>
        <w:t>参训学员按照规定完成培训课时后，经考试成绩合格者，</w:t>
      </w:r>
      <w:r>
        <w:rPr>
          <w:rFonts w:hint="eastAsia" w:ascii="仿宋_GB2312" w:eastAsia="仿宋_GB2312"/>
          <w:snapToGrid w:val="0"/>
          <w:color w:val="000000"/>
          <w:sz w:val="28"/>
          <w:szCs w:val="28"/>
          <w:lang w:val="en-US" w:eastAsia="zh-CN"/>
        </w:rPr>
        <w:t>可</w:t>
      </w:r>
      <w:r>
        <w:rPr>
          <w:rFonts w:hint="eastAsia" w:ascii="仿宋_GB2312" w:eastAsia="仿宋_GB2312"/>
          <w:snapToGrid w:val="0"/>
          <w:color w:val="000000"/>
          <w:sz w:val="28"/>
          <w:szCs w:val="28"/>
        </w:rPr>
        <w:t>颁发《高级秘书》或《行政管理师》资格证书。</w:t>
      </w:r>
    </w:p>
    <w:p>
      <w:pPr>
        <w:keepNext w:val="0"/>
        <w:keepLines w:val="0"/>
        <w:pageBreakBefore w:val="0"/>
        <w:widowControl w:val="0"/>
        <w:kinsoku/>
        <w:wordWrap/>
        <w:overflowPunct/>
        <w:topLinePunct w:val="0"/>
        <w:autoSpaceDE/>
        <w:autoSpaceDN/>
        <w:bidi w:val="0"/>
        <w:adjustRightInd/>
        <w:snapToGrid/>
        <w:spacing w:line="290" w:lineRule="exact"/>
        <w:ind w:right="0" w:firstLine="560" w:firstLineChars="200"/>
        <w:textAlignment w:val="auto"/>
        <w:rPr>
          <w:rFonts w:ascii="仿宋_GB2312" w:eastAsia="仿宋_GB2312"/>
          <w:snapToGrid w:val="0"/>
          <w:color w:val="000000"/>
          <w:sz w:val="28"/>
          <w:szCs w:val="28"/>
        </w:rPr>
      </w:pPr>
      <w:r>
        <w:rPr>
          <w:rFonts w:hint="eastAsia" w:ascii="仿宋_GB2312" w:eastAsia="仿宋_GB2312"/>
          <w:snapToGrid w:val="0"/>
          <w:color w:val="000000"/>
          <w:sz w:val="28"/>
          <w:szCs w:val="28"/>
        </w:rPr>
        <w:t>报考条件</w:t>
      </w:r>
      <w:r>
        <w:rPr>
          <w:rFonts w:ascii="仿宋_GB2312" w:eastAsia="仿宋_GB2312"/>
          <w:snapToGrid w:val="0"/>
          <w:color w:val="000000"/>
          <w:sz w:val="28"/>
          <w:szCs w:val="28"/>
        </w:rPr>
        <w:t>(</w:t>
      </w:r>
      <w:r>
        <w:rPr>
          <w:rFonts w:hint="eastAsia" w:ascii="仿宋_GB2312" w:eastAsia="仿宋_GB2312"/>
          <w:snapToGrid w:val="0"/>
          <w:color w:val="000000"/>
          <w:sz w:val="28"/>
          <w:szCs w:val="28"/>
        </w:rPr>
        <w:t>符合其中之一即可</w:t>
      </w:r>
      <w:r>
        <w:rPr>
          <w:rFonts w:ascii="仿宋_GB2312" w:eastAsia="仿宋_GB2312"/>
          <w:snapToGrid w:val="0"/>
          <w:color w:val="000000"/>
          <w:sz w:val="28"/>
          <w:szCs w:val="28"/>
        </w:rPr>
        <w:t>)</w:t>
      </w:r>
      <w:r>
        <w:rPr>
          <w:rFonts w:hint="eastAsia" w:ascii="仿宋_GB2312" w:eastAsia="仿宋_GB2312"/>
          <w:snapToGrid w:val="0"/>
          <w:color w:val="000000"/>
          <w:sz w:val="28"/>
          <w:szCs w:val="28"/>
        </w:rPr>
        <w:t>如下：</w:t>
      </w:r>
    </w:p>
    <w:p>
      <w:pPr>
        <w:keepNext w:val="0"/>
        <w:keepLines w:val="0"/>
        <w:pageBreakBefore w:val="0"/>
        <w:widowControl w:val="0"/>
        <w:kinsoku/>
        <w:wordWrap/>
        <w:overflowPunct/>
        <w:topLinePunct w:val="0"/>
        <w:autoSpaceDE/>
        <w:autoSpaceDN/>
        <w:bidi w:val="0"/>
        <w:adjustRightInd/>
        <w:snapToGrid/>
        <w:spacing w:line="290" w:lineRule="exact"/>
        <w:ind w:right="0" w:firstLine="560" w:firstLineChars="200"/>
        <w:textAlignment w:val="auto"/>
        <w:rPr>
          <w:rFonts w:ascii="仿宋_GB2312" w:eastAsia="仿宋_GB2312"/>
          <w:snapToGrid w:val="0"/>
          <w:color w:val="000000"/>
          <w:sz w:val="28"/>
          <w:szCs w:val="28"/>
        </w:rPr>
      </w:pPr>
      <w:r>
        <w:rPr>
          <w:rFonts w:hint="eastAsia" w:ascii="仿宋_GB2312" w:eastAsia="仿宋_GB2312"/>
          <w:snapToGrid w:val="0"/>
          <w:color w:val="000000"/>
          <w:sz w:val="28"/>
          <w:szCs w:val="28"/>
        </w:rPr>
        <w:t>（一）《高级秘书》报考条件：</w:t>
      </w:r>
    </w:p>
    <w:p>
      <w:pPr>
        <w:keepNext w:val="0"/>
        <w:keepLines w:val="0"/>
        <w:pageBreakBefore w:val="0"/>
        <w:widowControl w:val="0"/>
        <w:kinsoku/>
        <w:wordWrap/>
        <w:overflowPunct/>
        <w:topLinePunct w:val="0"/>
        <w:autoSpaceDE/>
        <w:autoSpaceDN/>
        <w:bidi w:val="0"/>
        <w:adjustRightInd/>
        <w:snapToGrid/>
        <w:spacing w:line="290" w:lineRule="exact"/>
        <w:ind w:right="0" w:firstLine="560" w:firstLineChars="200"/>
        <w:textAlignment w:val="auto"/>
        <w:rPr>
          <w:rFonts w:ascii="仿宋_GB2312" w:eastAsia="仿宋_GB2312"/>
          <w:snapToGrid w:val="0"/>
          <w:color w:val="000000"/>
          <w:sz w:val="28"/>
          <w:szCs w:val="28"/>
        </w:rPr>
      </w:pPr>
      <w:r>
        <w:rPr>
          <w:rFonts w:hint="eastAsia" w:ascii="仿宋_GB2312" w:eastAsia="仿宋_GB2312"/>
          <w:snapToGrid w:val="0"/>
          <w:color w:val="000000"/>
          <w:sz w:val="28"/>
          <w:szCs w:val="28"/>
        </w:rPr>
        <w:t>凡从事秘书工作两年以上的专业人员；大学本科秘书专业毕业的人员；已经取得国家承认的中级以上秘书证书的人员；办公室领导及其他部门主管和领导。</w:t>
      </w:r>
    </w:p>
    <w:p>
      <w:pPr>
        <w:keepNext w:val="0"/>
        <w:keepLines w:val="0"/>
        <w:pageBreakBefore w:val="0"/>
        <w:widowControl w:val="0"/>
        <w:kinsoku/>
        <w:wordWrap/>
        <w:overflowPunct/>
        <w:topLinePunct w:val="0"/>
        <w:autoSpaceDE/>
        <w:autoSpaceDN/>
        <w:bidi w:val="0"/>
        <w:adjustRightInd/>
        <w:snapToGrid/>
        <w:spacing w:line="290" w:lineRule="exact"/>
        <w:ind w:right="0" w:firstLine="560" w:firstLineChars="200"/>
        <w:textAlignment w:val="auto"/>
        <w:rPr>
          <w:rFonts w:ascii="仿宋_GB2312" w:eastAsia="仿宋_GB2312"/>
          <w:snapToGrid w:val="0"/>
          <w:color w:val="000000"/>
          <w:sz w:val="28"/>
          <w:szCs w:val="28"/>
        </w:rPr>
      </w:pPr>
      <w:r>
        <w:rPr>
          <w:rFonts w:hint="eastAsia" w:ascii="仿宋_GB2312" w:eastAsia="仿宋_GB2312"/>
          <w:snapToGrid w:val="0"/>
          <w:color w:val="000000"/>
          <w:sz w:val="28"/>
          <w:szCs w:val="28"/>
        </w:rPr>
        <w:t>（二）《行政管理师》报考条件：</w:t>
      </w:r>
    </w:p>
    <w:p>
      <w:pPr>
        <w:keepNext w:val="0"/>
        <w:keepLines w:val="0"/>
        <w:pageBreakBefore w:val="0"/>
        <w:widowControl w:val="0"/>
        <w:kinsoku/>
        <w:wordWrap/>
        <w:overflowPunct/>
        <w:topLinePunct w:val="0"/>
        <w:autoSpaceDE/>
        <w:autoSpaceDN/>
        <w:bidi w:val="0"/>
        <w:adjustRightInd/>
        <w:snapToGrid/>
        <w:spacing w:line="290" w:lineRule="exact"/>
        <w:ind w:right="0" w:firstLine="560" w:firstLineChars="200"/>
        <w:textAlignment w:val="auto"/>
        <w:rPr>
          <w:rFonts w:hint="eastAsia" w:ascii="仿宋_GB2312" w:eastAsia="仿宋_GB2312"/>
          <w:snapToGrid w:val="0"/>
          <w:color w:val="000000"/>
          <w:sz w:val="28"/>
          <w:szCs w:val="28"/>
        </w:rPr>
      </w:pPr>
      <w:r>
        <w:rPr>
          <w:rFonts w:hint="eastAsia" w:ascii="仿宋_GB2312" w:eastAsia="仿宋_GB2312"/>
          <w:snapToGrid w:val="0"/>
          <w:color w:val="000000"/>
          <w:sz w:val="28"/>
          <w:szCs w:val="28"/>
        </w:rPr>
        <w:t>各单位的办公室主任、经理、科长、主任科员等持单位职务证明；获得国家、社团颁发的《高级秘书证书》、《三级秘书证书》者，持《证书》复印件；大学本科及以上学历毕业工作</w:t>
      </w:r>
      <w:r>
        <w:rPr>
          <w:rFonts w:ascii="仿宋_GB2312" w:eastAsia="仿宋_GB2312"/>
          <w:snapToGrid w:val="0"/>
          <w:color w:val="000000"/>
          <w:sz w:val="28"/>
          <w:szCs w:val="28"/>
        </w:rPr>
        <w:t>3</w:t>
      </w:r>
      <w:r>
        <w:rPr>
          <w:rFonts w:hint="eastAsia" w:ascii="仿宋_GB2312" w:eastAsia="仿宋_GB2312"/>
          <w:snapToGrid w:val="0"/>
          <w:color w:val="000000"/>
          <w:sz w:val="28"/>
          <w:szCs w:val="28"/>
        </w:rPr>
        <w:t>年以上；专科毕业工作</w:t>
      </w:r>
      <w:r>
        <w:rPr>
          <w:rFonts w:ascii="仿宋_GB2312" w:eastAsia="仿宋_GB2312"/>
          <w:snapToGrid w:val="0"/>
          <w:color w:val="000000"/>
          <w:sz w:val="28"/>
          <w:szCs w:val="28"/>
        </w:rPr>
        <w:t>5</w:t>
      </w:r>
      <w:r>
        <w:rPr>
          <w:rFonts w:hint="eastAsia" w:ascii="仿宋_GB2312" w:eastAsia="仿宋_GB2312"/>
          <w:snapToGrid w:val="0"/>
          <w:color w:val="000000"/>
          <w:sz w:val="28"/>
          <w:szCs w:val="28"/>
        </w:rPr>
        <w:t>年以上。</w:t>
      </w:r>
    </w:p>
    <w:p>
      <w:pPr>
        <w:keepNext w:val="0"/>
        <w:keepLines w:val="0"/>
        <w:pageBreakBefore w:val="0"/>
        <w:widowControl w:val="0"/>
        <w:tabs>
          <w:tab w:val="left" w:pos="1080"/>
        </w:tabs>
        <w:kinsoku/>
        <w:wordWrap/>
        <w:overflowPunct/>
        <w:topLinePunct w:val="0"/>
        <w:autoSpaceDE/>
        <w:autoSpaceDN/>
        <w:bidi w:val="0"/>
        <w:adjustRightInd/>
        <w:snapToGrid/>
        <w:spacing w:line="290" w:lineRule="exact"/>
        <w:ind w:left="0" w:leftChars="0" w:right="0" w:firstLine="562" w:firstLineChars="200"/>
        <w:textAlignment w:val="auto"/>
        <w:rPr>
          <w:rFonts w:hint="eastAsia" w:ascii="黑体" w:hAnsi="Times New Roman" w:eastAsia="黑体" w:cs="Times New Roman"/>
          <w:b/>
          <w:snapToGrid w:val="0"/>
          <w:color w:val="000000"/>
          <w:sz w:val="28"/>
          <w:szCs w:val="28"/>
          <w:lang w:val="en-US" w:eastAsia="zh-CN"/>
        </w:rPr>
      </w:pPr>
      <w:r>
        <w:rPr>
          <w:rFonts w:hint="eastAsia" w:ascii="黑体" w:hAnsi="Times New Roman" w:eastAsia="黑体" w:cs="Times New Roman"/>
          <w:b/>
          <w:snapToGrid w:val="0"/>
          <w:color w:val="000000"/>
          <w:sz w:val="28"/>
          <w:szCs w:val="28"/>
          <w:lang w:val="en-US" w:eastAsia="zh-CN"/>
        </w:rPr>
        <w:t>七、其他事项</w:t>
      </w:r>
    </w:p>
    <w:p>
      <w:pPr>
        <w:pStyle w:val="3"/>
        <w:keepNext w:val="0"/>
        <w:keepLines w:val="0"/>
        <w:pageBreakBefore w:val="0"/>
        <w:widowControl w:val="0"/>
        <w:kinsoku/>
        <w:wordWrap/>
        <w:overflowPunct/>
        <w:topLinePunct w:val="0"/>
        <w:autoSpaceDE/>
        <w:autoSpaceDN/>
        <w:bidi w:val="0"/>
        <w:adjustRightInd/>
        <w:snapToGrid/>
        <w:spacing w:after="0" w:line="290" w:lineRule="exact"/>
        <w:ind w:right="0" w:firstLine="560" w:firstLineChars="200"/>
        <w:textAlignment w:val="auto"/>
        <w:rPr>
          <w:rFonts w:hint="default" w:ascii="仿宋_GB2312" w:eastAsia="仿宋_GB2312"/>
          <w:snapToGrid w:val="0"/>
          <w:color w:val="000000"/>
          <w:sz w:val="28"/>
          <w:szCs w:val="28"/>
          <w:lang w:val="en-US" w:eastAsia="zh-CN"/>
        </w:rPr>
      </w:pPr>
      <w:r>
        <w:rPr>
          <w:rFonts w:hint="eastAsia" w:ascii="仿宋_GB2312" w:eastAsia="仿宋_GB2312"/>
          <w:snapToGrid w:val="0"/>
          <w:color w:val="000000"/>
          <w:sz w:val="28"/>
          <w:szCs w:val="28"/>
        </w:rPr>
        <w:t>（一）</w:t>
      </w:r>
      <w:r>
        <w:rPr>
          <w:rFonts w:hint="eastAsia" w:ascii="仿宋_GB2312" w:eastAsia="仿宋_GB2312"/>
          <w:snapToGrid w:val="0"/>
          <w:color w:val="000000"/>
          <w:sz w:val="28"/>
          <w:szCs w:val="28"/>
          <w:lang w:val="en-US" w:eastAsia="zh-CN"/>
        </w:rPr>
        <w:t>需要参加线上同步直播课程的学员请提前联系会务组。</w:t>
      </w:r>
    </w:p>
    <w:p>
      <w:pPr>
        <w:pStyle w:val="3"/>
        <w:keepNext w:val="0"/>
        <w:keepLines w:val="0"/>
        <w:pageBreakBefore w:val="0"/>
        <w:widowControl w:val="0"/>
        <w:kinsoku/>
        <w:wordWrap/>
        <w:overflowPunct/>
        <w:topLinePunct w:val="0"/>
        <w:autoSpaceDE/>
        <w:autoSpaceDN/>
        <w:bidi w:val="0"/>
        <w:adjustRightInd/>
        <w:snapToGrid/>
        <w:spacing w:after="0" w:line="290" w:lineRule="exact"/>
        <w:ind w:right="0" w:firstLine="560" w:firstLineChars="200"/>
        <w:textAlignment w:val="auto"/>
        <w:rPr>
          <w:rFonts w:ascii="仿宋_GB2312" w:eastAsia="仿宋_GB2312"/>
          <w:snapToGrid w:val="0"/>
          <w:color w:val="000000"/>
          <w:sz w:val="28"/>
          <w:szCs w:val="28"/>
        </w:rPr>
      </w:pPr>
      <w:r>
        <w:rPr>
          <w:rFonts w:hint="eastAsia" w:ascii="仿宋_GB2312" w:eastAsia="仿宋_GB2312"/>
          <w:snapToGrid w:val="0"/>
          <w:color w:val="000000"/>
          <w:sz w:val="28"/>
          <w:szCs w:val="28"/>
        </w:rPr>
        <w:t>（</w:t>
      </w:r>
      <w:r>
        <w:rPr>
          <w:rFonts w:hint="eastAsia" w:ascii="仿宋_GB2312" w:eastAsia="仿宋_GB2312"/>
          <w:snapToGrid w:val="0"/>
          <w:color w:val="000000"/>
          <w:sz w:val="28"/>
          <w:szCs w:val="28"/>
          <w:lang w:val="en-US" w:eastAsia="zh-CN"/>
        </w:rPr>
        <w:t>二</w:t>
      </w:r>
      <w:r>
        <w:rPr>
          <w:rFonts w:hint="eastAsia" w:ascii="仿宋_GB2312" w:eastAsia="仿宋_GB2312"/>
          <w:snapToGrid w:val="0"/>
          <w:color w:val="000000"/>
          <w:sz w:val="28"/>
          <w:szCs w:val="28"/>
        </w:rPr>
        <w:t>）会务组联系人及联系方式：</w:t>
      </w:r>
    </w:p>
    <w:p>
      <w:pPr>
        <w:keepNext w:val="0"/>
        <w:keepLines w:val="0"/>
        <w:pageBreakBefore w:val="0"/>
        <w:widowControl w:val="0"/>
        <w:kinsoku/>
        <w:wordWrap/>
        <w:overflowPunct/>
        <w:topLinePunct w:val="0"/>
        <w:autoSpaceDE/>
        <w:autoSpaceDN/>
        <w:bidi w:val="0"/>
        <w:adjustRightInd/>
        <w:snapToGrid/>
        <w:spacing w:line="290" w:lineRule="exact"/>
        <w:ind w:right="0" w:firstLine="560" w:firstLineChars="200"/>
        <w:textAlignment w:val="auto"/>
        <w:rPr>
          <w:rFonts w:hint="eastAsia" w:ascii="仿宋_GB2312" w:hAnsi="仿宋" w:eastAsia="仿宋_GB2312" w:cs="仿宋"/>
          <w:snapToGrid w:val="0"/>
          <w:color w:val="000000"/>
          <w:sz w:val="28"/>
          <w:szCs w:val="28"/>
        </w:rPr>
      </w:pPr>
      <w:r>
        <w:rPr>
          <w:rFonts w:hint="eastAsia" w:ascii="仿宋_GB2312" w:hAnsi="仿宋" w:eastAsia="仿宋_GB2312" w:cs="仿宋"/>
          <w:snapToGrid w:val="0"/>
          <w:color w:val="000000"/>
          <w:sz w:val="28"/>
          <w:szCs w:val="28"/>
        </w:rPr>
        <w:t>联 系 人：</w:t>
      </w:r>
      <w:r>
        <w:rPr>
          <w:rFonts w:hint="eastAsia" w:ascii="仿宋_GB2312" w:hAnsi="仿宋" w:eastAsia="仿宋_GB2312" w:cs="仿宋"/>
          <w:snapToGrid w:val="0"/>
          <w:color w:val="000000"/>
          <w:sz w:val="28"/>
          <w:szCs w:val="28"/>
          <w:lang w:val="en-US" w:eastAsia="zh-CN"/>
        </w:rPr>
        <w:t>武老师</w:t>
      </w:r>
      <w:r>
        <w:rPr>
          <w:rFonts w:hint="eastAsia" w:ascii="仿宋_GB2312" w:hAnsi="仿宋" w:eastAsia="仿宋_GB2312" w:cs="仿宋"/>
          <w:snapToGrid w:val="0"/>
          <w:color w:val="000000"/>
          <w:sz w:val="28"/>
          <w:szCs w:val="28"/>
        </w:rPr>
        <w:t xml:space="preserve">    </w:t>
      </w:r>
      <w:r>
        <w:rPr>
          <w:rFonts w:hint="eastAsia" w:ascii="仿宋_GB2312" w:hAnsi="仿宋" w:eastAsia="仿宋_GB2312" w:cs="仿宋"/>
          <w:snapToGrid w:val="0"/>
          <w:color w:val="000000"/>
          <w:sz w:val="28"/>
          <w:szCs w:val="28"/>
        </w:rPr>
        <w:tab/>
      </w:r>
      <w:r>
        <w:rPr>
          <w:rFonts w:hint="eastAsia" w:ascii="仿宋_GB2312" w:hAnsi="仿宋" w:eastAsia="仿宋_GB2312" w:cs="仿宋"/>
          <w:snapToGrid w:val="0"/>
          <w:color w:val="000000"/>
          <w:sz w:val="28"/>
          <w:szCs w:val="28"/>
        </w:rPr>
        <w:t xml:space="preserve">   </w:t>
      </w:r>
      <w:r>
        <w:rPr>
          <w:rFonts w:hint="eastAsia" w:ascii="仿宋_GB2312" w:hAnsi="仿宋" w:eastAsia="仿宋_GB2312" w:cs="仿宋"/>
          <w:snapToGrid w:val="0"/>
          <w:color w:val="000000"/>
          <w:sz w:val="28"/>
          <w:szCs w:val="28"/>
        </w:rPr>
        <w:tab/>
      </w:r>
      <w:r>
        <w:rPr>
          <w:rFonts w:hint="eastAsia" w:ascii="仿宋_GB2312" w:hAnsi="仿宋" w:eastAsia="仿宋_GB2312" w:cs="仿宋"/>
          <w:snapToGrid w:val="0"/>
          <w:color w:val="000000"/>
          <w:sz w:val="28"/>
          <w:szCs w:val="28"/>
        </w:rPr>
        <w:tab/>
      </w:r>
      <w:r>
        <w:rPr>
          <w:rFonts w:hint="eastAsia" w:ascii="仿宋_GB2312" w:hAnsi="仿宋" w:eastAsia="仿宋_GB2312" w:cs="仿宋"/>
          <w:snapToGrid w:val="0"/>
          <w:color w:val="000000"/>
          <w:sz w:val="28"/>
          <w:szCs w:val="28"/>
        </w:rPr>
        <w:t>手机：1</w:t>
      </w:r>
      <w:r>
        <w:rPr>
          <w:rFonts w:hint="eastAsia" w:ascii="仿宋_GB2312" w:hAnsi="仿宋" w:eastAsia="仿宋_GB2312" w:cs="仿宋"/>
          <w:snapToGrid w:val="0"/>
          <w:color w:val="000000"/>
          <w:sz w:val="28"/>
          <w:szCs w:val="28"/>
          <w:lang w:val="en-US" w:eastAsia="zh-CN"/>
        </w:rPr>
        <w:t>5321985351</w:t>
      </w:r>
      <w:r>
        <w:rPr>
          <w:rFonts w:hint="eastAsia" w:ascii="仿宋_GB2312" w:hAnsi="仿宋" w:eastAsia="仿宋_GB2312" w:cs="仿宋"/>
          <w:snapToGrid w:val="0"/>
          <w:color w:val="000000"/>
          <w:sz w:val="28"/>
          <w:szCs w:val="28"/>
        </w:rPr>
        <w:t xml:space="preserve">（微信同号）     </w:t>
      </w:r>
    </w:p>
    <w:p>
      <w:pPr>
        <w:pStyle w:val="3"/>
        <w:keepNext w:val="0"/>
        <w:keepLines w:val="0"/>
        <w:pageBreakBefore w:val="0"/>
        <w:widowControl w:val="0"/>
        <w:kinsoku/>
        <w:wordWrap/>
        <w:overflowPunct/>
        <w:topLinePunct w:val="0"/>
        <w:autoSpaceDE/>
        <w:autoSpaceDN/>
        <w:bidi w:val="0"/>
        <w:adjustRightInd/>
        <w:snapToGrid/>
        <w:spacing w:after="0" w:line="290" w:lineRule="exact"/>
        <w:ind w:right="0" w:firstLine="560" w:firstLineChars="200"/>
        <w:textAlignment w:val="auto"/>
        <w:rPr>
          <w:rFonts w:hint="eastAsia" w:ascii="仿宋_GB2312" w:hAnsi="仿宋" w:eastAsia="仿宋_GB2312" w:cs="仿宋"/>
          <w:snapToGrid w:val="0"/>
          <w:color w:val="000000"/>
          <w:sz w:val="28"/>
          <w:szCs w:val="28"/>
        </w:rPr>
      </w:pPr>
      <w:r>
        <w:rPr>
          <w:rFonts w:hint="eastAsia" w:ascii="仿宋_GB2312" w:eastAsia="仿宋_GB2312"/>
          <w:snapToGrid w:val="0"/>
          <w:color w:val="000000"/>
          <w:sz w:val="28"/>
          <w:szCs w:val="28"/>
          <w:lang w:val="en-US" w:eastAsia="zh-CN"/>
        </w:rPr>
        <w:drawing>
          <wp:anchor distT="0" distB="0" distL="114300" distR="114300" simplePos="0" relativeHeight="251661312" behindDoc="1" locked="0" layoutInCell="1" allowOverlap="1">
            <wp:simplePos x="0" y="0"/>
            <wp:positionH relativeFrom="column">
              <wp:posOffset>3971925</wp:posOffset>
            </wp:positionH>
            <wp:positionV relativeFrom="paragraph">
              <wp:posOffset>193040</wp:posOffset>
            </wp:positionV>
            <wp:extent cx="1515745" cy="1511935"/>
            <wp:effectExtent l="0" t="0" r="8255" b="12065"/>
            <wp:wrapNone/>
            <wp:docPr id="2" name="图片 145" descr="杂志社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5" descr="杂志社公章"/>
                    <pic:cNvPicPr>
                      <a:picLocks noChangeAspect="1"/>
                    </pic:cNvPicPr>
                  </pic:nvPicPr>
                  <pic:blipFill>
                    <a:blip r:embed="rId9"/>
                    <a:stretch>
                      <a:fillRect/>
                    </a:stretch>
                  </pic:blipFill>
                  <pic:spPr>
                    <a:xfrm>
                      <a:off x="0" y="0"/>
                      <a:ext cx="1515745" cy="1511935"/>
                    </a:xfrm>
                    <a:prstGeom prst="rect">
                      <a:avLst/>
                    </a:prstGeom>
                    <a:noFill/>
                    <a:ln>
                      <a:noFill/>
                    </a:ln>
                  </pic:spPr>
                </pic:pic>
              </a:graphicData>
            </a:graphic>
          </wp:anchor>
        </w:drawing>
      </w:r>
      <w:r>
        <w:rPr>
          <w:rFonts w:hint="eastAsia" w:ascii="仿宋_GB2312" w:hAnsi="仿宋" w:eastAsia="仿宋_GB2312" w:cs="仿宋"/>
          <w:snapToGrid w:val="0"/>
          <w:color w:val="000000"/>
          <w:sz w:val="28"/>
          <w:szCs w:val="28"/>
        </w:rPr>
        <w:t>报名邮箱：</w:t>
      </w:r>
      <w:r>
        <w:rPr>
          <w:rFonts w:hint="eastAsia" w:ascii="仿宋_GB2312" w:hAnsi="仿宋" w:eastAsia="仿宋_GB2312" w:cs="仿宋"/>
          <w:snapToGrid w:val="0"/>
          <w:color w:val="000000"/>
          <w:sz w:val="28"/>
          <w:szCs w:val="28"/>
          <w:lang w:val="en-US" w:eastAsia="zh-CN"/>
        </w:rPr>
        <w:t>463559280</w:t>
      </w:r>
      <w:r>
        <w:rPr>
          <w:rFonts w:hint="eastAsia" w:ascii="仿宋_GB2312" w:hAnsi="仿宋" w:eastAsia="仿宋_GB2312" w:cs="仿宋"/>
          <w:snapToGrid w:val="0"/>
          <w:color w:val="000000"/>
          <w:sz w:val="28"/>
          <w:szCs w:val="28"/>
          <w:u w:val="none"/>
        </w:rPr>
        <w:t>@</w:t>
      </w:r>
      <w:r>
        <w:rPr>
          <w:rFonts w:hint="eastAsia" w:ascii="仿宋_GB2312" w:hAnsi="仿宋" w:eastAsia="仿宋_GB2312" w:cs="仿宋"/>
          <w:snapToGrid w:val="0"/>
          <w:color w:val="000000"/>
          <w:sz w:val="28"/>
          <w:szCs w:val="28"/>
          <w:u w:val="none"/>
          <w:lang w:val="en-US" w:eastAsia="zh-CN"/>
        </w:rPr>
        <w:t>qq</w:t>
      </w:r>
      <w:r>
        <w:rPr>
          <w:rFonts w:hint="eastAsia" w:ascii="仿宋_GB2312" w:hAnsi="仿宋" w:eastAsia="仿宋_GB2312" w:cs="仿宋"/>
          <w:snapToGrid w:val="0"/>
          <w:color w:val="000000"/>
          <w:sz w:val="28"/>
          <w:szCs w:val="28"/>
          <w:u w:val="none"/>
        </w:rPr>
        <w:t>.com</w:t>
      </w:r>
    </w:p>
    <w:p>
      <w:pPr>
        <w:pStyle w:val="3"/>
        <w:keepNext w:val="0"/>
        <w:keepLines w:val="0"/>
        <w:pageBreakBefore w:val="0"/>
        <w:widowControl w:val="0"/>
        <w:kinsoku/>
        <w:wordWrap/>
        <w:overflowPunct/>
        <w:topLinePunct w:val="0"/>
        <w:autoSpaceDE/>
        <w:autoSpaceDN/>
        <w:bidi w:val="0"/>
        <w:adjustRightInd/>
        <w:snapToGrid/>
        <w:spacing w:after="0" w:line="290" w:lineRule="exact"/>
        <w:ind w:right="0" w:firstLine="560" w:firstLineChars="200"/>
        <w:textAlignment w:val="auto"/>
        <w:rPr>
          <w:rFonts w:hint="eastAsia" w:ascii="仿宋_GB2312" w:eastAsia="仿宋_GB2312"/>
          <w:snapToGrid w:val="0"/>
          <w:color w:val="000000"/>
          <w:sz w:val="28"/>
          <w:szCs w:val="28"/>
        </w:rPr>
      </w:pPr>
      <w:r>
        <w:rPr>
          <w:rFonts w:hint="eastAsia" w:ascii="仿宋_GB2312" w:eastAsia="仿宋_GB2312"/>
          <w:snapToGrid w:val="0"/>
          <w:color w:val="000000"/>
          <w:sz w:val="28"/>
          <w:szCs w:val="28"/>
        </w:rPr>
        <w:t>附件：报名回执表</w:t>
      </w:r>
    </w:p>
    <w:p>
      <w:pPr>
        <w:pStyle w:val="3"/>
        <w:keepNext w:val="0"/>
        <w:keepLines w:val="0"/>
        <w:pageBreakBefore w:val="0"/>
        <w:widowControl w:val="0"/>
        <w:kinsoku/>
        <w:wordWrap/>
        <w:overflowPunct/>
        <w:topLinePunct w:val="0"/>
        <w:autoSpaceDE/>
        <w:autoSpaceDN/>
        <w:bidi w:val="0"/>
        <w:adjustRightInd/>
        <w:snapToGrid/>
        <w:spacing w:after="0" w:line="310" w:lineRule="exact"/>
        <w:ind w:right="261" w:firstLine="560" w:firstLineChars="200"/>
        <w:textAlignment w:val="auto"/>
        <w:rPr>
          <w:rFonts w:ascii="仿宋_GB2312" w:eastAsia="仿宋_GB2312"/>
          <w:snapToGrid w:val="0"/>
          <w:color w:val="000000"/>
          <w:sz w:val="28"/>
          <w:szCs w:val="28"/>
        </w:rPr>
      </w:pPr>
      <w:r>
        <w:rPr>
          <w:rFonts w:ascii="仿宋_GB2312" w:eastAsia="仿宋_GB2312"/>
          <w:snapToGrid w:val="0"/>
          <w:color w:val="000000"/>
          <w:sz w:val="28"/>
          <w:szCs w:val="28"/>
        </w:rPr>
        <w:t xml:space="preserve">      </w:t>
      </w:r>
    </w:p>
    <w:p>
      <w:pPr>
        <w:spacing w:line="420" w:lineRule="exact"/>
        <w:ind w:right="-17" w:firstLine="1680" w:firstLineChars="600"/>
        <w:rPr>
          <w:rFonts w:hint="eastAsia" w:ascii="仿宋_GB2312" w:eastAsia="仿宋_GB2312"/>
          <w:snapToGrid w:val="0"/>
          <w:color w:val="000000"/>
          <w:sz w:val="28"/>
          <w:szCs w:val="28"/>
          <w:lang w:val="en-US" w:eastAsia="zh-CN"/>
        </w:rPr>
      </w:pPr>
      <w:r>
        <w:rPr>
          <w:rFonts w:hint="eastAsia" w:ascii="仿宋_GB2312" w:eastAsia="仿宋_GB2312"/>
          <w:snapToGrid w:val="0"/>
          <w:color w:val="000000"/>
          <w:sz w:val="28"/>
          <w:szCs w:val="28"/>
          <w:lang w:val="en-US" w:eastAsia="zh-CN"/>
        </w:rPr>
        <w:t xml:space="preserve">                      </w:t>
      </w:r>
    </w:p>
    <w:p>
      <w:pPr>
        <w:spacing w:line="420" w:lineRule="exact"/>
        <w:ind w:right="-17" w:firstLine="1680" w:firstLineChars="600"/>
        <w:rPr>
          <w:rFonts w:hint="default" w:ascii="仿宋_GB2312" w:eastAsia="仿宋_GB2312"/>
          <w:snapToGrid w:val="0"/>
          <w:color w:val="000000"/>
          <w:sz w:val="28"/>
          <w:szCs w:val="28"/>
          <w:lang w:val="en-US" w:eastAsia="zh-CN"/>
        </w:rPr>
      </w:pPr>
      <w:r>
        <w:rPr>
          <w:rFonts w:hint="eastAsia" w:ascii="仿宋_GB2312" w:eastAsia="仿宋_GB2312"/>
          <w:snapToGrid w:val="0"/>
          <w:color w:val="000000"/>
          <w:sz w:val="28"/>
          <w:szCs w:val="28"/>
          <w:lang w:val="en-US" w:eastAsia="zh-CN"/>
        </w:rPr>
        <w:t xml:space="preserve">                                 办公室业务杂志社</w:t>
      </w:r>
    </w:p>
    <w:p>
      <w:pPr>
        <w:spacing w:line="240" w:lineRule="auto"/>
        <w:ind w:right="-17" w:firstLine="1680" w:firstLineChars="600"/>
        <w:rPr>
          <w:rFonts w:hint="default" w:ascii="仿宋_GB2312" w:eastAsia="仿宋_GB2312"/>
          <w:snapToGrid w:val="0"/>
          <w:color w:val="000000"/>
          <w:sz w:val="28"/>
          <w:szCs w:val="28"/>
          <w:lang w:val="en-US" w:eastAsia="zh-CN"/>
        </w:rPr>
      </w:pPr>
      <w:r>
        <w:rPr>
          <w:rFonts w:hint="eastAsia" w:ascii="仿宋_GB2312" w:eastAsia="仿宋_GB2312"/>
          <w:snapToGrid w:val="0"/>
          <w:color w:val="000000"/>
          <w:sz w:val="28"/>
          <w:szCs w:val="28"/>
          <w:lang w:val="en-US" w:eastAsia="zh-CN"/>
        </w:rPr>
        <w:t xml:space="preserve">                                  2024年6月24日        </w:t>
      </w:r>
    </w:p>
    <w:p>
      <w:pPr>
        <w:spacing w:line="460" w:lineRule="exact"/>
        <w:rPr>
          <w:rFonts w:hint="eastAsia" w:ascii="仿宋_GB2312" w:eastAsia="仿宋_GB2312"/>
          <w:b/>
          <w:snapToGrid w:val="0"/>
          <w:color w:val="000000"/>
          <w:sz w:val="28"/>
          <w:szCs w:val="28"/>
        </w:rPr>
        <w:sectPr>
          <w:headerReference r:id="rId3" w:type="default"/>
          <w:footerReference r:id="rId4" w:type="default"/>
          <w:footerReference r:id="rId5" w:type="even"/>
          <w:pgSz w:w="11906" w:h="16838"/>
          <w:pgMar w:top="1304" w:right="1304" w:bottom="1304" w:left="126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hint="eastAsia" w:ascii="黑体" w:hAnsi="华文仿宋" w:eastAsia="黑体" w:cs="Times New Roman"/>
          <w:color w:val="000000"/>
          <w:spacing w:val="0"/>
          <w:sz w:val="36"/>
          <w:szCs w:val="36"/>
        </w:rPr>
      </w:pPr>
      <w:r>
        <w:rPr>
          <w:rFonts w:hint="eastAsia" w:ascii="黑体" w:hAnsi="华文仿宋" w:eastAsia="黑体" w:cs="Times New Roman"/>
          <w:color w:val="000000"/>
          <w:spacing w:val="0"/>
          <w:sz w:val="36"/>
          <w:szCs w:val="36"/>
          <w:lang w:val="en-US" w:eastAsia="zh-CN"/>
        </w:rPr>
        <w:t>实用性公文写作与AI精准赋能暨办公室综合管理进阶培训班</w:t>
      </w:r>
      <w:r>
        <w:rPr>
          <w:rFonts w:hint="eastAsia" w:ascii="黑体" w:hAnsi="华文仿宋" w:eastAsia="黑体" w:cs="Times New Roman"/>
          <w:color w:val="000000"/>
          <w:spacing w:val="0"/>
          <w:sz w:val="36"/>
          <w:szCs w:val="3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-396240</wp:posOffset>
                </wp:positionV>
                <wp:extent cx="1371600" cy="396240"/>
                <wp:effectExtent l="0" t="0" r="0" b="3810"/>
                <wp:wrapNone/>
                <wp:docPr id="3" name="文本框 25"/>
                <wp:cNvGraphicFramePr/>
                <a:graphic xmlns:a="http://schemas.openxmlformats.org/drawingml/2006/main">
                  <a:graphicData uri="http://schemas.microsoft.com/office/word/2010/wordprocessingShape">
                    <wps:wsp>
                      <wps:cNvSpPr txBox="1"/>
                      <wps:spPr>
                        <a:xfrm>
                          <a:off x="0" y="0"/>
                          <a:ext cx="1371600" cy="396240"/>
                        </a:xfrm>
                        <a:prstGeom prst="rect">
                          <a:avLst/>
                        </a:prstGeom>
                        <a:solidFill>
                          <a:srgbClr val="FFFFFF"/>
                        </a:solidFill>
                        <a:ln>
                          <a:noFill/>
                        </a:ln>
                      </wps:spPr>
                      <wps:txbx>
                        <w:txbxContent>
                          <w:p>
                            <w:pPr>
                              <w:rPr>
                                <w:rFonts w:hint="eastAsia" w:ascii="华文楷体" w:hAnsi="华文楷体" w:eastAsia="华文楷体"/>
                                <w:b/>
                                <w:sz w:val="30"/>
                                <w:szCs w:val="30"/>
                              </w:rPr>
                            </w:pPr>
                            <w:r>
                              <w:rPr>
                                <w:rFonts w:hint="eastAsia" w:ascii="黑体" w:hAnsi="华文楷体" w:eastAsia="黑体"/>
                                <w:b/>
                                <w:sz w:val="32"/>
                                <w:szCs w:val="32"/>
                              </w:rPr>
                              <w:t>附件</w:t>
                            </w:r>
                            <w:r>
                              <w:rPr>
                                <w:rFonts w:hint="eastAsia" w:ascii="华文楷体" w:hAnsi="华文楷体" w:eastAsia="华文楷体"/>
                                <w:b/>
                                <w:sz w:val="30"/>
                                <w:szCs w:val="30"/>
                              </w:rPr>
                              <w:t>：</w:t>
                            </w:r>
                          </w:p>
                          <w:p>
                            <w:pPr>
                              <w:rPr>
                                <w:rFonts w:hint="eastAsia" w:ascii="华文楷体" w:hAnsi="华文楷体" w:eastAsia="华文楷体"/>
                                <w:b/>
                                <w:sz w:val="30"/>
                                <w:szCs w:val="30"/>
                              </w:rPr>
                            </w:pPr>
                          </w:p>
                        </w:txbxContent>
                      </wps:txbx>
                      <wps:bodyPr wrap="square" lIns="0" tIns="0" rIns="0" bIns="0" upright="1"/>
                    </wps:wsp>
                  </a:graphicData>
                </a:graphic>
              </wp:anchor>
            </w:drawing>
          </mc:Choice>
          <mc:Fallback>
            <w:pict>
              <v:shape id="文本框 25" o:spid="_x0000_s1026" o:spt="202" type="#_x0000_t202" style="position:absolute;left:0pt;margin-left:0pt;margin-top:-31.2pt;height:31.2pt;width:108pt;z-index:251662336;mso-width-relative:page;mso-height-relative:page;" fillcolor="#FFFFFF" filled="t" stroked="f" coordsize="21600,21600" o:gfxdata="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5HMt1AAAAAUBAAAPAAAAAAAAAAEA&#10;IAAAACIAAABkcnMvZG93bnJldi54bWxQSwECFAAUAAAACACHTuJA/3wL6toBAACqAwAADgAAAAAA&#10;AAABACAAAAAjAQAAZHJzL2Uyb0RvYy54bWxQSwUGAAAAAAYABgBZAQAAbwUAAAAA&#10;">
                <v:fill on="t" focussize="0,0"/>
                <v:stroke on="f"/>
                <v:imagedata o:title=""/>
                <o:lock v:ext="edit" aspectratio="f"/>
                <v:textbox inset="0mm,0mm,0mm,0mm">
                  <w:txbxContent>
                    <w:p>
                      <w:pPr>
                        <w:rPr>
                          <w:rFonts w:hint="eastAsia" w:ascii="华文楷体" w:hAnsi="华文楷体" w:eastAsia="华文楷体"/>
                          <w:b/>
                          <w:sz w:val="30"/>
                          <w:szCs w:val="30"/>
                        </w:rPr>
                      </w:pPr>
                      <w:r>
                        <w:rPr>
                          <w:rFonts w:hint="eastAsia" w:ascii="黑体" w:hAnsi="华文楷体" w:eastAsia="黑体"/>
                          <w:b/>
                          <w:sz w:val="32"/>
                          <w:szCs w:val="32"/>
                        </w:rPr>
                        <w:t>附件</w:t>
                      </w:r>
                      <w:r>
                        <w:rPr>
                          <w:rFonts w:hint="eastAsia" w:ascii="华文楷体" w:hAnsi="华文楷体" w:eastAsia="华文楷体"/>
                          <w:b/>
                          <w:sz w:val="30"/>
                          <w:szCs w:val="30"/>
                        </w:rPr>
                        <w:t>：</w:t>
                      </w:r>
                    </w:p>
                    <w:p>
                      <w:pPr>
                        <w:rPr>
                          <w:rFonts w:hint="eastAsia" w:ascii="华文楷体" w:hAnsi="华文楷体" w:eastAsia="华文楷体"/>
                          <w:b/>
                          <w:sz w:val="30"/>
                          <w:szCs w:val="30"/>
                        </w:rPr>
                      </w:pPr>
                    </w:p>
                  </w:txbxContent>
                </v:textbox>
              </v:shape>
            </w:pict>
          </mc:Fallback>
        </mc:AlternateContent>
      </w:r>
      <w:r>
        <w:rPr>
          <w:rFonts w:hint="eastAsia" w:ascii="黑体" w:hAnsi="华文仿宋" w:eastAsia="黑体" w:cs="Times New Roman"/>
          <w:color w:val="000000"/>
          <w:spacing w:val="0"/>
          <w:sz w:val="36"/>
          <w:szCs w:val="36"/>
        </w:rPr>
        <w:t>报名回执表</w:t>
      </w:r>
    </w:p>
    <w:p>
      <w:pPr>
        <w:tabs>
          <w:tab w:val="left" w:pos="12415"/>
        </w:tabs>
        <w:spacing w:before="156" w:beforeLines="50" w:after="156" w:afterLines="50" w:line="360" w:lineRule="exact"/>
        <w:ind w:left="-540" w:leftChars="-257" w:right="-578" w:rightChars="-275" w:firstLine="179" w:firstLineChars="64"/>
        <w:rPr>
          <w:rFonts w:hint="eastAsia" w:ascii="仿宋_GB2312" w:hAnsi="华文仿宋" w:eastAsia="仿宋_GB2312" w:cs="仿宋_GB2312"/>
          <w:b/>
          <w:color w:val="000000"/>
          <w:sz w:val="28"/>
          <w:szCs w:val="28"/>
        </w:rPr>
      </w:pPr>
      <w:r>
        <w:rPr>
          <w:rFonts w:hint="eastAsia" w:ascii="仿宋_GB2312" w:hAnsi="华文仿宋" w:eastAsia="仿宋_GB2312" w:cs="仿宋_GB2312"/>
          <w:color w:val="000000"/>
          <w:sz w:val="28"/>
          <w:szCs w:val="28"/>
        </w:rPr>
        <w:t>报名</w:t>
      </w:r>
      <w:r>
        <w:rPr>
          <w:rFonts w:hint="eastAsia" w:ascii="仿宋_GB2312" w:hAnsi="华文仿宋" w:eastAsia="仿宋_GB2312" w:cs="仿宋_GB2312"/>
          <w:color w:val="000000"/>
          <w:sz w:val="28"/>
          <w:szCs w:val="28"/>
          <w:lang w:val="en-US" w:eastAsia="zh-CN"/>
        </w:rPr>
        <w:t>微信</w:t>
      </w:r>
      <w:r>
        <w:rPr>
          <w:rFonts w:hint="eastAsia" w:ascii="仿宋_GB2312" w:hAnsi="华文仿宋" w:eastAsia="仿宋_GB2312" w:cs="仿宋_GB2312"/>
          <w:color w:val="000000"/>
          <w:sz w:val="28"/>
          <w:szCs w:val="28"/>
        </w:rPr>
        <w:t>：</w:t>
      </w:r>
      <w:r>
        <w:rPr>
          <w:rFonts w:hint="eastAsia" w:ascii="仿宋_GB2312" w:hAnsi="华文仿宋" w:eastAsia="仿宋_GB2312" w:cs="仿宋_GB2312"/>
          <w:color w:val="000000"/>
          <w:sz w:val="28"/>
          <w:szCs w:val="28"/>
          <w:lang w:val="en-US" w:eastAsia="zh-CN"/>
        </w:rPr>
        <w:t>15321985351武丽燕</w:t>
      </w:r>
      <w:r>
        <w:rPr>
          <w:rFonts w:hint="eastAsia" w:ascii="仿宋_GB2312" w:hAnsi="华文仿宋" w:eastAsia="仿宋_GB2312" w:cs="仿宋_GB2312"/>
          <w:color w:val="000000"/>
          <w:sz w:val="28"/>
          <w:szCs w:val="28"/>
        </w:rPr>
        <w:t xml:space="preserve">        </w:t>
      </w:r>
      <w:r>
        <w:rPr>
          <w:rFonts w:ascii="Arial" w:hAnsi="宋体" w:cs="Arial"/>
          <w:color w:val="000000"/>
          <w:sz w:val="28"/>
          <w:szCs w:val="28"/>
        </w:rPr>
        <w:t>报名邮箱：</w:t>
      </w:r>
      <w:r>
        <w:rPr>
          <w:rFonts w:hint="eastAsia" w:ascii="仿宋_GB2312" w:hAnsi="仿宋" w:eastAsia="仿宋_GB2312" w:cs="仿宋"/>
          <w:snapToGrid w:val="0"/>
          <w:color w:val="000000"/>
          <w:sz w:val="28"/>
          <w:szCs w:val="28"/>
          <w:lang w:val="en-US" w:eastAsia="zh-CN"/>
        </w:rPr>
        <w:t>463559280</w:t>
      </w:r>
      <w:r>
        <w:rPr>
          <w:rFonts w:hint="eastAsia" w:ascii="仿宋_GB2312" w:hAnsi="仿宋" w:eastAsia="仿宋_GB2312" w:cs="仿宋"/>
          <w:snapToGrid w:val="0"/>
          <w:color w:val="000000"/>
          <w:sz w:val="28"/>
          <w:szCs w:val="28"/>
          <w:u w:val="none"/>
        </w:rPr>
        <w:t>@</w:t>
      </w:r>
      <w:r>
        <w:rPr>
          <w:rFonts w:hint="eastAsia" w:ascii="仿宋_GB2312" w:hAnsi="仿宋" w:eastAsia="仿宋_GB2312" w:cs="仿宋"/>
          <w:snapToGrid w:val="0"/>
          <w:color w:val="000000"/>
          <w:sz w:val="28"/>
          <w:szCs w:val="28"/>
          <w:u w:val="none"/>
          <w:lang w:val="en-US" w:eastAsia="zh-CN"/>
        </w:rPr>
        <w:t>qq</w:t>
      </w:r>
      <w:r>
        <w:rPr>
          <w:rFonts w:hint="eastAsia" w:ascii="仿宋_GB2312" w:hAnsi="仿宋" w:eastAsia="仿宋_GB2312" w:cs="仿宋"/>
          <w:snapToGrid w:val="0"/>
          <w:color w:val="000000"/>
          <w:sz w:val="28"/>
          <w:szCs w:val="28"/>
          <w:u w:val="none"/>
        </w:rPr>
        <w:t>.com</w:t>
      </w:r>
      <w:r>
        <w:rPr>
          <w:rFonts w:hint="eastAsia" w:ascii="Arial" w:hAnsi="Arial" w:eastAsia="仿宋_GB2312" w:cs="Arial"/>
          <w:b/>
          <w:snapToGrid w:val="0"/>
          <w:color w:val="000000"/>
          <w:sz w:val="28"/>
          <w:szCs w:val="28"/>
        </w:rPr>
        <w:t xml:space="preserve">  </w:t>
      </w:r>
      <w:r>
        <w:rPr>
          <w:rFonts w:hint="eastAsia" w:ascii="仿宋_GB2312" w:hAnsi="华文仿宋" w:eastAsia="仿宋_GB2312" w:cs="仿宋_GB2312"/>
          <w:b/>
          <w:color w:val="000000"/>
          <w:sz w:val="28"/>
          <w:szCs w:val="28"/>
        </w:rPr>
        <w:t xml:space="preserve">                    </w:t>
      </w:r>
      <w:r>
        <w:rPr>
          <w:rFonts w:hint="eastAsia" w:ascii="仿宋_GB2312" w:eastAsia="仿宋_GB2312"/>
          <w:snapToGrid w:val="0"/>
          <w:color w:val="000000"/>
          <w:sz w:val="28"/>
          <w:szCs w:val="28"/>
        </w:rPr>
        <w:t>（加盖单位公章）</w:t>
      </w:r>
    </w:p>
    <w:tbl>
      <w:tblPr>
        <w:tblStyle w:val="10"/>
        <w:tblW w:w="14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149"/>
        <w:gridCol w:w="1574"/>
        <w:gridCol w:w="1365"/>
        <w:gridCol w:w="1741"/>
        <w:gridCol w:w="1305"/>
        <w:gridCol w:w="1575"/>
        <w:gridCol w:w="1994"/>
        <w:gridCol w:w="236"/>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r>
              <w:rPr>
                <w:rFonts w:hint="eastAsia" w:ascii="宋体" w:hAnsi="宋体" w:cs="仿宋_GB2312"/>
                <w:spacing w:val="10"/>
                <w:sz w:val="24"/>
                <w:szCs w:val="24"/>
              </w:rPr>
              <w:t>单位名称</w:t>
            </w:r>
          </w:p>
        </w:tc>
        <w:tc>
          <w:tcPr>
            <w:tcW w:w="5829"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r>
              <w:rPr>
                <w:rFonts w:hint="eastAsia" w:ascii="宋体" w:hAnsi="宋体" w:cs="仿宋_GB2312"/>
                <w:spacing w:val="10"/>
                <w:sz w:val="24"/>
                <w:szCs w:val="24"/>
              </w:rPr>
              <w:t>E-mail</w:t>
            </w:r>
          </w:p>
        </w:tc>
        <w:tc>
          <w:tcPr>
            <w:tcW w:w="356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2678" w:type="dxa"/>
            <w:gridSpan w:val="2"/>
            <w:tcBorders>
              <w:top w:val="nil"/>
              <w:left w:val="single" w:color="auto" w:sz="4" w:space="0"/>
              <w:bottom w:val="nil"/>
              <w:right w:val="nil"/>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r>
              <w:rPr>
                <w:rFonts w:hint="eastAsia" w:ascii="宋体" w:hAnsi="宋体" w:cs="仿宋_GB2312"/>
                <w:spacing w:val="10"/>
                <w:sz w:val="24"/>
                <w:szCs w:val="24"/>
              </w:rPr>
              <w:t>通讯地址</w:t>
            </w:r>
          </w:p>
        </w:tc>
        <w:tc>
          <w:tcPr>
            <w:tcW w:w="5829"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r>
              <w:rPr>
                <w:rFonts w:hint="eastAsia" w:ascii="宋体" w:hAnsi="宋体" w:cs="仿宋_GB2312"/>
                <w:spacing w:val="10"/>
                <w:sz w:val="24"/>
                <w:szCs w:val="24"/>
              </w:rPr>
              <w:t>邮编</w:t>
            </w:r>
          </w:p>
        </w:tc>
        <w:tc>
          <w:tcPr>
            <w:tcW w:w="356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bCs/>
                <w:spacing w:val="10"/>
                <w:sz w:val="24"/>
                <w:szCs w:val="24"/>
              </w:rPr>
            </w:pPr>
          </w:p>
        </w:tc>
        <w:tc>
          <w:tcPr>
            <w:tcW w:w="236" w:type="dxa"/>
            <w:tcBorders>
              <w:top w:val="nil"/>
              <w:left w:val="single" w:color="auto" w:sz="4" w:space="0"/>
              <w:bottom w:val="single" w:color="auto" w:sz="4" w:space="0"/>
              <w:right w:val="nil"/>
            </w:tcBorders>
            <w:noWrap w:val="0"/>
            <w:vAlign w:val="center"/>
          </w:tcPr>
          <w:p>
            <w:pPr>
              <w:tabs>
                <w:tab w:val="left" w:pos="5446"/>
                <w:tab w:val="left" w:pos="5940"/>
                <w:tab w:val="left" w:pos="7265"/>
              </w:tabs>
              <w:spacing w:line="360" w:lineRule="exact"/>
              <w:jc w:val="center"/>
              <w:rPr>
                <w:rFonts w:ascii="宋体" w:hAnsi="宋体" w:cs="仿宋_GB2312"/>
                <w:bCs/>
                <w:spacing w:val="10"/>
                <w:sz w:val="24"/>
                <w:szCs w:val="24"/>
              </w:rPr>
            </w:pPr>
          </w:p>
        </w:tc>
        <w:tc>
          <w:tcPr>
            <w:tcW w:w="2442" w:type="dxa"/>
            <w:tcBorders>
              <w:top w:val="nil"/>
              <w:left w:val="nil"/>
              <w:bottom w:val="single" w:color="auto" w:sz="4" w:space="0"/>
              <w:right w:val="nil"/>
            </w:tcBorders>
            <w:noWrap w:val="0"/>
            <w:vAlign w:val="center"/>
          </w:tcPr>
          <w:p>
            <w:pPr>
              <w:tabs>
                <w:tab w:val="left" w:pos="5446"/>
                <w:tab w:val="left" w:pos="5940"/>
                <w:tab w:val="left" w:pos="7265"/>
              </w:tabs>
              <w:spacing w:line="360" w:lineRule="exact"/>
              <w:jc w:val="center"/>
              <w:rPr>
                <w:rFonts w:ascii="宋体" w:hAnsi="宋体" w:cs="仿宋_GB2312"/>
                <w:bCs/>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jc w:val="center"/>
        </w:trPr>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r>
              <w:rPr>
                <w:rFonts w:hint="eastAsia" w:ascii="宋体" w:hAnsi="宋体" w:cs="仿宋_GB2312"/>
                <w:spacing w:val="10"/>
                <w:sz w:val="24"/>
                <w:szCs w:val="24"/>
              </w:rPr>
              <w:t>联系人(或领队)</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r>
              <w:rPr>
                <w:rFonts w:hint="eastAsia" w:ascii="宋体" w:hAnsi="宋体" w:cs="仿宋_GB2312"/>
                <w:spacing w:val="10"/>
                <w:sz w:val="24"/>
                <w:szCs w:val="24"/>
              </w:rPr>
              <w:t>区号</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r>
              <w:rPr>
                <w:rFonts w:hint="eastAsia" w:ascii="宋体" w:hAnsi="宋体" w:cs="仿宋_GB2312"/>
                <w:spacing w:val="10"/>
                <w:sz w:val="24"/>
                <w:szCs w:val="24"/>
              </w:rPr>
              <w:t>传真</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r>
              <w:rPr>
                <w:rFonts w:hint="eastAsia" w:ascii="宋体" w:hAnsi="宋体" w:cs="仿宋_GB2312"/>
                <w:spacing w:val="10"/>
                <w:sz w:val="24"/>
                <w:szCs w:val="24"/>
              </w:rPr>
              <w:t>电话</w:t>
            </w:r>
          </w:p>
        </w:tc>
        <w:tc>
          <w:tcPr>
            <w:tcW w:w="26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bCs/>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r>
              <w:rPr>
                <w:rFonts w:hint="eastAsia" w:ascii="宋体" w:hAnsi="宋体" w:cs="仿宋_GB2312"/>
                <w:spacing w:val="10"/>
                <w:sz w:val="24"/>
                <w:szCs w:val="24"/>
              </w:rPr>
              <w:t>代表姓名</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r>
              <w:rPr>
                <w:rFonts w:hint="eastAsia" w:ascii="宋体" w:hAnsi="宋体" w:cs="仿宋_GB2312"/>
                <w:spacing w:val="10"/>
                <w:sz w:val="24"/>
                <w:szCs w:val="24"/>
              </w:rPr>
              <w:t>性别</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r>
              <w:rPr>
                <w:rFonts w:hint="eastAsia" w:ascii="宋体" w:hAnsi="宋体" w:cs="仿宋_GB2312"/>
                <w:spacing w:val="10"/>
                <w:sz w:val="24"/>
                <w:szCs w:val="24"/>
              </w:rPr>
              <w:t>工作部门</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r>
              <w:rPr>
                <w:rFonts w:hint="eastAsia" w:ascii="宋体" w:hAnsi="宋体" w:cs="仿宋_GB2312"/>
                <w:spacing w:val="10"/>
                <w:sz w:val="24"/>
                <w:szCs w:val="24"/>
              </w:rPr>
              <w:t>职  务</w:t>
            </w:r>
          </w:p>
        </w:tc>
        <w:tc>
          <w:tcPr>
            <w:tcW w:w="304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r>
              <w:rPr>
                <w:rFonts w:hint="eastAsia" w:ascii="宋体" w:hAnsi="宋体" w:cs="仿宋_GB2312"/>
                <w:spacing w:val="10"/>
                <w:sz w:val="24"/>
                <w:szCs w:val="24"/>
              </w:rPr>
              <w:t>联系电话、手机</w:t>
            </w:r>
          </w:p>
        </w:tc>
        <w:tc>
          <w:tcPr>
            <w:tcW w:w="356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hint="eastAsia" w:ascii="宋体" w:hAnsi="宋体" w:eastAsia="宋体" w:cs="仿宋_GB2312"/>
                <w:spacing w:val="10"/>
                <w:sz w:val="24"/>
                <w:szCs w:val="24"/>
                <w:lang w:val="en-US" w:eastAsia="zh-CN"/>
              </w:rPr>
            </w:pPr>
            <w:r>
              <w:rPr>
                <w:rFonts w:hint="eastAsia" w:ascii="宋体" w:hAnsi="宋体" w:cs="仿宋_GB2312"/>
                <w:spacing w:val="10"/>
                <w:sz w:val="24"/>
                <w:szCs w:val="24"/>
                <w:lang w:val="en-US" w:eastAsia="zh-CN"/>
              </w:rPr>
              <w:t>参加地点及证书</w:t>
            </w:r>
            <w:r>
              <w:rPr>
                <w:rFonts w:hint="eastAsia" w:ascii="宋体" w:hAnsi="宋体" w:cs="仿宋_GB2312"/>
                <w:spacing w:val="10"/>
                <w:sz w:val="24"/>
                <w:szCs w:val="24"/>
                <w:lang w:eastAsia="zh-CN"/>
              </w:rPr>
              <w:t>（</w:t>
            </w:r>
            <w:r>
              <w:rPr>
                <w:rFonts w:hint="eastAsia" w:ascii="宋体" w:hAnsi="宋体" w:cs="仿宋_GB2312"/>
                <w:spacing w:val="10"/>
                <w:sz w:val="24"/>
                <w:szCs w:val="24"/>
                <w:lang w:val="en-US" w:eastAsia="zh-CN"/>
              </w:rPr>
              <w:t>例：厦门A</w:t>
            </w:r>
            <w:r>
              <w:rPr>
                <w:rFonts w:hint="eastAsia" w:ascii="宋体" w:hAnsi="宋体" w:cs="仿宋_GB2312"/>
                <w:spacing w:val="10"/>
                <w:sz w:val="24"/>
                <w:szCs w:val="24"/>
                <w:lang w:eastAsia="zh-CN"/>
              </w:rPr>
              <w:t>）</w:t>
            </w:r>
          </w:p>
        </w:tc>
        <w:tc>
          <w:tcPr>
            <w:tcW w:w="26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r>
              <w:rPr>
                <w:rFonts w:hint="eastAsia" w:ascii="宋体" w:hAnsi="宋体" w:cs="仿宋_GB2312"/>
                <w:spacing w:val="1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304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3569" w:type="dxa"/>
            <w:gridSpan w:val="2"/>
            <w:tcBorders>
              <w:top w:val="single" w:color="auto" w:sz="4" w:space="0"/>
              <w:left w:val="single" w:color="auto" w:sz="4" w:space="0"/>
              <w:right w:val="single" w:color="auto" w:sz="4" w:space="0"/>
            </w:tcBorders>
            <w:noWrap w:val="0"/>
            <w:vAlign w:val="center"/>
          </w:tcPr>
          <w:p>
            <w:pPr>
              <w:rPr>
                <w:rFonts w:ascii="宋体" w:hAnsi="宋体"/>
                <w:sz w:val="24"/>
                <w:szCs w:val="24"/>
              </w:rPr>
            </w:pPr>
          </w:p>
        </w:tc>
        <w:tc>
          <w:tcPr>
            <w:tcW w:w="2678" w:type="dxa"/>
            <w:gridSpan w:val="2"/>
            <w:vMerge w:val="restart"/>
            <w:tcBorders>
              <w:top w:val="single" w:color="auto" w:sz="4" w:space="0"/>
              <w:left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是否需要办理证书？</w:t>
            </w:r>
          </w:p>
          <w:p>
            <w:pPr>
              <w:rPr>
                <w:rFonts w:ascii="宋体" w:hAnsi="宋体"/>
                <w:sz w:val="24"/>
                <w:szCs w:val="24"/>
              </w:rPr>
            </w:pPr>
            <w:r>
              <w:rPr>
                <w:rFonts w:ascii="宋体" w:hAnsi="宋体"/>
                <w:sz w:val="24"/>
                <w:szCs w:val="24"/>
              </w:rPr>
              <w:t>A.</w:t>
            </w:r>
            <w:r>
              <w:rPr>
                <w:rFonts w:hint="eastAsia" w:ascii="宋体" w:hAnsi="宋体"/>
                <w:sz w:val="24"/>
                <w:szCs w:val="24"/>
              </w:rPr>
              <w:t>办理行政管理师证书</w:t>
            </w:r>
          </w:p>
          <w:p>
            <w:pPr>
              <w:rPr>
                <w:rFonts w:ascii="宋体" w:hAnsi="宋体"/>
                <w:sz w:val="24"/>
                <w:szCs w:val="24"/>
              </w:rPr>
            </w:pPr>
            <w:r>
              <w:rPr>
                <w:rFonts w:ascii="宋体" w:hAnsi="宋体"/>
                <w:sz w:val="24"/>
                <w:szCs w:val="24"/>
              </w:rPr>
              <w:t>B.</w:t>
            </w:r>
            <w:r>
              <w:rPr>
                <w:rFonts w:hint="eastAsia" w:ascii="宋体" w:hAnsi="宋体"/>
                <w:sz w:val="24"/>
                <w:szCs w:val="24"/>
              </w:rPr>
              <w:t>办理高级秘书证书</w:t>
            </w:r>
          </w:p>
          <w:p>
            <w:pPr>
              <w:rPr>
                <w:rFonts w:ascii="宋体" w:hAnsi="宋体"/>
                <w:sz w:val="24"/>
                <w:szCs w:val="24"/>
              </w:rPr>
            </w:pPr>
            <w:r>
              <w:rPr>
                <w:rFonts w:ascii="宋体" w:hAnsi="宋体"/>
                <w:sz w:val="24"/>
                <w:szCs w:val="24"/>
              </w:rPr>
              <w:t>C.</w:t>
            </w:r>
            <w:r>
              <w:rPr>
                <w:rFonts w:hint="eastAsia" w:ascii="宋体" w:hAnsi="宋体"/>
                <w:sz w:val="24"/>
                <w:szCs w:val="24"/>
              </w:rPr>
              <w:t>不需要办理证书</w:t>
            </w:r>
          </w:p>
          <w:p>
            <w:pPr>
              <w:rPr>
                <w:rFonts w:ascii="宋体" w:hAnsi="宋体"/>
                <w:sz w:val="24"/>
                <w:szCs w:val="24"/>
              </w:rPr>
            </w:pP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304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3569" w:type="dxa"/>
            <w:gridSpan w:val="2"/>
            <w:tcBorders>
              <w:left w:val="single" w:color="auto" w:sz="4" w:space="0"/>
              <w:right w:val="single" w:color="auto" w:sz="4" w:space="0"/>
            </w:tcBorders>
            <w:noWrap w:val="0"/>
            <w:vAlign w:val="center"/>
          </w:tcPr>
          <w:p>
            <w:pPr>
              <w:widowControl/>
              <w:jc w:val="left"/>
              <w:rPr>
                <w:rFonts w:ascii="宋体" w:hAnsi="宋体" w:cs="仿宋_GB2312"/>
                <w:spacing w:val="10"/>
                <w:sz w:val="24"/>
                <w:szCs w:val="24"/>
              </w:rPr>
            </w:pPr>
          </w:p>
        </w:tc>
        <w:tc>
          <w:tcPr>
            <w:tcW w:w="2678" w:type="dxa"/>
            <w:gridSpan w:val="2"/>
            <w:vMerge w:val="continue"/>
            <w:tcBorders>
              <w:left w:val="single" w:color="auto" w:sz="4" w:space="0"/>
              <w:right w:val="single" w:color="auto" w:sz="4" w:space="0"/>
            </w:tcBorders>
            <w:noWrap w:val="0"/>
            <w:vAlign w:val="center"/>
          </w:tcPr>
          <w:p>
            <w:pPr>
              <w:widowControl/>
              <w:jc w:val="left"/>
              <w:rPr>
                <w:rFonts w:ascii="宋体" w:hAnsi="宋体" w:cs="仿宋_GB2312"/>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304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3569" w:type="dxa"/>
            <w:gridSpan w:val="2"/>
            <w:tcBorders>
              <w:left w:val="single" w:color="auto" w:sz="4" w:space="0"/>
              <w:right w:val="single" w:color="auto" w:sz="4" w:space="0"/>
            </w:tcBorders>
            <w:noWrap w:val="0"/>
            <w:vAlign w:val="center"/>
          </w:tcPr>
          <w:p>
            <w:pPr>
              <w:widowControl/>
              <w:jc w:val="left"/>
              <w:rPr>
                <w:rFonts w:ascii="宋体" w:hAnsi="宋体" w:cs="仿宋_GB2312"/>
                <w:spacing w:val="10"/>
                <w:sz w:val="24"/>
                <w:szCs w:val="24"/>
              </w:rPr>
            </w:pPr>
          </w:p>
        </w:tc>
        <w:tc>
          <w:tcPr>
            <w:tcW w:w="2678" w:type="dxa"/>
            <w:gridSpan w:val="2"/>
            <w:vMerge w:val="continue"/>
            <w:tcBorders>
              <w:left w:val="single" w:color="auto" w:sz="4" w:space="0"/>
              <w:right w:val="single" w:color="auto" w:sz="4" w:space="0"/>
            </w:tcBorders>
            <w:noWrap w:val="0"/>
            <w:vAlign w:val="center"/>
          </w:tcPr>
          <w:p>
            <w:pPr>
              <w:widowControl/>
              <w:jc w:val="left"/>
              <w:rPr>
                <w:rFonts w:ascii="宋体" w:hAnsi="宋体" w:cs="仿宋_GB2312"/>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304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3569" w:type="dxa"/>
            <w:gridSpan w:val="2"/>
            <w:tcBorders>
              <w:left w:val="single" w:color="auto" w:sz="4" w:space="0"/>
              <w:right w:val="single" w:color="auto" w:sz="4" w:space="0"/>
            </w:tcBorders>
            <w:noWrap w:val="0"/>
            <w:vAlign w:val="center"/>
          </w:tcPr>
          <w:p>
            <w:pPr>
              <w:widowControl/>
              <w:jc w:val="left"/>
              <w:rPr>
                <w:rFonts w:ascii="宋体" w:hAnsi="宋体" w:cs="仿宋_GB2312"/>
                <w:spacing w:val="10"/>
                <w:sz w:val="24"/>
                <w:szCs w:val="24"/>
              </w:rPr>
            </w:pPr>
          </w:p>
        </w:tc>
        <w:tc>
          <w:tcPr>
            <w:tcW w:w="2678" w:type="dxa"/>
            <w:gridSpan w:val="2"/>
            <w:vMerge w:val="continue"/>
            <w:tcBorders>
              <w:left w:val="single" w:color="auto" w:sz="4" w:space="0"/>
              <w:right w:val="single" w:color="auto" w:sz="4" w:space="0"/>
            </w:tcBorders>
            <w:noWrap w:val="0"/>
            <w:vAlign w:val="center"/>
          </w:tcPr>
          <w:p>
            <w:pPr>
              <w:widowControl/>
              <w:jc w:val="left"/>
              <w:rPr>
                <w:rFonts w:ascii="宋体" w:hAnsi="宋体" w:cs="仿宋_GB2312"/>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304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3569" w:type="dxa"/>
            <w:gridSpan w:val="2"/>
            <w:tcBorders>
              <w:left w:val="single" w:color="auto" w:sz="4" w:space="0"/>
              <w:right w:val="single" w:color="auto" w:sz="4" w:space="0"/>
            </w:tcBorders>
            <w:noWrap w:val="0"/>
            <w:vAlign w:val="center"/>
          </w:tcPr>
          <w:p>
            <w:pPr>
              <w:widowControl/>
              <w:jc w:val="left"/>
              <w:rPr>
                <w:rFonts w:ascii="宋体" w:hAnsi="宋体" w:cs="仿宋_GB2312"/>
                <w:spacing w:val="10"/>
                <w:sz w:val="24"/>
                <w:szCs w:val="24"/>
              </w:rPr>
            </w:pPr>
          </w:p>
        </w:tc>
        <w:tc>
          <w:tcPr>
            <w:tcW w:w="2678" w:type="dxa"/>
            <w:gridSpan w:val="2"/>
            <w:vMerge w:val="continue"/>
            <w:tcBorders>
              <w:left w:val="single" w:color="auto" w:sz="4" w:space="0"/>
              <w:right w:val="single" w:color="auto" w:sz="4" w:space="0"/>
            </w:tcBorders>
            <w:noWrap w:val="0"/>
            <w:vAlign w:val="center"/>
          </w:tcPr>
          <w:p>
            <w:pPr>
              <w:widowControl/>
              <w:jc w:val="left"/>
              <w:rPr>
                <w:rFonts w:ascii="宋体" w:hAnsi="宋体" w:cs="仿宋_GB2312"/>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304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3569" w:type="dxa"/>
            <w:gridSpan w:val="2"/>
            <w:tcBorders>
              <w:left w:val="single" w:color="auto" w:sz="4" w:space="0"/>
              <w:right w:val="single" w:color="auto" w:sz="4" w:space="0"/>
            </w:tcBorders>
            <w:noWrap w:val="0"/>
            <w:vAlign w:val="center"/>
          </w:tcPr>
          <w:p>
            <w:pPr>
              <w:widowControl/>
              <w:jc w:val="left"/>
              <w:rPr>
                <w:rFonts w:ascii="宋体" w:hAnsi="宋体" w:cs="仿宋_GB2312"/>
                <w:spacing w:val="10"/>
                <w:sz w:val="24"/>
                <w:szCs w:val="24"/>
              </w:rPr>
            </w:pPr>
          </w:p>
        </w:tc>
        <w:tc>
          <w:tcPr>
            <w:tcW w:w="2678" w:type="dxa"/>
            <w:gridSpan w:val="2"/>
            <w:vMerge w:val="continue"/>
            <w:tcBorders>
              <w:left w:val="single" w:color="auto" w:sz="4" w:space="0"/>
              <w:right w:val="single" w:color="auto" w:sz="4" w:space="0"/>
            </w:tcBorders>
            <w:noWrap w:val="0"/>
            <w:vAlign w:val="center"/>
          </w:tcPr>
          <w:p>
            <w:pPr>
              <w:widowControl/>
              <w:jc w:val="left"/>
              <w:rPr>
                <w:rFonts w:ascii="宋体" w:hAnsi="宋体" w:cs="仿宋_GB2312"/>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304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3569" w:type="dxa"/>
            <w:gridSpan w:val="2"/>
            <w:tcBorders>
              <w:left w:val="single" w:color="auto" w:sz="4" w:space="0"/>
              <w:right w:val="single" w:color="auto" w:sz="4" w:space="0"/>
            </w:tcBorders>
            <w:noWrap w:val="0"/>
            <w:vAlign w:val="center"/>
          </w:tcPr>
          <w:p>
            <w:pPr>
              <w:widowControl/>
              <w:jc w:val="left"/>
              <w:rPr>
                <w:rFonts w:ascii="宋体" w:hAnsi="宋体" w:cs="仿宋_GB2312"/>
                <w:spacing w:val="10"/>
                <w:sz w:val="24"/>
                <w:szCs w:val="24"/>
              </w:rPr>
            </w:pPr>
          </w:p>
        </w:tc>
        <w:tc>
          <w:tcPr>
            <w:tcW w:w="2678" w:type="dxa"/>
            <w:gridSpan w:val="2"/>
            <w:vMerge w:val="continue"/>
            <w:tcBorders>
              <w:left w:val="single" w:color="auto" w:sz="4" w:space="0"/>
              <w:right w:val="single" w:color="auto" w:sz="4" w:space="0"/>
            </w:tcBorders>
            <w:noWrap w:val="0"/>
            <w:vAlign w:val="center"/>
          </w:tcPr>
          <w:p>
            <w:pPr>
              <w:widowControl/>
              <w:jc w:val="left"/>
              <w:rPr>
                <w:rFonts w:ascii="宋体" w:hAnsi="宋体" w:cs="仿宋_GB2312"/>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304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p>
        </w:tc>
        <w:tc>
          <w:tcPr>
            <w:tcW w:w="3569" w:type="dxa"/>
            <w:gridSpan w:val="2"/>
            <w:tcBorders>
              <w:left w:val="single" w:color="auto" w:sz="4" w:space="0"/>
              <w:right w:val="single" w:color="auto" w:sz="4" w:space="0"/>
            </w:tcBorders>
            <w:noWrap w:val="0"/>
            <w:vAlign w:val="center"/>
          </w:tcPr>
          <w:p>
            <w:pPr>
              <w:widowControl/>
              <w:jc w:val="left"/>
              <w:rPr>
                <w:rFonts w:ascii="宋体" w:hAnsi="宋体" w:cs="仿宋_GB2312"/>
                <w:spacing w:val="10"/>
                <w:sz w:val="24"/>
                <w:szCs w:val="24"/>
              </w:rPr>
            </w:pPr>
          </w:p>
        </w:tc>
        <w:tc>
          <w:tcPr>
            <w:tcW w:w="2678" w:type="dxa"/>
            <w:gridSpan w:val="2"/>
            <w:vMerge w:val="continue"/>
            <w:tcBorders>
              <w:left w:val="single" w:color="auto" w:sz="4" w:space="0"/>
              <w:right w:val="single" w:color="auto" w:sz="4" w:space="0"/>
            </w:tcBorders>
            <w:noWrap w:val="0"/>
            <w:vAlign w:val="center"/>
          </w:tcPr>
          <w:p>
            <w:pPr>
              <w:widowControl/>
              <w:jc w:val="left"/>
              <w:rPr>
                <w:rFonts w:ascii="宋体" w:hAnsi="宋体" w:cs="仿宋_GB2312"/>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pPr>
              <w:tabs>
                <w:tab w:val="left" w:pos="5446"/>
                <w:tab w:val="left" w:pos="5940"/>
                <w:tab w:val="left" w:pos="7265"/>
              </w:tabs>
              <w:spacing w:line="360" w:lineRule="exact"/>
              <w:jc w:val="center"/>
              <w:rPr>
                <w:rFonts w:ascii="宋体" w:hAnsi="宋体" w:cs="仿宋_GB2312"/>
                <w:spacing w:val="10"/>
                <w:sz w:val="24"/>
                <w:szCs w:val="24"/>
              </w:rPr>
            </w:pPr>
            <w:r>
              <w:rPr>
                <w:rFonts w:hint="eastAsia" w:ascii="宋体" w:hAnsi="宋体" w:cs="仿宋_GB2312"/>
                <w:spacing w:val="10"/>
                <w:sz w:val="24"/>
                <w:szCs w:val="24"/>
              </w:rPr>
              <w:t>住宿要求</w:t>
            </w:r>
          </w:p>
        </w:tc>
        <w:tc>
          <w:tcPr>
            <w:tcW w:w="10703"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spacing w:val="10"/>
                <w:sz w:val="24"/>
                <w:szCs w:val="24"/>
              </w:rPr>
            </w:pPr>
            <w:r>
              <w:rPr>
                <w:rFonts w:hint="eastAsia" w:ascii="宋体" w:hAnsi="宋体" w:cs="仿宋_GB2312"/>
                <w:spacing w:val="10"/>
                <w:sz w:val="24"/>
                <w:szCs w:val="24"/>
              </w:rPr>
              <w:t>□单间单住 □标间单住 □标间合住 □不住  房间数：标间（ ）间  单间（ ）间</w:t>
            </w:r>
          </w:p>
          <w:p>
            <w:pPr>
              <w:widowControl/>
              <w:jc w:val="left"/>
              <w:rPr>
                <w:rFonts w:ascii="宋体" w:hAnsi="宋体" w:cs="仿宋_GB2312"/>
                <w:spacing w:val="10"/>
                <w:sz w:val="24"/>
                <w:szCs w:val="24"/>
              </w:rPr>
            </w:pPr>
            <w:r>
              <w:rPr>
                <w:rFonts w:hint="eastAsia" w:ascii="宋体" w:hAnsi="宋体"/>
                <w:sz w:val="24"/>
                <w:szCs w:val="24"/>
              </w:rPr>
              <w:t>拟住日期：</w:t>
            </w:r>
            <w:r>
              <w:rPr>
                <w:rFonts w:ascii="宋体" w:hAnsi="宋体"/>
                <w:sz w:val="24"/>
                <w:szCs w:val="24"/>
              </w:rPr>
              <w:t xml:space="preserve">   </w:t>
            </w:r>
            <w:r>
              <w:rPr>
                <w:rFonts w:hint="eastAsia" w:ascii="宋体" w:hAnsi="宋体"/>
                <w:sz w:val="24"/>
                <w:szCs w:val="24"/>
              </w:rPr>
              <w:t xml:space="preserve"> 月</w:t>
            </w:r>
            <w:r>
              <w:rPr>
                <w:rFonts w:ascii="宋体" w:hAnsi="宋体"/>
                <w:sz w:val="24"/>
                <w:szCs w:val="24"/>
              </w:rPr>
              <w:t xml:space="preserve">   </w:t>
            </w:r>
            <w:r>
              <w:rPr>
                <w:rFonts w:hint="eastAsia" w:ascii="宋体" w:hAnsi="宋体"/>
                <w:sz w:val="24"/>
                <w:szCs w:val="24"/>
              </w:rPr>
              <w:t xml:space="preserve"> 日</w:t>
            </w:r>
            <w:r>
              <w:rPr>
                <w:rFonts w:ascii="宋体" w:hAnsi="宋体"/>
                <w:sz w:val="24"/>
                <w:szCs w:val="24"/>
              </w:rPr>
              <w:t xml:space="preserve">——   </w:t>
            </w:r>
            <w:r>
              <w:rPr>
                <w:rFonts w:hint="eastAsia" w:ascii="宋体" w:hAnsi="宋体"/>
                <w:sz w:val="24"/>
                <w:szCs w:val="24"/>
              </w:rPr>
              <w:t xml:space="preserve">  月</w:t>
            </w:r>
            <w:r>
              <w:rPr>
                <w:rFonts w:ascii="宋体" w:hAnsi="宋体"/>
                <w:sz w:val="24"/>
                <w:szCs w:val="24"/>
              </w:rPr>
              <w:t xml:space="preserve">    </w:t>
            </w:r>
            <w:r>
              <w:rPr>
                <w:rFonts w:hint="eastAsia" w:ascii="宋体" w:hAnsi="宋体"/>
                <w:sz w:val="24"/>
                <w:szCs w:val="24"/>
              </w:rPr>
              <w:t>日</w:t>
            </w:r>
          </w:p>
        </w:tc>
        <w:tc>
          <w:tcPr>
            <w:tcW w:w="2678" w:type="dxa"/>
            <w:gridSpan w:val="2"/>
            <w:tcBorders>
              <w:left w:val="single" w:color="auto" w:sz="4" w:space="0"/>
              <w:bottom w:val="single" w:color="auto" w:sz="4" w:space="0"/>
              <w:right w:val="single" w:color="auto" w:sz="4" w:space="0"/>
            </w:tcBorders>
            <w:noWrap w:val="0"/>
            <w:vAlign w:val="center"/>
          </w:tcPr>
          <w:p>
            <w:pPr>
              <w:widowControl/>
              <w:jc w:val="left"/>
              <w:rPr>
                <w:rFonts w:ascii="宋体" w:hAnsi="宋体" w:cs="仿宋_GB2312"/>
                <w:spacing w:val="10"/>
                <w:sz w:val="24"/>
                <w:szCs w:val="24"/>
              </w:rPr>
            </w:pPr>
          </w:p>
        </w:tc>
      </w:tr>
    </w:tbl>
    <w:p>
      <w:pPr>
        <w:wordWrap w:val="0"/>
        <w:ind w:right="-216" w:rightChars="-103"/>
        <w:jc w:val="right"/>
      </w:pPr>
    </w:p>
    <w:sectPr>
      <w:footerReference r:id="rId6" w:type="default"/>
      <w:footerReference r:id="rId7" w:type="even"/>
      <w:pgSz w:w="16838" w:h="11906" w:orient="landscape"/>
      <w:pgMar w:top="1304" w:right="1418" w:bottom="1304"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sz w:val="28"/>
        <w:szCs w:val="28"/>
      </w:rPr>
    </w:pP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- 1 -</w:t>
    </w:r>
    <w:r>
      <w:rPr>
        <w:kern w:val="0"/>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 xml:space="preserve">  ─</w:t>
    </w:r>
    <w: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- 4 -</w:t>
    </w:r>
    <w:r>
      <w:rPr>
        <w:sz w:val="28"/>
        <w:szCs w:val="28"/>
      </w:rPr>
      <w:fldChar w:fldCharType="end"/>
    </w: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ODA2OGQ2YTE4MDNmYzJiMGFkYWQ1ZjE2MzQyMDcifQ=="/>
  </w:docVars>
  <w:rsids>
    <w:rsidRoot w:val="00DE5811"/>
    <w:rsid w:val="000004BA"/>
    <w:rsid w:val="000006D5"/>
    <w:rsid w:val="00000D0E"/>
    <w:rsid w:val="00003AE1"/>
    <w:rsid w:val="000041BC"/>
    <w:rsid w:val="000050F9"/>
    <w:rsid w:val="00007AB3"/>
    <w:rsid w:val="00011BB5"/>
    <w:rsid w:val="00012062"/>
    <w:rsid w:val="000123EB"/>
    <w:rsid w:val="00015DAF"/>
    <w:rsid w:val="00016220"/>
    <w:rsid w:val="00017B66"/>
    <w:rsid w:val="00020C3D"/>
    <w:rsid w:val="0002246D"/>
    <w:rsid w:val="000225D8"/>
    <w:rsid w:val="0002353F"/>
    <w:rsid w:val="00024925"/>
    <w:rsid w:val="0002647B"/>
    <w:rsid w:val="0002783D"/>
    <w:rsid w:val="000315D0"/>
    <w:rsid w:val="00032831"/>
    <w:rsid w:val="000360BC"/>
    <w:rsid w:val="0004143D"/>
    <w:rsid w:val="0004172F"/>
    <w:rsid w:val="0004364C"/>
    <w:rsid w:val="00044C67"/>
    <w:rsid w:val="000451F8"/>
    <w:rsid w:val="00045373"/>
    <w:rsid w:val="000458EE"/>
    <w:rsid w:val="00047342"/>
    <w:rsid w:val="00050133"/>
    <w:rsid w:val="000508CD"/>
    <w:rsid w:val="000509CD"/>
    <w:rsid w:val="00050D94"/>
    <w:rsid w:val="0005139F"/>
    <w:rsid w:val="00051631"/>
    <w:rsid w:val="00052C74"/>
    <w:rsid w:val="00053264"/>
    <w:rsid w:val="00054DE5"/>
    <w:rsid w:val="00055719"/>
    <w:rsid w:val="000557D7"/>
    <w:rsid w:val="00055DC5"/>
    <w:rsid w:val="00056C2E"/>
    <w:rsid w:val="00057CD3"/>
    <w:rsid w:val="00060199"/>
    <w:rsid w:val="00061FF8"/>
    <w:rsid w:val="00062C73"/>
    <w:rsid w:val="00063F3A"/>
    <w:rsid w:val="000657ED"/>
    <w:rsid w:val="0007006C"/>
    <w:rsid w:val="00070C96"/>
    <w:rsid w:val="00072AD3"/>
    <w:rsid w:val="000750FA"/>
    <w:rsid w:val="00076939"/>
    <w:rsid w:val="000828C1"/>
    <w:rsid w:val="00082F17"/>
    <w:rsid w:val="00083546"/>
    <w:rsid w:val="00084565"/>
    <w:rsid w:val="000877AF"/>
    <w:rsid w:val="00090372"/>
    <w:rsid w:val="0009132C"/>
    <w:rsid w:val="00093511"/>
    <w:rsid w:val="00094650"/>
    <w:rsid w:val="00094D92"/>
    <w:rsid w:val="00094DA5"/>
    <w:rsid w:val="00095892"/>
    <w:rsid w:val="00095D79"/>
    <w:rsid w:val="00096B67"/>
    <w:rsid w:val="000A016F"/>
    <w:rsid w:val="000A15E1"/>
    <w:rsid w:val="000A3765"/>
    <w:rsid w:val="000B004F"/>
    <w:rsid w:val="000B1541"/>
    <w:rsid w:val="000B585B"/>
    <w:rsid w:val="000B7191"/>
    <w:rsid w:val="000C187E"/>
    <w:rsid w:val="000C1D94"/>
    <w:rsid w:val="000C5B93"/>
    <w:rsid w:val="000C5C93"/>
    <w:rsid w:val="000C7736"/>
    <w:rsid w:val="000D1E99"/>
    <w:rsid w:val="000D3F72"/>
    <w:rsid w:val="000D691D"/>
    <w:rsid w:val="000D7084"/>
    <w:rsid w:val="000D7787"/>
    <w:rsid w:val="000E06AC"/>
    <w:rsid w:val="000E1E9A"/>
    <w:rsid w:val="000E235F"/>
    <w:rsid w:val="000E3234"/>
    <w:rsid w:val="000E5742"/>
    <w:rsid w:val="000E7BA3"/>
    <w:rsid w:val="000F1859"/>
    <w:rsid w:val="000F2580"/>
    <w:rsid w:val="000F2609"/>
    <w:rsid w:val="000F2EAD"/>
    <w:rsid w:val="000F4FA2"/>
    <w:rsid w:val="000F53C4"/>
    <w:rsid w:val="000F6C88"/>
    <w:rsid w:val="000F7997"/>
    <w:rsid w:val="00100890"/>
    <w:rsid w:val="00102299"/>
    <w:rsid w:val="001025D6"/>
    <w:rsid w:val="00103601"/>
    <w:rsid w:val="001038D5"/>
    <w:rsid w:val="00103FC9"/>
    <w:rsid w:val="00104E10"/>
    <w:rsid w:val="00107D14"/>
    <w:rsid w:val="001121B7"/>
    <w:rsid w:val="001140EB"/>
    <w:rsid w:val="00114989"/>
    <w:rsid w:val="00114A5A"/>
    <w:rsid w:val="001166AF"/>
    <w:rsid w:val="00117ABC"/>
    <w:rsid w:val="00117F9E"/>
    <w:rsid w:val="00120725"/>
    <w:rsid w:val="00120925"/>
    <w:rsid w:val="001209B8"/>
    <w:rsid w:val="00121A97"/>
    <w:rsid w:val="001226BB"/>
    <w:rsid w:val="0012351A"/>
    <w:rsid w:val="0012370B"/>
    <w:rsid w:val="00126634"/>
    <w:rsid w:val="00127029"/>
    <w:rsid w:val="0013110B"/>
    <w:rsid w:val="00131FE5"/>
    <w:rsid w:val="001336FB"/>
    <w:rsid w:val="00134A7B"/>
    <w:rsid w:val="00135A27"/>
    <w:rsid w:val="0014445A"/>
    <w:rsid w:val="0015108F"/>
    <w:rsid w:val="0015157E"/>
    <w:rsid w:val="00152C80"/>
    <w:rsid w:val="001545D8"/>
    <w:rsid w:val="00154FB4"/>
    <w:rsid w:val="00160A10"/>
    <w:rsid w:val="00161CA8"/>
    <w:rsid w:val="00161E41"/>
    <w:rsid w:val="00162A82"/>
    <w:rsid w:val="0016381E"/>
    <w:rsid w:val="00164E04"/>
    <w:rsid w:val="00165660"/>
    <w:rsid w:val="001728DF"/>
    <w:rsid w:val="001735C6"/>
    <w:rsid w:val="00176663"/>
    <w:rsid w:val="0018796F"/>
    <w:rsid w:val="00190502"/>
    <w:rsid w:val="001906B6"/>
    <w:rsid w:val="001913D8"/>
    <w:rsid w:val="001917CD"/>
    <w:rsid w:val="00192215"/>
    <w:rsid w:val="00192353"/>
    <w:rsid w:val="001923CB"/>
    <w:rsid w:val="00193767"/>
    <w:rsid w:val="001937AC"/>
    <w:rsid w:val="001943FD"/>
    <w:rsid w:val="00194AA2"/>
    <w:rsid w:val="00195416"/>
    <w:rsid w:val="00195825"/>
    <w:rsid w:val="001964DB"/>
    <w:rsid w:val="001975F3"/>
    <w:rsid w:val="001A06D3"/>
    <w:rsid w:val="001A08BE"/>
    <w:rsid w:val="001A0CCB"/>
    <w:rsid w:val="001A24EC"/>
    <w:rsid w:val="001A2B50"/>
    <w:rsid w:val="001A2C76"/>
    <w:rsid w:val="001A3A06"/>
    <w:rsid w:val="001A5F7A"/>
    <w:rsid w:val="001A60D7"/>
    <w:rsid w:val="001A6911"/>
    <w:rsid w:val="001B04C6"/>
    <w:rsid w:val="001B069B"/>
    <w:rsid w:val="001B0D26"/>
    <w:rsid w:val="001B4FF8"/>
    <w:rsid w:val="001C012B"/>
    <w:rsid w:val="001C05FB"/>
    <w:rsid w:val="001C40FF"/>
    <w:rsid w:val="001C4396"/>
    <w:rsid w:val="001C45D1"/>
    <w:rsid w:val="001C4F8E"/>
    <w:rsid w:val="001C53A4"/>
    <w:rsid w:val="001D4846"/>
    <w:rsid w:val="001D52EA"/>
    <w:rsid w:val="001D5F77"/>
    <w:rsid w:val="001D643A"/>
    <w:rsid w:val="001D6FE3"/>
    <w:rsid w:val="001E1BD3"/>
    <w:rsid w:val="001E1F95"/>
    <w:rsid w:val="001E2FE9"/>
    <w:rsid w:val="001E5054"/>
    <w:rsid w:val="001E61B7"/>
    <w:rsid w:val="001E7FED"/>
    <w:rsid w:val="001F0BFC"/>
    <w:rsid w:val="001F2366"/>
    <w:rsid w:val="001F242D"/>
    <w:rsid w:val="001F5F3D"/>
    <w:rsid w:val="001F5FB8"/>
    <w:rsid w:val="001F7D0D"/>
    <w:rsid w:val="00202A55"/>
    <w:rsid w:val="00203259"/>
    <w:rsid w:val="00203871"/>
    <w:rsid w:val="002040FF"/>
    <w:rsid w:val="00204C4F"/>
    <w:rsid w:val="0021163B"/>
    <w:rsid w:val="00211863"/>
    <w:rsid w:val="00211C7B"/>
    <w:rsid w:val="00213EC3"/>
    <w:rsid w:val="00215CC3"/>
    <w:rsid w:val="00217AD7"/>
    <w:rsid w:val="002200C8"/>
    <w:rsid w:val="002208D0"/>
    <w:rsid w:val="002212F6"/>
    <w:rsid w:val="002216CD"/>
    <w:rsid w:val="002223C4"/>
    <w:rsid w:val="00222671"/>
    <w:rsid w:val="002230F6"/>
    <w:rsid w:val="00224AD6"/>
    <w:rsid w:val="0022551B"/>
    <w:rsid w:val="00225EE2"/>
    <w:rsid w:val="00226BF3"/>
    <w:rsid w:val="00227DD0"/>
    <w:rsid w:val="00232535"/>
    <w:rsid w:val="00232F4C"/>
    <w:rsid w:val="00235CA3"/>
    <w:rsid w:val="00235CF1"/>
    <w:rsid w:val="00240694"/>
    <w:rsid w:val="00240F69"/>
    <w:rsid w:val="00243AF5"/>
    <w:rsid w:val="00250EC2"/>
    <w:rsid w:val="002514D8"/>
    <w:rsid w:val="00251886"/>
    <w:rsid w:val="00251E17"/>
    <w:rsid w:val="0025301F"/>
    <w:rsid w:val="0025404F"/>
    <w:rsid w:val="00254207"/>
    <w:rsid w:val="00254713"/>
    <w:rsid w:val="00255683"/>
    <w:rsid w:val="00257CFC"/>
    <w:rsid w:val="00260836"/>
    <w:rsid w:val="00261930"/>
    <w:rsid w:val="00264CD7"/>
    <w:rsid w:val="00264CFB"/>
    <w:rsid w:val="002679E6"/>
    <w:rsid w:val="00267FF0"/>
    <w:rsid w:val="002729DC"/>
    <w:rsid w:val="002738B8"/>
    <w:rsid w:val="0027460C"/>
    <w:rsid w:val="002759FF"/>
    <w:rsid w:val="00276570"/>
    <w:rsid w:val="002801DC"/>
    <w:rsid w:val="002815F9"/>
    <w:rsid w:val="002820ED"/>
    <w:rsid w:val="00282DD6"/>
    <w:rsid w:val="002835FC"/>
    <w:rsid w:val="00283697"/>
    <w:rsid w:val="0028370F"/>
    <w:rsid w:val="002904B2"/>
    <w:rsid w:val="002918DA"/>
    <w:rsid w:val="0029381A"/>
    <w:rsid w:val="00293D35"/>
    <w:rsid w:val="002A57DF"/>
    <w:rsid w:val="002A67B1"/>
    <w:rsid w:val="002A6C1F"/>
    <w:rsid w:val="002B2CCF"/>
    <w:rsid w:val="002B303E"/>
    <w:rsid w:val="002B4150"/>
    <w:rsid w:val="002C0025"/>
    <w:rsid w:val="002C1D0F"/>
    <w:rsid w:val="002D2996"/>
    <w:rsid w:val="002D2CB5"/>
    <w:rsid w:val="002D413E"/>
    <w:rsid w:val="002D416B"/>
    <w:rsid w:val="002D64B1"/>
    <w:rsid w:val="002E2FE1"/>
    <w:rsid w:val="002E7182"/>
    <w:rsid w:val="002E78A0"/>
    <w:rsid w:val="002F0478"/>
    <w:rsid w:val="002F10F4"/>
    <w:rsid w:val="002F272C"/>
    <w:rsid w:val="002F2AC6"/>
    <w:rsid w:val="002F32B1"/>
    <w:rsid w:val="002F3C3D"/>
    <w:rsid w:val="002F5B43"/>
    <w:rsid w:val="00300017"/>
    <w:rsid w:val="003000FF"/>
    <w:rsid w:val="003005FA"/>
    <w:rsid w:val="00300859"/>
    <w:rsid w:val="00301550"/>
    <w:rsid w:val="0030319E"/>
    <w:rsid w:val="00304CD6"/>
    <w:rsid w:val="00305792"/>
    <w:rsid w:val="00305C56"/>
    <w:rsid w:val="0030767B"/>
    <w:rsid w:val="00312459"/>
    <w:rsid w:val="00313A73"/>
    <w:rsid w:val="00322F58"/>
    <w:rsid w:val="0032317A"/>
    <w:rsid w:val="00323FC4"/>
    <w:rsid w:val="0032413E"/>
    <w:rsid w:val="00324AAF"/>
    <w:rsid w:val="00331713"/>
    <w:rsid w:val="00331CFF"/>
    <w:rsid w:val="00334EFE"/>
    <w:rsid w:val="00335AD1"/>
    <w:rsid w:val="003361BB"/>
    <w:rsid w:val="00337AD4"/>
    <w:rsid w:val="00341620"/>
    <w:rsid w:val="00341A7F"/>
    <w:rsid w:val="00341B6B"/>
    <w:rsid w:val="0034246B"/>
    <w:rsid w:val="0034282F"/>
    <w:rsid w:val="0034372C"/>
    <w:rsid w:val="003445AF"/>
    <w:rsid w:val="0034479E"/>
    <w:rsid w:val="00345A75"/>
    <w:rsid w:val="00346F94"/>
    <w:rsid w:val="00347F77"/>
    <w:rsid w:val="00351D70"/>
    <w:rsid w:val="0035200F"/>
    <w:rsid w:val="003576C5"/>
    <w:rsid w:val="00360B99"/>
    <w:rsid w:val="00361798"/>
    <w:rsid w:val="00362351"/>
    <w:rsid w:val="003637BF"/>
    <w:rsid w:val="00364176"/>
    <w:rsid w:val="003647F6"/>
    <w:rsid w:val="00365D84"/>
    <w:rsid w:val="0037061E"/>
    <w:rsid w:val="00370D79"/>
    <w:rsid w:val="00371F04"/>
    <w:rsid w:val="0037698A"/>
    <w:rsid w:val="00380250"/>
    <w:rsid w:val="003804A8"/>
    <w:rsid w:val="00380F53"/>
    <w:rsid w:val="003814B8"/>
    <w:rsid w:val="00384909"/>
    <w:rsid w:val="003849C4"/>
    <w:rsid w:val="003878E8"/>
    <w:rsid w:val="003912FE"/>
    <w:rsid w:val="00391EF0"/>
    <w:rsid w:val="003922C5"/>
    <w:rsid w:val="00393010"/>
    <w:rsid w:val="003934AA"/>
    <w:rsid w:val="003935E2"/>
    <w:rsid w:val="0039389F"/>
    <w:rsid w:val="003957A3"/>
    <w:rsid w:val="003961B2"/>
    <w:rsid w:val="003A1963"/>
    <w:rsid w:val="003A19CF"/>
    <w:rsid w:val="003A1F9F"/>
    <w:rsid w:val="003A2BC8"/>
    <w:rsid w:val="003A3526"/>
    <w:rsid w:val="003A42EA"/>
    <w:rsid w:val="003B02F8"/>
    <w:rsid w:val="003B1217"/>
    <w:rsid w:val="003B4A5F"/>
    <w:rsid w:val="003B613E"/>
    <w:rsid w:val="003B6141"/>
    <w:rsid w:val="003C0675"/>
    <w:rsid w:val="003C06BD"/>
    <w:rsid w:val="003C0FD4"/>
    <w:rsid w:val="003C17B3"/>
    <w:rsid w:val="003C3335"/>
    <w:rsid w:val="003C4DE8"/>
    <w:rsid w:val="003C7A37"/>
    <w:rsid w:val="003D1981"/>
    <w:rsid w:val="003D4232"/>
    <w:rsid w:val="003D49EA"/>
    <w:rsid w:val="003D6F8B"/>
    <w:rsid w:val="003E3869"/>
    <w:rsid w:val="003F3AC1"/>
    <w:rsid w:val="003F3C56"/>
    <w:rsid w:val="003F68F7"/>
    <w:rsid w:val="003F6FD4"/>
    <w:rsid w:val="003F7232"/>
    <w:rsid w:val="003F7BFA"/>
    <w:rsid w:val="003F7F29"/>
    <w:rsid w:val="004025A9"/>
    <w:rsid w:val="00402661"/>
    <w:rsid w:val="0041061E"/>
    <w:rsid w:val="004110BE"/>
    <w:rsid w:val="00411A12"/>
    <w:rsid w:val="0041329D"/>
    <w:rsid w:val="00416F58"/>
    <w:rsid w:val="00420B77"/>
    <w:rsid w:val="00421048"/>
    <w:rsid w:val="00421148"/>
    <w:rsid w:val="004221BE"/>
    <w:rsid w:val="00422F10"/>
    <w:rsid w:val="004241E8"/>
    <w:rsid w:val="00424746"/>
    <w:rsid w:val="00424D13"/>
    <w:rsid w:val="00424E20"/>
    <w:rsid w:val="00427DC5"/>
    <w:rsid w:val="00432CD8"/>
    <w:rsid w:val="00436813"/>
    <w:rsid w:val="004405BC"/>
    <w:rsid w:val="00440ED0"/>
    <w:rsid w:val="004416A4"/>
    <w:rsid w:val="00443AE5"/>
    <w:rsid w:val="004458D6"/>
    <w:rsid w:val="00445C9C"/>
    <w:rsid w:val="0044789E"/>
    <w:rsid w:val="00454F07"/>
    <w:rsid w:val="004573E3"/>
    <w:rsid w:val="004574FF"/>
    <w:rsid w:val="0046180E"/>
    <w:rsid w:val="004628F0"/>
    <w:rsid w:val="0046334A"/>
    <w:rsid w:val="00464410"/>
    <w:rsid w:val="004644D9"/>
    <w:rsid w:val="00465165"/>
    <w:rsid w:val="004668ED"/>
    <w:rsid w:val="00475497"/>
    <w:rsid w:val="004772F1"/>
    <w:rsid w:val="0048131B"/>
    <w:rsid w:val="00483D90"/>
    <w:rsid w:val="00484A02"/>
    <w:rsid w:val="004857E1"/>
    <w:rsid w:val="0048776A"/>
    <w:rsid w:val="00490AAE"/>
    <w:rsid w:val="004926C0"/>
    <w:rsid w:val="004963D4"/>
    <w:rsid w:val="0049735E"/>
    <w:rsid w:val="00497954"/>
    <w:rsid w:val="004A2257"/>
    <w:rsid w:val="004A4F7A"/>
    <w:rsid w:val="004B042F"/>
    <w:rsid w:val="004B0F39"/>
    <w:rsid w:val="004B3DC5"/>
    <w:rsid w:val="004B3E36"/>
    <w:rsid w:val="004B4D8F"/>
    <w:rsid w:val="004B4F41"/>
    <w:rsid w:val="004C0D8F"/>
    <w:rsid w:val="004C2937"/>
    <w:rsid w:val="004C2BB1"/>
    <w:rsid w:val="004C319C"/>
    <w:rsid w:val="004C354B"/>
    <w:rsid w:val="004C36BE"/>
    <w:rsid w:val="004C3770"/>
    <w:rsid w:val="004C4AF5"/>
    <w:rsid w:val="004C5674"/>
    <w:rsid w:val="004C5A22"/>
    <w:rsid w:val="004C5EB3"/>
    <w:rsid w:val="004C6960"/>
    <w:rsid w:val="004C6D6D"/>
    <w:rsid w:val="004C6E3C"/>
    <w:rsid w:val="004C7262"/>
    <w:rsid w:val="004C7752"/>
    <w:rsid w:val="004D17A8"/>
    <w:rsid w:val="004D1B1C"/>
    <w:rsid w:val="004D3E6A"/>
    <w:rsid w:val="004D4680"/>
    <w:rsid w:val="004E0C0C"/>
    <w:rsid w:val="004E376F"/>
    <w:rsid w:val="004E7ED0"/>
    <w:rsid w:val="004F1387"/>
    <w:rsid w:val="004F4E5B"/>
    <w:rsid w:val="004F5515"/>
    <w:rsid w:val="004F5CF1"/>
    <w:rsid w:val="004F695D"/>
    <w:rsid w:val="004F7422"/>
    <w:rsid w:val="0050135A"/>
    <w:rsid w:val="00501A5A"/>
    <w:rsid w:val="00501C0F"/>
    <w:rsid w:val="00502DB6"/>
    <w:rsid w:val="00504190"/>
    <w:rsid w:val="00505DB8"/>
    <w:rsid w:val="00506A7B"/>
    <w:rsid w:val="005071BA"/>
    <w:rsid w:val="005073D7"/>
    <w:rsid w:val="0051166E"/>
    <w:rsid w:val="00511EA5"/>
    <w:rsid w:val="00512660"/>
    <w:rsid w:val="005166B5"/>
    <w:rsid w:val="00516EB1"/>
    <w:rsid w:val="00517ABA"/>
    <w:rsid w:val="0052169E"/>
    <w:rsid w:val="00522348"/>
    <w:rsid w:val="00523238"/>
    <w:rsid w:val="00525B22"/>
    <w:rsid w:val="0052665B"/>
    <w:rsid w:val="005302C2"/>
    <w:rsid w:val="0053078D"/>
    <w:rsid w:val="0053154A"/>
    <w:rsid w:val="00532974"/>
    <w:rsid w:val="00540DA7"/>
    <w:rsid w:val="0054152D"/>
    <w:rsid w:val="0054195D"/>
    <w:rsid w:val="005419AF"/>
    <w:rsid w:val="005420A5"/>
    <w:rsid w:val="005457C0"/>
    <w:rsid w:val="00547572"/>
    <w:rsid w:val="0055008C"/>
    <w:rsid w:val="0055070C"/>
    <w:rsid w:val="00550F72"/>
    <w:rsid w:val="0055194D"/>
    <w:rsid w:val="005534AB"/>
    <w:rsid w:val="00553FC4"/>
    <w:rsid w:val="00554263"/>
    <w:rsid w:val="00555A95"/>
    <w:rsid w:val="00555B49"/>
    <w:rsid w:val="0055605B"/>
    <w:rsid w:val="00556783"/>
    <w:rsid w:val="005602C6"/>
    <w:rsid w:val="0056067B"/>
    <w:rsid w:val="00562329"/>
    <w:rsid w:val="005637C3"/>
    <w:rsid w:val="00563991"/>
    <w:rsid w:val="00563A50"/>
    <w:rsid w:val="00565D86"/>
    <w:rsid w:val="005662A3"/>
    <w:rsid w:val="00570BD6"/>
    <w:rsid w:val="005772F6"/>
    <w:rsid w:val="005806D9"/>
    <w:rsid w:val="00580B14"/>
    <w:rsid w:val="00580CC2"/>
    <w:rsid w:val="00581AB6"/>
    <w:rsid w:val="0058303F"/>
    <w:rsid w:val="00584307"/>
    <w:rsid w:val="00584736"/>
    <w:rsid w:val="00585B2E"/>
    <w:rsid w:val="00586253"/>
    <w:rsid w:val="005862D6"/>
    <w:rsid w:val="00586BEB"/>
    <w:rsid w:val="00590FF9"/>
    <w:rsid w:val="00593D89"/>
    <w:rsid w:val="005946B6"/>
    <w:rsid w:val="0059578F"/>
    <w:rsid w:val="005968BA"/>
    <w:rsid w:val="00596B0E"/>
    <w:rsid w:val="005975E4"/>
    <w:rsid w:val="005A0DCF"/>
    <w:rsid w:val="005A192A"/>
    <w:rsid w:val="005A345B"/>
    <w:rsid w:val="005A49FB"/>
    <w:rsid w:val="005A6CC0"/>
    <w:rsid w:val="005A78C3"/>
    <w:rsid w:val="005B10AF"/>
    <w:rsid w:val="005B11C8"/>
    <w:rsid w:val="005B2B83"/>
    <w:rsid w:val="005B4990"/>
    <w:rsid w:val="005C1296"/>
    <w:rsid w:val="005C18DC"/>
    <w:rsid w:val="005C22AE"/>
    <w:rsid w:val="005C2575"/>
    <w:rsid w:val="005C4199"/>
    <w:rsid w:val="005C5461"/>
    <w:rsid w:val="005C56C0"/>
    <w:rsid w:val="005C6D5C"/>
    <w:rsid w:val="005C7389"/>
    <w:rsid w:val="005D2839"/>
    <w:rsid w:val="005D4DC1"/>
    <w:rsid w:val="005D58B1"/>
    <w:rsid w:val="005D5C3F"/>
    <w:rsid w:val="005D5FBA"/>
    <w:rsid w:val="005D6902"/>
    <w:rsid w:val="005E05D2"/>
    <w:rsid w:val="005E1A64"/>
    <w:rsid w:val="005E29D3"/>
    <w:rsid w:val="005E3930"/>
    <w:rsid w:val="005E533B"/>
    <w:rsid w:val="005E78F6"/>
    <w:rsid w:val="005F31D2"/>
    <w:rsid w:val="005F4702"/>
    <w:rsid w:val="005F4BC3"/>
    <w:rsid w:val="005F5BD0"/>
    <w:rsid w:val="005F5DA4"/>
    <w:rsid w:val="005F7255"/>
    <w:rsid w:val="005F77DC"/>
    <w:rsid w:val="00601101"/>
    <w:rsid w:val="00601947"/>
    <w:rsid w:val="006021F0"/>
    <w:rsid w:val="0060534E"/>
    <w:rsid w:val="0060593E"/>
    <w:rsid w:val="006071D2"/>
    <w:rsid w:val="006073BA"/>
    <w:rsid w:val="0061140B"/>
    <w:rsid w:val="00612FEA"/>
    <w:rsid w:val="00614275"/>
    <w:rsid w:val="00615141"/>
    <w:rsid w:val="00615A13"/>
    <w:rsid w:val="00615BA6"/>
    <w:rsid w:val="006161FA"/>
    <w:rsid w:val="00620489"/>
    <w:rsid w:val="00621A08"/>
    <w:rsid w:val="00622F4A"/>
    <w:rsid w:val="006238A6"/>
    <w:rsid w:val="00625431"/>
    <w:rsid w:val="00625BEF"/>
    <w:rsid w:val="00626A66"/>
    <w:rsid w:val="0063068B"/>
    <w:rsid w:val="00633C15"/>
    <w:rsid w:val="006345CA"/>
    <w:rsid w:val="006426CC"/>
    <w:rsid w:val="006430A7"/>
    <w:rsid w:val="00645EA2"/>
    <w:rsid w:val="00645F0E"/>
    <w:rsid w:val="00651D0E"/>
    <w:rsid w:val="00652F95"/>
    <w:rsid w:val="006550FB"/>
    <w:rsid w:val="006558E3"/>
    <w:rsid w:val="00657780"/>
    <w:rsid w:val="006578AE"/>
    <w:rsid w:val="00661632"/>
    <w:rsid w:val="00662391"/>
    <w:rsid w:val="00665052"/>
    <w:rsid w:val="006656EC"/>
    <w:rsid w:val="0067232E"/>
    <w:rsid w:val="006732DD"/>
    <w:rsid w:val="00673A91"/>
    <w:rsid w:val="006759B3"/>
    <w:rsid w:val="00676D99"/>
    <w:rsid w:val="00677F74"/>
    <w:rsid w:val="006804F2"/>
    <w:rsid w:val="00680E1C"/>
    <w:rsid w:val="006816AE"/>
    <w:rsid w:val="0068212F"/>
    <w:rsid w:val="0069007B"/>
    <w:rsid w:val="0069160C"/>
    <w:rsid w:val="00691FED"/>
    <w:rsid w:val="0069481C"/>
    <w:rsid w:val="006958DA"/>
    <w:rsid w:val="00696367"/>
    <w:rsid w:val="00696ECC"/>
    <w:rsid w:val="0069716C"/>
    <w:rsid w:val="006A001C"/>
    <w:rsid w:val="006A2A93"/>
    <w:rsid w:val="006A4418"/>
    <w:rsid w:val="006A5F9A"/>
    <w:rsid w:val="006B4D56"/>
    <w:rsid w:val="006B57FF"/>
    <w:rsid w:val="006B613B"/>
    <w:rsid w:val="006B68EB"/>
    <w:rsid w:val="006B7334"/>
    <w:rsid w:val="006B763B"/>
    <w:rsid w:val="006C0D05"/>
    <w:rsid w:val="006C1768"/>
    <w:rsid w:val="006C1FBD"/>
    <w:rsid w:val="006C336C"/>
    <w:rsid w:val="006C5F75"/>
    <w:rsid w:val="006C674B"/>
    <w:rsid w:val="006C760F"/>
    <w:rsid w:val="006C7A36"/>
    <w:rsid w:val="006D0E79"/>
    <w:rsid w:val="006D3062"/>
    <w:rsid w:val="006D505B"/>
    <w:rsid w:val="006D5D34"/>
    <w:rsid w:val="006D5E68"/>
    <w:rsid w:val="006D74DA"/>
    <w:rsid w:val="006D7635"/>
    <w:rsid w:val="006E2947"/>
    <w:rsid w:val="006E2B4B"/>
    <w:rsid w:val="006E31A1"/>
    <w:rsid w:val="006E7353"/>
    <w:rsid w:val="006E7798"/>
    <w:rsid w:val="006F10E7"/>
    <w:rsid w:val="006F15FF"/>
    <w:rsid w:val="006F3EC2"/>
    <w:rsid w:val="006F4B78"/>
    <w:rsid w:val="006F5E19"/>
    <w:rsid w:val="006F629F"/>
    <w:rsid w:val="007000D3"/>
    <w:rsid w:val="00701F87"/>
    <w:rsid w:val="007032A5"/>
    <w:rsid w:val="007034B6"/>
    <w:rsid w:val="00703742"/>
    <w:rsid w:val="00707A69"/>
    <w:rsid w:val="00710157"/>
    <w:rsid w:val="00710851"/>
    <w:rsid w:val="00710F8B"/>
    <w:rsid w:val="0071403D"/>
    <w:rsid w:val="0071796C"/>
    <w:rsid w:val="00720FD9"/>
    <w:rsid w:val="007228A6"/>
    <w:rsid w:val="00723D48"/>
    <w:rsid w:val="007244D8"/>
    <w:rsid w:val="00724692"/>
    <w:rsid w:val="00724A16"/>
    <w:rsid w:val="00724E08"/>
    <w:rsid w:val="00725B0E"/>
    <w:rsid w:val="00727327"/>
    <w:rsid w:val="00727AE2"/>
    <w:rsid w:val="007321E7"/>
    <w:rsid w:val="00732F75"/>
    <w:rsid w:val="007337D5"/>
    <w:rsid w:val="00734357"/>
    <w:rsid w:val="0073497D"/>
    <w:rsid w:val="007373A1"/>
    <w:rsid w:val="00740482"/>
    <w:rsid w:val="00742993"/>
    <w:rsid w:val="00743C62"/>
    <w:rsid w:val="0074453B"/>
    <w:rsid w:val="007466EA"/>
    <w:rsid w:val="00751927"/>
    <w:rsid w:val="007540D3"/>
    <w:rsid w:val="00756BE4"/>
    <w:rsid w:val="00756C7F"/>
    <w:rsid w:val="007574E6"/>
    <w:rsid w:val="007611C0"/>
    <w:rsid w:val="007617C8"/>
    <w:rsid w:val="0076186D"/>
    <w:rsid w:val="00764355"/>
    <w:rsid w:val="00764726"/>
    <w:rsid w:val="00773388"/>
    <w:rsid w:val="00773B46"/>
    <w:rsid w:val="007747E9"/>
    <w:rsid w:val="00780F88"/>
    <w:rsid w:val="00781803"/>
    <w:rsid w:val="007822FB"/>
    <w:rsid w:val="00782D1E"/>
    <w:rsid w:val="0078311F"/>
    <w:rsid w:val="007847B5"/>
    <w:rsid w:val="00785008"/>
    <w:rsid w:val="007861AF"/>
    <w:rsid w:val="007917A6"/>
    <w:rsid w:val="007920F3"/>
    <w:rsid w:val="007A269D"/>
    <w:rsid w:val="007A292D"/>
    <w:rsid w:val="007A7D00"/>
    <w:rsid w:val="007B6C48"/>
    <w:rsid w:val="007B7D1A"/>
    <w:rsid w:val="007C02F3"/>
    <w:rsid w:val="007C28EF"/>
    <w:rsid w:val="007C69BC"/>
    <w:rsid w:val="007C71B2"/>
    <w:rsid w:val="007C7CE5"/>
    <w:rsid w:val="007D11CC"/>
    <w:rsid w:val="007D1FD1"/>
    <w:rsid w:val="007D2852"/>
    <w:rsid w:val="007D3912"/>
    <w:rsid w:val="007D7572"/>
    <w:rsid w:val="007E07EC"/>
    <w:rsid w:val="007E31EA"/>
    <w:rsid w:val="007E397B"/>
    <w:rsid w:val="007E4366"/>
    <w:rsid w:val="007E6B9C"/>
    <w:rsid w:val="007E77F7"/>
    <w:rsid w:val="007F3993"/>
    <w:rsid w:val="007F5031"/>
    <w:rsid w:val="007F7106"/>
    <w:rsid w:val="007F71B6"/>
    <w:rsid w:val="007F7B86"/>
    <w:rsid w:val="008020FA"/>
    <w:rsid w:val="00803E12"/>
    <w:rsid w:val="0080441A"/>
    <w:rsid w:val="0080494B"/>
    <w:rsid w:val="0080513C"/>
    <w:rsid w:val="0080688F"/>
    <w:rsid w:val="008110DF"/>
    <w:rsid w:val="00811B5F"/>
    <w:rsid w:val="00814602"/>
    <w:rsid w:val="008152BD"/>
    <w:rsid w:val="008152ED"/>
    <w:rsid w:val="00815C5A"/>
    <w:rsid w:val="008176F1"/>
    <w:rsid w:val="0082052A"/>
    <w:rsid w:val="00820D8B"/>
    <w:rsid w:val="00830689"/>
    <w:rsid w:val="0083157D"/>
    <w:rsid w:val="00836167"/>
    <w:rsid w:val="008405A8"/>
    <w:rsid w:val="00840F90"/>
    <w:rsid w:val="00840FF3"/>
    <w:rsid w:val="0084235D"/>
    <w:rsid w:val="0084270D"/>
    <w:rsid w:val="00842B3E"/>
    <w:rsid w:val="008444B8"/>
    <w:rsid w:val="0084601B"/>
    <w:rsid w:val="0084718D"/>
    <w:rsid w:val="00847A36"/>
    <w:rsid w:val="00847B89"/>
    <w:rsid w:val="00847EE1"/>
    <w:rsid w:val="00850BB7"/>
    <w:rsid w:val="00850C12"/>
    <w:rsid w:val="00851B72"/>
    <w:rsid w:val="00851F07"/>
    <w:rsid w:val="008524FD"/>
    <w:rsid w:val="00852A22"/>
    <w:rsid w:val="00853F26"/>
    <w:rsid w:val="00854046"/>
    <w:rsid w:val="00860C1A"/>
    <w:rsid w:val="00860C57"/>
    <w:rsid w:val="00861753"/>
    <w:rsid w:val="0086435E"/>
    <w:rsid w:val="00864820"/>
    <w:rsid w:val="00867D4B"/>
    <w:rsid w:val="008704AD"/>
    <w:rsid w:val="00870A63"/>
    <w:rsid w:val="00872E61"/>
    <w:rsid w:val="008735F3"/>
    <w:rsid w:val="00876991"/>
    <w:rsid w:val="0087719C"/>
    <w:rsid w:val="008777F5"/>
    <w:rsid w:val="008812D0"/>
    <w:rsid w:val="00881AD7"/>
    <w:rsid w:val="00886356"/>
    <w:rsid w:val="0088674E"/>
    <w:rsid w:val="008909EA"/>
    <w:rsid w:val="0089338F"/>
    <w:rsid w:val="0089661A"/>
    <w:rsid w:val="0089787E"/>
    <w:rsid w:val="008A1ED3"/>
    <w:rsid w:val="008A3087"/>
    <w:rsid w:val="008A4045"/>
    <w:rsid w:val="008A60F7"/>
    <w:rsid w:val="008A71E1"/>
    <w:rsid w:val="008A7B98"/>
    <w:rsid w:val="008B1C72"/>
    <w:rsid w:val="008B2599"/>
    <w:rsid w:val="008B3E1F"/>
    <w:rsid w:val="008B45C8"/>
    <w:rsid w:val="008B65EE"/>
    <w:rsid w:val="008C083B"/>
    <w:rsid w:val="008C46DC"/>
    <w:rsid w:val="008C4BF8"/>
    <w:rsid w:val="008C5C92"/>
    <w:rsid w:val="008D26FC"/>
    <w:rsid w:val="008D3384"/>
    <w:rsid w:val="008D45F3"/>
    <w:rsid w:val="008D49DE"/>
    <w:rsid w:val="008D7AEC"/>
    <w:rsid w:val="008D7E6B"/>
    <w:rsid w:val="008E05B1"/>
    <w:rsid w:val="008E1C85"/>
    <w:rsid w:val="008E2C66"/>
    <w:rsid w:val="008E792E"/>
    <w:rsid w:val="008F0276"/>
    <w:rsid w:val="008F0F27"/>
    <w:rsid w:val="008F12AF"/>
    <w:rsid w:val="008F455D"/>
    <w:rsid w:val="008F7986"/>
    <w:rsid w:val="00902514"/>
    <w:rsid w:val="00904CF5"/>
    <w:rsid w:val="00904D05"/>
    <w:rsid w:val="00905F05"/>
    <w:rsid w:val="0091414C"/>
    <w:rsid w:val="00914F8B"/>
    <w:rsid w:val="009170A9"/>
    <w:rsid w:val="00917585"/>
    <w:rsid w:val="00921254"/>
    <w:rsid w:val="009213A2"/>
    <w:rsid w:val="009217D1"/>
    <w:rsid w:val="0092194F"/>
    <w:rsid w:val="00922BA2"/>
    <w:rsid w:val="009244EC"/>
    <w:rsid w:val="0092576C"/>
    <w:rsid w:val="0092618B"/>
    <w:rsid w:val="00930219"/>
    <w:rsid w:val="00930C48"/>
    <w:rsid w:val="009317E6"/>
    <w:rsid w:val="00933D13"/>
    <w:rsid w:val="00935358"/>
    <w:rsid w:val="009358BB"/>
    <w:rsid w:val="00936110"/>
    <w:rsid w:val="00936AE4"/>
    <w:rsid w:val="009378A5"/>
    <w:rsid w:val="00940BFA"/>
    <w:rsid w:val="009410B9"/>
    <w:rsid w:val="00947F8A"/>
    <w:rsid w:val="00950150"/>
    <w:rsid w:val="0095040D"/>
    <w:rsid w:val="009507B1"/>
    <w:rsid w:val="00953A3D"/>
    <w:rsid w:val="009540A6"/>
    <w:rsid w:val="00954C31"/>
    <w:rsid w:val="00954F37"/>
    <w:rsid w:val="00954FA4"/>
    <w:rsid w:val="00957041"/>
    <w:rsid w:val="009654AF"/>
    <w:rsid w:val="00965649"/>
    <w:rsid w:val="00965FB2"/>
    <w:rsid w:val="00970917"/>
    <w:rsid w:val="00970BFC"/>
    <w:rsid w:val="00971846"/>
    <w:rsid w:val="00973104"/>
    <w:rsid w:val="00973408"/>
    <w:rsid w:val="0098133A"/>
    <w:rsid w:val="009818E8"/>
    <w:rsid w:val="0098356E"/>
    <w:rsid w:val="00983A64"/>
    <w:rsid w:val="00984C57"/>
    <w:rsid w:val="00985A1B"/>
    <w:rsid w:val="00992A3D"/>
    <w:rsid w:val="00995939"/>
    <w:rsid w:val="009A121C"/>
    <w:rsid w:val="009A280B"/>
    <w:rsid w:val="009A4472"/>
    <w:rsid w:val="009A5F1F"/>
    <w:rsid w:val="009A6D4C"/>
    <w:rsid w:val="009B060C"/>
    <w:rsid w:val="009B12AA"/>
    <w:rsid w:val="009B174F"/>
    <w:rsid w:val="009B1C6D"/>
    <w:rsid w:val="009B2D1F"/>
    <w:rsid w:val="009B4ACA"/>
    <w:rsid w:val="009B50EE"/>
    <w:rsid w:val="009B5B19"/>
    <w:rsid w:val="009B7964"/>
    <w:rsid w:val="009C08D7"/>
    <w:rsid w:val="009C2ABF"/>
    <w:rsid w:val="009C2CB5"/>
    <w:rsid w:val="009C3CEB"/>
    <w:rsid w:val="009C4136"/>
    <w:rsid w:val="009C525C"/>
    <w:rsid w:val="009C597C"/>
    <w:rsid w:val="009D050A"/>
    <w:rsid w:val="009D313C"/>
    <w:rsid w:val="009D34B8"/>
    <w:rsid w:val="009E1493"/>
    <w:rsid w:val="009E2A88"/>
    <w:rsid w:val="009E40A5"/>
    <w:rsid w:val="009E55F4"/>
    <w:rsid w:val="009E5898"/>
    <w:rsid w:val="009E6E1E"/>
    <w:rsid w:val="009F1BE4"/>
    <w:rsid w:val="009F44A5"/>
    <w:rsid w:val="009F5239"/>
    <w:rsid w:val="00A0062E"/>
    <w:rsid w:val="00A00B4E"/>
    <w:rsid w:val="00A00B60"/>
    <w:rsid w:val="00A00FAF"/>
    <w:rsid w:val="00A01DD4"/>
    <w:rsid w:val="00A024E3"/>
    <w:rsid w:val="00A03854"/>
    <w:rsid w:val="00A06AEB"/>
    <w:rsid w:val="00A07C9C"/>
    <w:rsid w:val="00A1226C"/>
    <w:rsid w:val="00A14F8B"/>
    <w:rsid w:val="00A158D4"/>
    <w:rsid w:val="00A15EF6"/>
    <w:rsid w:val="00A1771E"/>
    <w:rsid w:val="00A202F6"/>
    <w:rsid w:val="00A209EF"/>
    <w:rsid w:val="00A23FF9"/>
    <w:rsid w:val="00A2623B"/>
    <w:rsid w:val="00A26ED5"/>
    <w:rsid w:val="00A275DD"/>
    <w:rsid w:val="00A31918"/>
    <w:rsid w:val="00A31F9F"/>
    <w:rsid w:val="00A3752D"/>
    <w:rsid w:val="00A47EA2"/>
    <w:rsid w:val="00A507D2"/>
    <w:rsid w:val="00A55BDB"/>
    <w:rsid w:val="00A572CF"/>
    <w:rsid w:val="00A61FC4"/>
    <w:rsid w:val="00A63164"/>
    <w:rsid w:val="00A631F8"/>
    <w:rsid w:val="00A63277"/>
    <w:rsid w:val="00A63329"/>
    <w:rsid w:val="00A63714"/>
    <w:rsid w:val="00A63903"/>
    <w:rsid w:val="00A639E7"/>
    <w:rsid w:val="00A64CDE"/>
    <w:rsid w:val="00A659C8"/>
    <w:rsid w:val="00A65E99"/>
    <w:rsid w:val="00A707F9"/>
    <w:rsid w:val="00A70D4A"/>
    <w:rsid w:val="00A72035"/>
    <w:rsid w:val="00A747A7"/>
    <w:rsid w:val="00A7599C"/>
    <w:rsid w:val="00A760E8"/>
    <w:rsid w:val="00A770F5"/>
    <w:rsid w:val="00A80EF2"/>
    <w:rsid w:val="00A82545"/>
    <w:rsid w:val="00A82EC2"/>
    <w:rsid w:val="00A84A85"/>
    <w:rsid w:val="00A905E1"/>
    <w:rsid w:val="00A91E11"/>
    <w:rsid w:val="00A91ED3"/>
    <w:rsid w:val="00A9483C"/>
    <w:rsid w:val="00A949C9"/>
    <w:rsid w:val="00A94B13"/>
    <w:rsid w:val="00A95FD5"/>
    <w:rsid w:val="00A97BFC"/>
    <w:rsid w:val="00AA26FA"/>
    <w:rsid w:val="00AA52EA"/>
    <w:rsid w:val="00AA5B34"/>
    <w:rsid w:val="00AA6858"/>
    <w:rsid w:val="00AA7AC3"/>
    <w:rsid w:val="00AA7FF9"/>
    <w:rsid w:val="00AB03C6"/>
    <w:rsid w:val="00AB11DA"/>
    <w:rsid w:val="00AB37AD"/>
    <w:rsid w:val="00AB3E98"/>
    <w:rsid w:val="00AB4474"/>
    <w:rsid w:val="00AB5EC8"/>
    <w:rsid w:val="00AC1BB7"/>
    <w:rsid w:val="00AC1D4F"/>
    <w:rsid w:val="00AC5F2D"/>
    <w:rsid w:val="00AC6034"/>
    <w:rsid w:val="00AD26D9"/>
    <w:rsid w:val="00AD293F"/>
    <w:rsid w:val="00AD3156"/>
    <w:rsid w:val="00AD3D25"/>
    <w:rsid w:val="00AD4AB4"/>
    <w:rsid w:val="00AD4FC9"/>
    <w:rsid w:val="00AD6298"/>
    <w:rsid w:val="00AE26F0"/>
    <w:rsid w:val="00AE40AA"/>
    <w:rsid w:val="00AE49B8"/>
    <w:rsid w:val="00AE6D9A"/>
    <w:rsid w:val="00AE7349"/>
    <w:rsid w:val="00AF1892"/>
    <w:rsid w:val="00AF3235"/>
    <w:rsid w:val="00AF3717"/>
    <w:rsid w:val="00AF381A"/>
    <w:rsid w:val="00AF61C5"/>
    <w:rsid w:val="00AF6E35"/>
    <w:rsid w:val="00B01670"/>
    <w:rsid w:val="00B01FE3"/>
    <w:rsid w:val="00B0217B"/>
    <w:rsid w:val="00B03B06"/>
    <w:rsid w:val="00B0469A"/>
    <w:rsid w:val="00B04C6C"/>
    <w:rsid w:val="00B06390"/>
    <w:rsid w:val="00B072EF"/>
    <w:rsid w:val="00B1022F"/>
    <w:rsid w:val="00B10405"/>
    <w:rsid w:val="00B112D5"/>
    <w:rsid w:val="00B117EB"/>
    <w:rsid w:val="00B124D6"/>
    <w:rsid w:val="00B12F15"/>
    <w:rsid w:val="00B131BF"/>
    <w:rsid w:val="00B15CB6"/>
    <w:rsid w:val="00B1730B"/>
    <w:rsid w:val="00B17C0D"/>
    <w:rsid w:val="00B2101F"/>
    <w:rsid w:val="00B22951"/>
    <w:rsid w:val="00B241BB"/>
    <w:rsid w:val="00B24F3C"/>
    <w:rsid w:val="00B26287"/>
    <w:rsid w:val="00B306FE"/>
    <w:rsid w:val="00B30D66"/>
    <w:rsid w:val="00B31BBB"/>
    <w:rsid w:val="00B32A79"/>
    <w:rsid w:val="00B33B9D"/>
    <w:rsid w:val="00B33C5F"/>
    <w:rsid w:val="00B34599"/>
    <w:rsid w:val="00B35E71"/>
    <w:rsid w:val="00B43A54"/>
    <w:rsid w:val="00B4436C"/>
    <w:rsid w:val="00B451A3"/>
    <w:rsid w:val="00B472AF"/>
    <w:rsid w:val="00B47F47"/>
    <w:rsid w:val="00B50992"/>
    <w:rsid w:val="00B51BBB"/>
    <w:rsid w:val="00B528B6"/>
    <w:rsid w:val="00B539B9"/>
    <w:rsid w:val="00B542CB"/>
    <w:rsid w:val="00B56A62"/>
    <w:rsid w:val="00B574D6"/>
    <w:rsid w:val="00B61A9A"/>
    <w:rsid w:val="00B62A23"/>
    <w:rsid w:val="00B6329B"/>
    <w:rsid w:val="00B65236"/>
    <w:rsid w:val="00B67B9B"/>
    <w:rsid w:val="00B73D35"/>
    <w:rsid w:val="00B73EF1"/>
    <w:rsid w:val="00B752DC"/>
    <w:rsid w:val="00B7642A"/>
    <w:rsid w:val="00B766F5"/>
    <w:rsid w:val="00B811DF"/>
    <w:rsid w:val="00B81DF1"/>
    <w:rsid w:val="00B8328F"/>
    <w:rsid w:val="00B8696D"/>
    <w:rsid w:val="00B87FF9"/>
    <w:rsid w:val="00B902BF"/>
    <w:rsid w:val="00B91229"/>
    <w:rsid w:val="00B93D41"/>
    <w:rsid w:val="00B94BEB"/>
    <w:rsid w:val="00B955AF"/>
    <w:rsid w:val="00B96265"/>
    <w:rsid w:val="00B97FE9"/>
    <w:rsid w:val="00BA0C35"/>
    <w:rsid w:val="00BA0C3E"/>
    <w:rsid w:val="00BA2E0B"/>
    <w:rsid w:val="00BA4DEB"/>
    <w:rsid w:val="00BA6AA0"/>
    <w:rsid w:val="00BB01BC"/>
    <w:rsid w:val="00BB05ED"/>
    <w:rsid w:val="00BB07BA"/>
    <w:rsid w:val="00BB1FFC"/>
    <w:rsid w:val="00BB20EE"/>
    <w:rsid w:val="00BB2F7F"/>
    <w:rsid w:val="00BB6070"/>
    <w:rsid w:val="00BB69B5"/>
    <w:rsid w:val="00BB7D30"/>
    <w:rsid w:val="00BC014E"/>
    <w:rsid w:val="00BC2037"/>
    <w:rsid w:val="00BC3493"/>
    <w:rsid w:val="00BC3667"/>
    <w:rsid w:val="00BD030D"/>
    <w:rsid w:val="00BD11C8"/>
    <w:rsid w:val="00BD16D1"/>
    <w:rsid w:val="00BD4651"/>
    <w:rsid w:val="00BD5780"/>
    <w:rsid w:val="00BD642E"/>
    <w:rsid w:val="00BE11F8"/>
    <w:rsid w:val="00BE1EA5"/>
    <w:rsid w:val="00BE2A15"/>
    <w:rsid w:val="00BE47EF"/>
    <w:rsid w:val="00BE57D2"/>
    <w:rsid w:val="00BE7727"/>
    <w:rsid w:val="00BF1483"/>
    <w:rsid w:val="00BF1C1A"/>
    <w:rsid w:val="00BF21C3"/>
    <w:rsid w:val="00BF3517"/>
    <w:rsid w:val="00BF36E1"/>
    <w:rsid w:val="00BF3A63"/>
    <w:rsid w:val="00BF51AE"/>
    <w:rsid w:val="00BF53CA"/>
    <w:rsid w:val="00BF6B2C"/>
    <w:rsid w:val="00BF6FFD"/>
    <w:rsid w:val="00C016C1"/>
    <w:rsid w:val="00C01B94"/>
    <w:rsid w:val="00C0466B"/>
    <w:rsid w:val="00C048DF"/>
    <w:rsid w:val="00C05458"/>
    <w:rsid w:val="00C060C8"/>
    <w:rsid w:val="00C07060"/>
    <w:rsid w:val="00C071A0"/>
    <w:rsid w:val="00C074F2"/>
    <w:rsid w:val="00C11590"/>
    <w:rsid w:val="00C12DDD"/>
    <w:rsid w:val="00C12E31"/>
    <w:rsid w:val="00C14081"/>
    <w:rsid w:val="00C148FA"/>
    <w:rsid w:val="00C21C94"/>
    <w:rsid w:val="00C24680"/>
    <w:rsid w:val="00C253A9"/>
    <w:rsid w:val="00C26027"/>
    <w:rsid w:val="00C26122"/>
    <w:rsid w:val="00C26269"/>
    <w:rsid w:val="00C2661B"/>
    <w:rsid w:val="00C26E9C"/>
    <w:rsid w:val="00C2742A"/>
    <w:rsid w:val="00C32759"/>
    <w:rsid w:val="00C32CE8"/>
    <w:rsid w:val="00C34627"/>
    <w:rsid w:val="00C35A8A"/>
    <w:rsid w:val="00C370E5"/>
    <w:rsid w:val="00C41F40"/>
    <w:rsid w:val="00C43443"/>
    <w:rsid w:val="00C442D0"/>
    <w:rsid w:val="00C46446"/>
    <w:rsid w:val="00C47C97"/>
    <w:rsid w:val="00C53A0F"/>
    <w:rsid w:val="00C53D28"/>
    <w:rsid w:val="00C5409B"/>
    <w:rsid w:val="00C55D76"/>
    <w:rsid w:val="00C56128"/>
    <w:rsid w:val="00C561E1"/>
    <w:rsid w:val="00C60986"/>
    <w:rsid w:val="00C610A9"/>
    <w:rsid w:val="00C61639"/>
    <w:rsid w:val="00C617AE"/>
    <w:rsid w:val="00C61899"/>
    <w:rsid w:val="00C619D2"/>
    <w:rsid w:val="00C6279C"/>
    <w:rsid w:val="00C630BF"/>
    <w:rsid w:val="00C6353D"/>
    <w:rsid w:val="00C63898"/>
    <w:rsid w:val="00C64E41"/>
    <w:rsid w:val="00C67324"/>
    <w:rsid w:val="00C73B17"/>
    <w:rsid w:val="00C7658E"/>
    <w:rsid w:val="00C76928"/>
    <w:rsid w:val="00C80D20"/>
    <w:rsid w:val="00C80E77"/>
    <w:rsid w:val="00C81605"/>
    <w:rsid w:val="00C82D86"/>
    <w:rsid w:val="00C85D74"/>
    <w:rsid w:val="00C870DC"/>
    <w:rsid w:val="00C879B0"/>
    <w:rsid w:val="00C9084F"/>
    <w:rsid w:val="00C939AD"/>
    <w:rsid w:val="00C94305"/>
    <w:rsid w:val="00C946D0"/>
    <w:rsid w:val="00C94CE2"/>
    <w:rsid w:val="00C9738D"/>
    <w:rsid w:val="00CA1087"/>
    <w:rsid w:val="00CA2C10"/>
    <w:rsid w:val="00CA35C1"/>
    <w:rsid w:val="00CA41D7"/>
    <w:rsid w:val="00CA78F0"/>
    <w:rsid w:val="00CA7EFD"/>
    <w:rsid w:val="00CB0AE9"/>
    <w:rsid w:val="00CB1FEA"/>
    <w:rsid w:val="00CB2920"/>
    <w:rsid w:val="00CC0FE6"/>
    <w:rsid w:val="00CC20DD"/>
    <w:rsid w:val="00CC31CB"/>
    <w:rsid w:val="00CD118B"/>
    <w:rsid w:val="00CD2EF9"/>
    <w:rsid w:val="00CD30CF"/>
    <w:rsid w:val="00CD3A82"/>
    <w:rsid w:val="00CD3FAA"/>
    <w:rsid w:val="00CD4051"/>
    <w:rsid w:val="00CD483B"/>
    <w:rsid w:val="00CD581B"/>
    <w:rsid w:val="00CD58F3"/>
    <w:rsid w:val="00CE0764"/>
    <w:rsid w:val="00CE194B"/>
    <w:rsid w:val="00CE1B4C"/>
    <w:rsid w:val="00CE1CE3"/>
    <w:rsid w:val="00CE3345"/>
    <w:rsid w:val="00CE3E3F"/>
    <w:rsid w:val="00CE46E3"/>
    <w:rsid w:val="00CE4B88"/>
    <w:rsid w:val="00CE4BD1"/>
    <w:rsid w:val="00CE5BF2"/>
    <w:rsid w:val="00CE658C"/>
    <w:rsid w:val="00CF007F"/>
    <w:rsid w:val="00CF13F0"/>
    <w:rsid w:val="00CF263A"/>
    <w:rsid w:val="00CF378A"/>
    <w:rsid w:val="00CF49D3"/>
    <w:rsid w:val="00CF6E17"/>
    <w:rsid w:val="00D01471"/>
    <w:rsid w:val="00D01FB1"/>
    <w:rsid w:val="00D03069"/>
    <w:rsid w:val="00D042E6"/>
    <w:rsid w:val="00D047A5"/>
    <w:rsid w:val="00D04D22"/>
    <w:rsid w:val="00D051E6"/>
    <w:rsid w:val="00D05705"/>
    <w:rsid w:val="00D06DBC"/>
    <w:rsid w:val="00D10303"/>
    <w:rsid w:val="00D10DBF"/>
    <w:rsid w:val="00D16448"/>
    <w:rsid w:val="00D16F51"/>
    <w:rsid w:val="00D24531"/>
    <w:rsid w:val="00D24DD5"/>
    <w:rsid w:val="00D24E17"/>
    <w:rsid w:val="00D25B1C"/>
    <w:rsid w:val="00D273D5"/>
    <w:rsid w:val="00D31BC5"/>
    <w:rsid w:val="00D3385D"/>
    <w:rsid w:val="00D3404B"/>
    <w:rsid w:val="00D35D89"/>
    <w:rsid w:val="00D35DE3"/>
    <w:rsid w:val="00D36530"/>
    <w:rsid w:val="00D36EA3"/>
    <w:rsid w:val="00D409E8"/>
    <w:rsid w:val="00D41CBC"/>
    <w:rsid w:val="00D42215"/>
    <w:rsid w:val="00D43DA3"/>
    <w:rsid w:val="00D44583"/>
    <w:rsid w:val="00D46CA9"/>
    <w:rsid w:val="00D47963"/>
    <w:rsid w:val="00D535B0"/>
    <w:rsid w:val="00D541A1"/>
    <w:rsid w:val="00D56125"/>
    <w:rsid w:val="00D56A0A"/>
    <w:rsid w:val="00D57E3B"/>
    <w:rsid w:val="00D61844"/>
    <w:rsid w:val="00D628AC"/>
    <w:rsid w:val="00D653E6"/>
    <w:rsid w:val="00D66430"/>
    <w:rsid w:val="00D664B0"/>
    <w:rsid w:val="00D67423"/>
    <w:rsid w:val="00D679F6"/>
    <w:rsid w:val="00D7181A"/>
    <w:rsid w:val="00D74A21"/>
    <w:rsid w:val="00D74F0F"/>
    <w:rsid w:val="00D75BEE"/>
    <w:rsid w:val="00D8026C"/>
    <w:rsid w:val="00D81015"/>
    <w:rsid w:val="00D810BB"/>
    <w:rsid w:val="00D814F1"/>
    <w:rsid w:val="00D8438B"/>
    <w:rsid w:val="00D86122"/>
    <w:rsid w:val="00D866B8"/>
    <w:rsid w:val="00D86855"/>
    <w:rsid w:val="00D908EA"/>
    <w:rsid w:val="00D9124A"/>
    <w:rsid w:val="00D912DC"/>
    <w:rsid w:val="00D92416"/>
    <w:rsid w:val="00D93F98"/>
    <w:rsid w:val="00D959BA"/>
    <w:rsid w:val="00D96D6A"/>
    <w:rsid w:val="00D97648"/>
    <w:rsid w:val="00D97D26"/>
    <w:rsid w:val="00DA0829"/>
    <w:rsid w:val="00DA241B"/>
    <w:rsid w:val="00DA28FE"/>
    <w:rsid w:val="00DA4627"/>
    <w:rsid w:val="00DA58B8"/>
    <w:rsid w:val="00DA5EE9"/>
    <w:rsid w:val="00DB00D3"/>
    <w:rsid w:val="00DB02E2"/>
    <w:rsid w:val="00DB0729"/>
    <w:rsid w:val="00DB0F9F"/>
    <w:rsid w:val="00DB134D"/>
    <w:rsid w:val="00DB16EA"/>
    <w:rsid w:val="00DB28AF"/>
    <w:rsid w:val="00DB2AF1"/>
    <w:rsid w:val="00DB2FAD"/>
    <w:rsid w:val="00DB4159"/>
    <w:rsid w:val="00DB4498"/>
    <w:rsid w:val="00DB5893"/>
    <w:rsid w:val="00DB60E5"/>
    <w:rsid w:val="00DB6555"/>
    <w:rsid w:val="00DB69D8"/>
    <w:rsid w:val="00DC1723"/>
    <w:rsid w:val="00DC31C4"/>
    <w:rsid w:val="00DC48CE"/>
    <w:rsid w:val="00DC4DF5"/>
    <w:rsid w:val="00DD0009"/>
    <w:rsid w:val="00DD0CEB"/>
    <w:rsid w:val="00DD1023"/>
    <w:rsid w:val="00DD2EB5"/>
    <w:rsid w:val="00DD3B28"/>
    <w:rsid w:val="00DD4615"/>
    <w:rsid w:val="00DD6824"/>
    <w:rsid w:val="00DD6A7B"/>
    <w:rsid w:val="00DE150B"/>
    <w:rsid w:val="00DE1D54"/>
    <w:rsid w:val="00DE246B"/>
    <w:rsid w:val="00DE35B5"/>
    <w:rsid w:val="00DE456C"/>
    <w:rsid w:val="00DE5811"/>
    <w:rsid w:val="00DE6A37"/>
    <w:rsid w:val="00DF243C"/>
    <w:rsid w:val="00DF316C"/>
    <w:rsid w:val="00DF60A4"/>
    <w:rsid w:val="00E01CF5"/>
    <w:rsid w:val="00E022BD"/>
    <w:rsid w:val="00E0275B"/>
    <w:rsid w:val="00E02E28"/>
    <w:rsid w:val="00E05D15"/>
    <w:rsid w:val="00E222B1"/>
    <w:rsid w:val="00E22DC8"/>
    <w:rsid w:val="00E24C18"/>
    <w:rsid w:val="00E26281"/>
    <w:rsid w:val="00E301A2"/>
    <w:rsid w:val="00E30263"/>
    <w:rsid w:val="00E30E46"/>
    <w:rsid w:val="00E31816"/>
    <w:rsid w:val="00E345B0"/>
    <w:rsid w:val="00E35D48"/>
    <w:rsid w:val="00E35DFC"/>
    <w:rsid w:val="00E472CF"/>
    <w:rsid w:val="00E479E9"/>
    <w:rsid w:val="00E5433E"/>
    <w:rsid w:val="00E54FB3"/>
    <w:rsid w:val="00E566B2"/>
    <w:rsid w:val="00E568FD"/>
    <w:rsid w:val="00E56A33"/>
    <w:rsid w:val="00E57670"/>
    <w:rsid w:val="00E57935"/>
    <w:rsid w:val="00E62AFD"/>
    <w:rsid w:val="00E63366"/>
    <w:rsid w:val="00E63F06"/>
    <w:rsid w:val="00E67EC2"/>
    <w:rsid w:val="00E704C4"/>
    <w:rsid w:val="00E72113"/>
    <w:rsid w:val="00E727EB"/>
    <w:rsid w:val="00E72920"/>
    <w:rsid w:val="00E73BC9"/>
    <w:rsid w:val="00E7585D"/>
    <w:rsid w:val="00E75BDF"/>
    <w:rsid w:val="00E768A7"/>
    <w:rsid w:val="00E8714A"/>
    <w:rsid w:val="00E87662"/>
    <w:rsid w:val="00E91483"/>
    <w:rsid w:val="00E91E7A"/>
    <w:rsid w:val="00E93700"/>
    <w:rsid w:val="00E94F79"/>
    <w:rsid w:val="00E94FD2"/>
    <w:rsid w:val="00E9599B"/>
    <w:rsid w:val="00E96F26"/>
    <w:rsid w:val="00E976C1"/>
    <w:rsid w:val="00EA0678"/>
    <w:rsid w:val="00EA0C59"/>
    <w:rsid w:val="00EA17FC"/>
    <w:rsid w:val="00EA1FDE"/>
    <w:rsid w:val="00EA28A9"/>
    <w:rsid w:val="00EA2E89"/>
    <w:rsid w:val="00EA345D"/>
    <w:rsid w:val="00EA693C"/>
    <w:rsid w:val="00EB06CC"/>
    <w:rsid w:val="00EB0EF8"/>
    <w:rsid w:val="00EB1A1E"/>
    <w:rsid w:val="00EB41F4"/>
    <w:rsid w:val="00EB4E35"/>
    <w:rsid w:val="00EB5531"/>
    <w:rsid w:val="00EB5C1C"/>
    <w:rsid w:val="00EB62DB"/>
    <w:rsid w:val="00EB652D"/>
    <w:rsid w:val="00EC145C"/>
    <w:rsid w:val="00EC1582"/>
    <w:rsid w:val="00EC2BBA"/>
    <w:rsid w:val="00EC4612"/>
    <w:rsid w:val="00EC51FC"/>
    <w:rsid w:val="00ED2627"/>
    <w:rsid w:val="00ED2DCF"/>
    <w:rsid w:val="00ED5892"/>
    <w:rsid w:val="00ED5CED"/>
    <w:rsid w:val="00ED7AAF"/>
    <w:rsid w:val="00EE2797"/>
    <w:rsid w:val="00EE3519"/>
    <w:rsid w:val="00EE368D"/>
    <w:rsid w:val="00EE377F"/>
    <w:rsid w:val="00EE6AA4"/>
    <w:rsid w:val="00EE781A"/>
    <w:rsid w:val="00EF38CA"/>
    <w:rsid w:val="00EF4023"/>
    <w:rsid w:val="00EF4787"/>
    <w:rsid w:val="00EF50BA"/>
    <w:rsid w:val="00EF5140"/>
    <w:rsid w:val="00EF5A15"/>
    <w:rsid w:val="00EF5C44"/>
    <w:rsid w:val="00F034CC"/>
    <w:rsid w:val="00F045A2"/>
    <w:rsid w:val="00F05FA3"/>
    <w:rsid w:val="00F07A5D"/>
    <w:rsid w:val="00F10DAD"/>
    <w:rsid w:val="00F10F5F"/>
    <w:rsid w:val="00F10F6B"/>
    <w:rsid w:val="00F11065"/>
    <w:rsid w:val="00F1147B"/>
    <w:rsid w:val="00F123FB"/>
    <w:rsid w:val="00F1277F"/>
    <w:rsid w:val="00F137EA"/>
    <w:rsid w:val="00F13D89"/>
    <w:rsid w:val="00F1633E"/>
    <w:rsid w:val="00F16C8D"/>
    <w:rsid w:val="00F17DCC"/>
    <w:rsid w:val="00F24A2E"/>
    <w:rsid w:val="00F263AE"/>
    <w:rsid w:val="00F27651"/>
    <w:rsid w:val="00F27BC7"/>
    <w:rsid w:val="00F3246C"/>
    <w:rsid w:val="00F332E1"/>
    <w:rsid w:val="00F35487"/>
    <w:rsid w:val="00F36FF3"/>
    <w:rsid w:val="00F423E4"/>
    <w:rsid w:val="00F4297F"/>
    <w:rsid w:val="00F42BBE"/>
    <w:rsid w:val="00F44262"/>
    <w:rsid w:val="00F448C7"/>
    <w:rsid w:val="00F44E3F"/>
    <w:rsid w:val="00F51095"/>
    <w:rsid w:val="00F51CCF"/>
    <w:rsid w:val="00F527D7"/>
    <w:rsid w:val="00F531C3"/>
    <w:rsid w:val="00F5375E"/>
    <w:rsid w:val="00F54F23"/>
    <w:rsid w:val="00F5530E"/>
    <w:rsid w:val="00F577EB"/>
    <w:rsid w:val="00F64BFC"/>
    <w:rsid w:val="00F65F9E"/>
    <w:rsid w:val="00F66793"/>
    <w:rsid w:val="00F679AA"/>
    <w:rsid w:val="00F70ED3"/>
    <w:rsid w:val="00F758F6"/>
    <w:rsid w:val="00F7714E"/>
    <w:rsid w:val="00F771C8"/>
    <w:rsid w:val="00F806CB"/>
    <w:rsid w:val="00F8182D"/>
    <w:rsid w:val="00F852A1"/>
    <w:rsid w:val="00F854F9"/>
    <w:rsid w:val="00F86B6D"/>
    <w:rsid w:val="00F8722A"/>
    <w:rsid w:val="00F87B5E"/>
    <w:rsid w:val="00F94FAB"/>
    <w:rsid w:val="00F95FE7"/>
    <w:rsid w:val="00F9659D"/>
    <w:rsid w:val="00F97C58"/>
    <w:rsid w:val="00FA11E5"/>
    <w:rsid w:val="00FA1358"/>
    <w:rsid w:val="00FA22C9"/>
    <w:rsid w:val="00FA33BC"/>
    <w:rsid w:val="00FA48DD"/>
    <w:rsid w:val="00FA529B"/>
    <w:rsid w:val="00FB0A10"/>
    <w:rsid w:val="00FB0AE1"/>
    <w:rsid w:val="00FB1163"/>
    <w:rsid w:val="00FB13CF"/>
    <w:rsid w:val="00FB1D25"/>
    <w:rsid w:val="00FB249F"/>
    <w:rsid w:val="00FB3C2A"/>
    <w:rsid w:val="00FB4AD7"/>
    <w:rsid w:val="00FB4B71"/>
    <w:rsid w:val="00FB5333"/>
    <w:rsid w:val="00FB56AA"/>
    <w:rsid w:val="00FB699B"/>
    <w:rsid w:val="00FC16DA"/>
    <w:rsid w:val="00FC52BD"/>
    <w:rsid w:val="00FC62C0"/>
    <w:rsid w:val="00FC6641"/>
    <w:rsid w:val="00FC7569"/>
    <w:rsid w:val="00FD113F"/>
    <w:rsid w:val="00FD2DF7"/>
    <w:rsid w:val="00FD73AD"/>
    <w:rsid w:val="00FE1388"/>
    <w:rsid w:val="00FE1580"/>
    <w:rsid w:val="00FE5848"/>
    <w:rsid w:val="00FE5945"/>
    <w:rsid w:val="00FE68BF"/>
    <w:rsid w:val="00FF0E1F"/>
    <w:rsid w:val="00FF12F2"/>
    <w:rsid w:val="00FF1BAA"/>
    <w:rsid w:val="00FF4004"/>
    <w:rsid w:val="00FF4056"/>
    <w:rsid w:val="00FF54A3"/>
    <w:rsid w:val="00FF58CC"/>
    <w:rsid w:val="00FF6170"/>
    <w:rsid w:val="00FF7785"/>
    <w:rsid w:val="01E774C4"/>
    <w:rsid w:val="02CB5DA2"/>
    <w:rsid w:val="02F73872"/>
    <w:rsid w:val="03577A2F"/>
    <w:rsid w:val="03BD0CF5"/>
    <w:rsid w:val="061244D5"/>
    <w:rsid w:val="06924F10"/>
    <w:rsid w:val="076E5415"/>
    <w:rsid w:val="080226FE"/>
    <w:rsid w:val="089611AD"/>
    <w:rsid w:val="09A764C8"/>
    <w:rsid w:val="0A186FD9"/>
    <w:rsid w:val="0AD33142"/>
    <w:rsid w:val="0BA1364F"/>
    <w:rsid w:val="0E2417AA"/>
    <w:rsid w:val="0FEF171B"/>
    <w:rsid w:val="10D95AD6"/>
    <w:rsid w:val="11044483"/>
    <w:rsid w:val="12B64DEB"/>
    <w:rsid w:val="13E63817"/>
    <w:rsid w:val="14442C23"/>
    <w:rsid w:val="1487734D"/>
    <w:rsid w:val="17C62265"/>
    <w:rsid w:val="19E20940"/>
    <w:rsid w:val="19ED7AE3"/>
    <w:rsid w:val="1A3E4C15"/>
    <w:rsid w:val="1B1B5113"/>
    <w:rsid w:val="1B4708F6"/>
    <w:rsid w:val="1DF55F27"/>
    <w:rsid w:val="1E735A56"/>
    <w:rsid w:val="1EAB639F"/>
    <w:rsid w:val="1EC73D06"/>
    <w:rsid w:val="1F470037"/>
    <w:rsid w:val="20491D8B"/>
    <w:rsid w:val="21BE0988"/>
    <w:rsid w:val="287E2C68"/>
    <w:rsid w:val="29FB0E86"/>
    <w:rsid w:val="2A6C31E4"/>
    <w:rsid w:val="2A894B0C"/>
    <w:rsid w:val="2D1E3FDC"/>
    <w:rsid w:val="2E0906AD"/>
    <w:rsid w:val="2FC34760"/>
    <w:rsid w:val="30841DEF"/>
    <w:rsid w:val="31B64C57"/>
    <w:rsid w:val="31DD4715"/>
    <w:rsid w:val="322B21D7"/>
    <w:rsid w:val="32D02592"/>
    <w:rsid w:val="33356705"/>
    <w:rsid w:val="33FA4762"/>
    <w:rsid w:val="34D2441F"/>
    <w:rsid w:val="35E24427"/>
    <w:rsid w:val="377D1C8C"/>
    <w:rsid w:val="397C0C71"/>
    <w:rsid w:val="3B4E000C"/>
    <w:rsid w:val="3BC61FB6"/>
    <w:rsid w:val="3E410AE4"/>
    <w:rsid w:val="3F6F7FDC"/>
    <w:rsid w:val="3F9C3B51"/>
    <w:rsid w:val="40807436"/>
    <w:rsid w:val="40F902DA"/>
    <w:rsid w:val="4163323A"/>
    <w:rsid w:val="41E9044E"/>
    <w:rsid w:val="42656982"/>
    <w:rsid w:val="437B1275"/>
    <w:rsid w:val="441F7EFA"/>
    <w:rsid w:val="44580FE6"/>
    <w:rsid w:val="44950368"/>
    <w:rsid w:val="452F7B92"/>
    <w:rsid w:val="46115227"/>
    <w:rsid w:val="47B5760D"/>
    <w:rsid w:val="4AEA64CC"/>
    <w:rsid w:val="4B220122"/>
    <w:rsid w:val="4C770DD7"/>
    <w:rsid w:val="4CA6023F"/>
    <w:rsid w:val="4CAD031D"/>
    <w:rsid w:val="4D490EAD"/>
    <w:rsid w:val="4DCD060C"/>
    <w:rsid w:val="4E490F45"/>
    <w:rsid w:val="508041F7"/>
    <w:rsid w:val="51684222"/>
    <w:rsid w:val="522F3C7A"/>
    <w:rsid w:val="525635A3"/>
    <w:rsid w:val="5536145D"/>
    <w:rsid w:val="57C27819"/>
    <w:rsid w:val="581D5D8A"/>
    <w:rsid w:val="59773E96"/>
    <w:rsid w:val="5B125D92"/>
    <w:rsid w:val="5B215638"/>
    <w:rsid w:val="5B5B2376"/>
    <w:rsid w:val="5B757896"/>
    <w:rsid w:val="5C0A3C3E"/>
    <w:rsid w:val="5CB9591F"/>
    <w:rsid w:val="5DCC6FBA"/>
    <w:rsid w:val="5F581E69"/>
    <w:rsid w:val="5FA951F9"/>
    <w:rsid w:val="5FC9309B"/>
    <w:rsid w:val="613334E7"/>
    <w:rsid w:val="61FE689C"/>
    <w:rsid w:val="62FB10AC"/>
    <w:rsid w:val="63BA666E"/>
    <w:rsid w:val="63F02A46"/>
    <w:rsid w:val="641650D5"/>
    <w:rsid w:val="645C62F6"/>
    <w:rsid w:val="662621EA"/>
    <w:rsid w:val="66C90824"/>
    <w:rsid w:val="685160FD"/>
    <w:rsid w:val="68A26289"/>
    <w:rsid w:val="68C87C4F"/>
    <w:rsid w:val="68CF7785"/>
    <w:rsid w:val="697B773C"/>
    <w:rsid w:val="6AD140FE"/>
    <w:rsid w:val="6C8D0E74"/>
    <w:rsid w:val="6ED50BAC"/>
    <w:rsid w:val="6F711879"/>
    <w:rsid w:val="71B653C3"/>
    <w:rsid w:val="71F958E9"/>
    <w:rsid w:val="734E4E0F"/>
    <w:rsid w:val="73B24FF9"/>
    <w:rsid w:val="744B4136"/>
    <w:rsid w:val="74A07697"/>
    <w:rsid w:val="750018F0"/>
    <w:rsid w:val="75464966"/>
    <w:rsid w:val="782050B4"/>
    <w:rsid w:val="78B14572"/>
    <w:rsid w:val="7B412D3B"/>
    <w:rsid w:val="7B7D4B0A"/>
    <w:rsid w:val="7CBF2FE4"/>
    <w:rsid w:val="7D067CA7"/>
    <w:rsid w:val="7D622856"/>
    <w:rsid w:val="7DD57974"/>
    <w:rsid w:val="7F7545CE"/>
    <w:rsid w:val="7FDA21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annotation text"/>
    <w:basedOn w:val="1"/>
    <w:link w:val="17"/>
    <w:autoRedefine/>
    <w:semiHidden/>
    <w:qFormat/>
    <w:uiPriority w:val="0"/>
    <w:pPr>
      <w:jc w:val="left"/>
    </w:pPr>
    <w:rPr>
      <w:rFonts w:ascii="Calibri" w:hAnsi="Calibri"/>
    </w:rPr>
  </w:style>
  <w:style w:type="paragraph" w:styleId="3">
    <w:name w:val="Body Text"/>
    <w:basedOn w:val="1"/>
    <w:autoRedefine/>
    <w:qFormat/>
    <w:uiPriority w:val="0"/>
    <w:pPr>
      <w:spacing w:after="120"/>
    </w:pPr>
  </w:style>
  <w:style w:type="paragraph" w:styleId="4">
    <w:name w:val="Body Text Indent"/>
    <w:basedOn w:val="1"/>
    <w:autoRedefine/>
    <w:qFormat/>
    <w:uiPriority w:val="0"/>
    <w:pPr>
      <w:ind w:firstLine="640" w:firstLineChars="200"/>
    </w:pPr>
    <w:rPr>
      <w:sz w:val="32"/>
    </w:rPr>
  </w:style>
  <w:style w:type="paragraph" w:styleId="5">
    <w:name w:val="Plain Text"/>
    <w:basedOn w:val="1"/>
    <w:autoRedefine/>
    <w:qFormat/>
    <w:uiPriority w:val="0"/>
    <w:rPr>
      <w:rFonts w:ascii="宋体" w:hAnsi="Courier New"/>
    </w:rPr>
  </w:style>
  <w:style w:type="paragraph" w:styleId="6">
    <w:name w:val="Date"/>
    <w:basedOn w:val="1"/>
    <w:next w:val="1"/>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character" w:styleId="14">
    <w:name w:val="page number"/>
    <w:basedOn w:val="12"/>
    <w:autoRedefine/>
    <w:qFormat/>
    <w:uiPriority w:val="0"/>
  </w:style>
  <w:style w:type="character" w:styleId="15">
    <w:name w:val="Hyperlink"/>
    <w:basedOn w:val="12"/>
    <w:autoRedefine/>
    <w:qFormat/>
    <w:uiPriority w:val="0"/>
    <w:rPr>
      <w:color w:val="0000FF"/>
      <w:u w:val="single"/>
    </w:rPr>
  </w:style>
  <w:style w:type="character" w:styleId="16">
    <w:name w:val="annotation reference"/>
    <w:basedOn w:val="12"/>
    <w:autoRedefine/>
    <w:semiHidden/>
    <w:qFormat/>
    <w:uiPriority w:val="0"/>
    <w:rPr>
      <w:rFonts w:cs="Times New Roman"/>
      <w:sz w:val="21"/>
      <w:szCs w:val="21"/>
    </w:rPr>
  </w:style>
  <w:style w:type="character" w:customStyle="1" w:styleId="17">
    <w:name w:val="Comment Text Char"/>
    <w:basedOn w:val="12"/>
    <w:link w:val="2"/>
    <w:autoRedefine/>
    <w:semiHidden/>
    <w:qFormat/>
    <w:locked/>
    <w:uiPriority w:val="0"/>
    <w:rPr>
      <w:rFonts w:ascii="Calibri" w:hAnsi="Calibri" w:eastAsia="宋体"/>
      <w:kern w:val="2"/>
      <w:sz w:val="21"/>
      <w:szCs w:val="24"/>
      <w:lang w:val="en-US" w:eastAsia="zh-CN" w:bidi="ar-SA"/>
    </w:rPr>
  </w:style>
  <w:style w:type="character" w:customStyle="1" w:styleId="18">
    <w:name w:val=" Char Char"/>
    <w:basedOn w:val="12"/>
    <w:link w:val="9"/>
    <w:autoRedefine/>
    <w:qFormat/>
    <w:uiPriority w:val="0"/>
    <w:rPr>
      <w:kern w:val="2"/>
      <w:sz w:val="18"/>
      <w:szCs w:val="18"/>
    </w:rPr>
  </w:style>
  <w:style w:type="character" w:customStyle="1" w:styleId="19">
    <w:name w:val="apple-converted-space"/>
    <w:basedOn w:val="12"/>
    <w:autoRedefine/>
    <w:qFormat/>
    <w:uiPriority w:val="0"/>
  </w:style>
  <w:style w:type="paragraph" w:customStyle="1" w:styleId="20">
    <w:name w:val="列出段落"/>
    <w:basedOn w:val="1"/>
    <w:autoRedefine/>
    <w:qFormat/>
    <w:uiPriority w:val="0"/>
    <w:pPr>
      <w:ind w:firstLine="420" w:firstLineChars="200"/>
    </w:pPr>
    <w:rPr>
      <w:rFonts w:ascii="Calibri" w:hAnsi="Calibri"/>
      <w:szCs w:val="22"/>
    </w:rPr>
  </w:style>
  <w:style w:type="paragraph" w:customStyle="1" w:styleId="21">
    <w:name w:val="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
    <w:name w:val="p0"/>
    <w:basedOn w:val="1"/>
    <w:autoRedefine/>
    <w:qFormat/>
    <w:uiPriority w:val="0"/>
    <w:pPr>
      <w:widowControl/>
      <w:spacing w:before="100" w:beforeAutospacing="1" w:after="10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43"/>
    <customShpInfo spid="_x0000_s1160"/>
    <customShpInfo spid="_x0000_s114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kzy</Company>
  <Pages>4</Pages>
  <Words>2425</Words>
  <Characters>2631</Characters>
  <Lines>23</Lines>
  <Paragraphs>6</Paragraphs>
  <TotalTime>0</TotalTime>
  <ScaleCrop>false</ScaleCrop>
  <LinksUpToDate>false</LinksUpToDate>
  <CharactersWithSpaces>2860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2020-09-02T01:49:00Z</dcterms:created>
  <dc:creator>kzy</dc:creator>
  <cp:lastModifiedBy>何老师企赢培训18820199226</cp:lastModifiedBy>
  <cp:lastPrinted>2019-05-13T01:42:00Z</cp:lastPrinted>
  <dcterms:modified xsi:type="dcterms:W3CDTF">2024-07-24T08:26:21Z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3F1CD98FD6724F768FE97F374AE8ABE4_13</vt:lpwstr>
  </property>
</Properties>
</file>