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before="203" w:line="184" w:lineRule="auto"/>
        <w:outlineLvl w:val="0"/>
        <w:jc w:val="right"/>
        <w:rPr>
          <w:sz w:val="100"/>
          <w:szCs w:val="100"/>
        </w:rPr>
      </w:pPr>
      <w:r>
        <w:rPr>
          <w:sz w:val="100"/>
          <w:szCs w:val="100"/>
          <w:b/>
          <w:bCs/>
          <w:color w:val="FF0000"/>
          <w:spacing w:val="-34"/>
          <w:w w:val="88"/>
        </w:rPr>
        <w:t>卫协医联</w:t>
      </w:r>
      <w:r>
        <w:rPr>
          <w:sz w:val="100"/>
          <w:szCs w:val="100"/>
          <w:b/>
          <w:bCs/>
          <w:color w:val="FF0000"/>
          <w:spacing w:val="-33"/>
          <w:w w:val="88"/>
        </w:rPr>
        <w:t>国际医学研究</w:t>
      </w:r>
      <w:r>
        <w:rPr>
          <w:sz w:val="100"/>
          <w:szCs w:val="100"/>
          <w:b/>
          <w:bCs/>
          <w:color w:val="FF0000"/>
          <w:spacing w:val="-7"/>
          <w:w w:val="88"/>
        </w:rPr>
        <w:t>院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39" w:lineRule="auto"/>
        <w:rPr>
          <w:rFonts w:ascii="Arial"/>
          <w:sz w:val="21"/>
        </w:rPr>
      </w:pPr>
      <w:r/>
    </w:p>
    <w:p>
      <w:pPr>
        <w:pStyle w:val="BodyText"/>
        <w:ind w:left="3168"/>
        <w:spacing w:before="133" w:line="189" w:lineRule="auto"/>
        <w:rPr/>
      </w:pPr>
      <w:r>
        <w:rPr>
          <w:spacing w:val="-8"/>
        </w:rPr>
        <w:t>卫协医联〔2024〕</w:t>
      </w:r>
      <w:r>
        <w:rPr>
          <w:spacing w:val="-67"/>
        </w:rPr>
        <w:t xml:space="preserve"> </w:t>
      </w:r>
      <w:r>
        <w:rPr>
          <w:spacing w:val="-8"/>
        </w:rPr>
        <w:t>44 号</w:t>
      </w:r>
    </w:p>
    <w:p>
      <w:pPr>
        <w:spacing w:before="185" w:line="44" w:lineRule="exact"/>
        <w:rPr/>
      </w:pPr>
      <w:r>
        <w:rPr/>
        <w:pict>
          <v:shape id="_x0000_s2" style="mso-position-vertical-relative:line;mso-position-horizontal-relative:char;width:473.55pt;height:2.25pt;" filled="false" strokecolor="#FF0000" strokeweight="2.00pt" coordsize="9470,45" coordorigin="0,0" path="m0,24l9470,20e">
            <v:stroke miterlimit="10"/>
          </v:shape>
        </w:pict>
      </w:r>
    </w:p>
    <w:p>
      <w:pPr>
        <w:spacing w:line="327" w:lineRule="auto"/>
        <w:rPr>
          <w:rFonts w:ascii="Arial"/>
          <w:sz w:val="21"/>
        </w:rPr>
      </w:pPr>
      <w:r/>
    </w:p>
    <w:p>
      <w:pPr>
        <w:pStyle w:val="BodyText"/>
        <w:ind w:left="172"/>
        <w:spacing w:before="185" w:line="188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5"/>
        </w:rPr>
        <w:t>关于举办‚‘三医联动</w:t>
      </w:r>
      <w:r>
        <w:rPr>
          <w:sz w:val="43"/>
          <w:szCs w:val="43"/>
          <w:b/>
          <w:bCs/>
          <w:spacing w:val="-67"/>
        </w:rPr>
        <w:t xml:space="preserve"> </w:t>
      </w:r>
      <w:r>
        <w:rPr>
          <w:sz w:val="43"/>
          <w:szCs w:val="43"/>
          <w:b/>
          <w:bCs/>
          <w:spacing w:val="15"/>
        </w:rPr>
        <w:t>’下的医疗生态重塑：</w:t>
      </w:r>
      <w:r>
        <w:rPr>
          <w:sz w:val="43"/>
          <w:szCs w:val="43"/>
          <w:b/>
          <w:bCs/>
          <w:spacing w:val="-49"/>
        </w:rPr>
        <w:t xml:space="preserve"> </w:t>
      </w:r>
      <w:r>
        <w:rPr>
          <w:sz w:val="43"/>
          <w:szCs w:val="43"/>
          <w:b/>
          <w:bCs/>
          <w:spacing w:val="15"/>
        </w:rPr>
        <w:t>医</w:t>
      </w:r>
    </w:p>
    <w:p>
      <w:pPr>
        <w:pStyle w:val="BodyText"/>
        <w:ind w:left="151"/>
        <w:spacing w:before="41" w:line="188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1"/>
        </w:rPr>
        <w:t>保基金高效使用、医共体建设与全员岗位目标年</w:t>
      </w:r>
    </w:p>
    <w:p>
      <w:pPr>
        <w:pStyle w:val="BodyText"/>
        <w:ind w:left="1043"/>
        <w:spacing w:before="49" w:line="187" w:lineRule="auto"/>
        <w:rPr>
          <w:sz w:val="43"/>
          <w:szCs w:val="43"/>
        </w:rPr>
      </w:pPr>
      <w:r>
        <w:rPr>
          <w:sz w:val="43"/>
          <w:szCs w:val="43"/>
          <w:b/>
          <w:bCs/>
          <w:spacing w:val="10"/>
        </w:rPr>
        <w:t>薪制及药品耗材联合限价采购</w:t>
      </w:r>
      <w:r>
        <w:rPr>
          <w:sz w:val="43"/>
          <w:szCs w:val="43"/>
          <w:b/>
          <w:bCs/>
          <w:spacing w:val="-71"/>
        </w:rPr>
        <w:t xml:space="preserve"> </w:t>
      </w:r>
      <w:r>
        <w:rPr>
          <w:sz w:val="43"/>
          <w:szCs w:val="43"/>
          <w:b/>
          <w:bCs/>
          <w:spacing w:val="10"/>
        </w:rPr>
        <w:t>‛</w:t>
      </w:r>
      <w:r>
        <w:rPr>
          <w:sz w:val="43"/>
          <w:szCs w:val="43"/>
          <w:b/>
          <w:bCs/>
          <w:spacing w:val="124"/>
        </w:rPr>
        <w:t xml:space="preserve"> </w:t>
      </w:r>
      <w:r>
        <w:rPr>
          <w:sz w:val="43"/>
          <w:szCs w:val="43"/>
          <w:b/>
          <w:bCs/>
          <w:spacing w:val="10"/>
        </w:rPr>
        <w:t>的通知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95"/>
        <w:spacing w:before="133" w:line="188" w:lineRule="auto"/>
        <w:rPr/>
      </w:pPr>
      <w:r>
        <w:rPr>
          <w:spacing w:val="3"/>
        </w:rPr>
        <w:t>各有关单位：</w:t>
      </w:r>
    </w:p>
    <w:p>
      <w:pPr>
        <w:pStyle w:val="BodyText"/>
        <w:ind w:left="97" w:firstLine="632"/>
        <w:spacing w:before="206" w:line="281" w:lineRule="auto"/>
        <w:rPr/>
      </w:pPr>
      <w:r>
        <w:rPr>
          <w:spacing w:val="7"/>
        </w:rPr>
        <w:t>2024 年是中华人民共和国成立 75 周年，是实现‚十四五‛ </w:t>
      </w:r>
      <w:r>
        <w:rPr>
          <w:spacing w:val="6"/>
        </w:rPr>
        <w:t>规划</w:t>
      </w:r>
      <w:r>
        <w:rPr/>
        <w:t xml:space="preserve">  </w:t>
      </w:r>
      <w:r>
        <w:rPr>
          <w:spacing w:val="9"/>
        </w:rPr>
        <w:t>目标任务的关键一年。深化医药卫生体制改革要坚持以</w:t>
      </w:r>
      <w:r>
        <w:rPr>
          <w:spacing w:val="8"/>
        </w:rPr>
        <w:t>习近平新时</w:t>
      </w:r>
      <w:r>
        <w:rPr/>
        <w:t xml:space="preserve">   </w:t>
      </w:r>
      <w:r>
        <w:rPr>
          <w:spacing w:val="9"/>
        </w:rPr>
        <w:t>代中国特色社会主义思想为指导，全面贯彻落实党的二</w:t>
      </w:r>
      <w:r>
        <w:rPr>
          <w:spacing w:val="8"/>
        </w:rPr>
        <w:t>十大精神和</w:t>
      </w:r>
      <w:r>
        <w:rPr/>
        <w:t xml:space="preserve">   </w:t>
      </w:r>
      <w:r>
        <w:rPr>
          <w:spacing w:val="2"/>
        </w:rPr>
        <w:t>党中央、国务院决策部署，聚焦医保、医疗、医药协同发</w:t>
      </w:r>
      <w:r>
        <w:rPr>
          <w:spacing w:val="1"/>
        </w:rPr>
        <w:t>展和治理，</w:t>
      </w:r>
      <w:r>
        <w:rPr/>
        <w:t xml:space="preserve">  </w:t>
      </w:r>
      <w:r>
        <w:rPr>
          <w:spacing w:val="6"/>
        </w:rPr>
        <w:t>推动卫生健康事业高质量发展，</w:t>
      </w:r>
      <w:r>
        <w:rPr>
          <w:spacing w:val="-69"/>
        </w:rPr>
        <w:t xml:space="preserve"> </w:t>
      </w:r>
      <w:r>
        <w:rPr>
          <w:spacing w:val="6"/>
        </w:rPr>
        <w:t>提高人民群众获得感幸</w:t>
      </w:r>
      <w:r>
        <w:rPr>
          <w:spacing w:val="5"/>
        </w:rPr>
        <w:t>福感安全感。</w:t>
      </w:r>
    </w:p>
    <w:p>
      <w:pPr>
        <w:pStyle w:val="BodyText"/>
        <w:ind w:left="95" w:right="215" w:firstLine="650"/>
        <w:spacing w:before="7" w:line="281" w:lineRule="auto"/>
        <w:rPr/>
      </w:pPr>
      <w:r>
        <w:rPr>
          <w:spacing w:val="3"/>
        </w:rPr>
        <w:t>为此，</w:t>
      </w:r>
      <w:r>
        <w:rPr>
          <w:spacing w:val="-45"/>
        </w:rPr>
        <w:t xml:space="preserve"> </w:t>
      </w:r>
      <w:r>
        <w:rPr>
          <w:spacing w:val="3"/>
        </w:rPr>
        <w:t>我院特决定举办</w:t>
      </w:r>
      <w:r>
        <w:rPr>
          <w:spacing w:val="54"/>
          <w:w w:val="101"/>
        </w:rPr>
        <w:t xml:space="preserve"> </w:t>
      </w:r>
      <w:r>
        <w:rPr>
          <w:b/>
          <w:bCs/>
          <w:spacing w:val="3"/>
        </w:rPr>
        <w:t>‚‘三医联动</w:t>
      </w:r>
      <w:r>
        <w:rPr>
          <w:b/>
          <w:bCs/>
          <w:spacing w:val="-41"/>
        </w:rPr>
        <w:t xml:space="preserve"> </w:t>
      </w:r>
      <w:r>
        <w:rPr>
          <w:b/>
          <w:bCs/>
          <w:spacing w:val="3"/>
        </w:rPr>
        <w:t>’下的医疗生</w:t>
      </w:r>
      <w:r>
        <w:rPr>
          <w:b/>
          <w:bCs/>
          <w:spacing w:val="2"/>
        </w:rPr>
        <w:t>态重塑： 医</w:t>
      </w:r>
      <w:r>
        <w:rPr>
          <w:b/>
          <w:bCs/>
        </w:rPr>
        <w:t xml:space="preserve"> </w:t>
      </w:r>
      <w:r>
        <w:rPr>
          <w:b/>
          <w:bCs/>
          <w:spacing w:val="10"/>
        </w:rPr>
        <w:t>保基金高效使用、医共体建设与全员岗位目标年薪制及药品耗材联</w:t>
      </w:r>
      <w:r>
        <w:rPr>
          <w:b/>
          <w:bCs/>
          <w:spacing w:val="2"/>
        </w:rPr>
        <w:t xml:space="preserve"> </w:t>
      </w:r>
      <w:r>
        <w:rPr>
          <w:b/>
          <w:bCs/>
          <w:spacing w:val="9"/>
        </w:rPr>
        <w:t>合限价采购</w:t>
      </w:r>
      <w:r>
        <w:rPr>
          <w:b/>
          <w:bCs/>
          <w:spacing w:val="-32"/>
        </w:rPr>
        <w:t xml:space="preserve"> </w:t>
      </w:r>
      <w:r>
        <w:rPr>
          <w:b/>
          <w:bCs/>
          <w:spacing w:val="9"/>
        </w:rPr>
        <w:t>‛</w:t>
      </w:r>
      <w:r>
        <w:rPr>
          <w:b/>
          <w:bCs/>
          <w:spacing w:val="68"/>
        </w:rPr>
        <w:t xml:space="preserve"> </w:t>
      </w:r>
      <w:r>
        <w:rPr>
          <w:spacing w:val="9"/>
        </w:rPr>
        <w:t>。请各医疗卫生单位收到文件后积极参与并组织人员</w:t>
      </w:r>
      <w:r>
        <w:rPr/>
        <w:t xml:space="preserve"> </w:t>
      </w:r>
      <w:r>
        <w:rPr>
          <w:spacing w:val="2"/>
        </w:rPr>
        <w:t>参加。</w:t>
      </w:r>
      <w:r>
        <w:rPr>
          <w:spacing w:val="-60"/>
        </w:rPr>
        <w:t xml:space="preserve"> </w:t>
      </w:r>
      <w:r>
        <w:rPr>
          <w:spacing w:val="2"/>
        </w:rPr>
        <w:t>现将有关事项通知如下：</w:t>
      </w:r>
    </w:p>
    <w:p>
      <w:pPr>
        <w:pStyle w:val="BodyText"/>
        <w:ind w:left="90"/>
        <w:spacing w:before="3" w:line="187" w:lineRule="auto"/>
        <w:outlineLvl w:val="0"/>
        <w:rPr/>
      </w:pPr>
      <w:r>
        <w:rPr>
          <w:b/>
          <w:bCs/>
          <w:spacing w:val="-1"/>
        </w:rPr>
        <w:t>一</w:t>
      </w:r>
      <w:r>
        <w:rPr>
          <w:b/>
          <w:bCs/>
          <w:spacing w:val="-36"/>
        </w:rPr>
        <w:t xml:space="preserve"> </w:t>
      </w:r>
      <w:r>
        <w:rPr>
          <w:b/>
          <w:bCs/>
          <w:spacing w:val="-1"/>
        </w:rPr>
        <w:t>、组织机构</w:t>
      </w:r>
    </w:p>
    <w:p>
      <w:pPr>
        <w:pStyle w:val="BodyText"/>
        <w:ind w:left="744"/>
        <w:spacing w:before="211" w:line="189" w:lineRule="auto"/>
        <w:rPr/>
      </w:pPr>
      <w:r>
        <w:rPr>
          <w:spacing w:val="3"/>
        </w:rPr>
        <w:t>主       办：</w:t>
      </w:r>
      <w:r>
        <w:rPr>
          <w:spacing w:val="-39"/>
        </w:rPr>
        <w:t xml:space="preserve"> </w:t>
      </w:r>
      <w:r>
        <w:rPr>
          <w:spacing w:val="3"/>
        </w:rPr>
        <w:t>北京卫协医联国际医学</w:t>
      </w:r>
      <w:r>
        <w:rPr>
          <w:spacing w:val="2"/>
        </w:rPr>
        <w:t>研究院</w:t>
      </w:r>
    </w:p>
    <w:p>
      <w:pPr>
        <w:pStyle w:val="BodyText"/>
        <w:ind w:left="736"/>
        <w:spacing w:before="208" w:line="188" w:lineRule="auto"/>
        <w:rPr/>
      </w:pPr>
      <w:r>
        <w:rPr>
          <w:spacing w:val="5"/>
        </w:rPr>
        <w:t>协       办：</w:t>
      </w:r>
      <w:r>
        <w:rPr>
          <w:spacing w:val="-36"/>
        </w:rPr>
        <w:t xml:space="preserve"> </w:t>
      </w:r>
      <w:r>
        <w:rPr>
          <w:spacing w:val="5"/>
        </w:rPr>
        <w:t>全国卫生产业企业管理协会医院党政建设与人文管</w:t>
      </w:r>
    </w:p>
    <w:p>
      <w:pPr>
        <w:spacing w:line="188" w:lineRule="auto"/>
        <w:sectPr>
          <w:footerReference w:type="default" r:id="rId1"/>
          <w:pgSz w:w="11909" w:h="16841"/>
          <w:pgMar w:top="1196" w:right="1140" w:bottom="1470" w:left="1172" w:header="0" w:footer="1193" w:gutter="0"/>
        </w:sectPr>
        <w:rPr/>
      </w:pPr>
    </w:p>
    <w:p>
      <w:pPr>
        <w:pStyle w:val="BodyText"/>
        <w:ind w:left="2580"/>
        <w:spacing w:before="64" w:line="187" w:lineRule="auto"/>
        <w:rPr/>
      </w:pPr>
      <w:r>
        <w:rPr>
          <w:spacing w:val="5"/>
        </w:rPr>
        <w:t>理专业委员会</w:t>
      </w:r>
    </w:p>
    <w:p>
      <w:pPr>
        <w:pStyle w:val="BodyText"/>
        <w:ind w:left="2580"/>
        <w:spacing w:before="210" w:line="188" w:lineRule="auto"/>
        <w:rPr/>
      </w:pPr>
      <w:r>
        <w:rPr>
          <w:spacing w:val="6"/>
        </w:rPr>
        <w:t>深圳市医院管理者协会</w:t>
      </w:r>
    </w:p>
    <w:p>
      <w:pPr>
        <w:pStyle w:val="BodyText"/>
        <w:ind w:left="992"/>
        <w:spacing w:before="211" w:line="183" w:lineRule="auto"/>
        <w:rPr/>
      </w:pPr>
      <w:r>
        <w:rPr>
          <w:spacing w:val="5"/>
        </w:rPr>
        <w:t>学术支持：</w:t>
      </w:r>
      <w:r>
        <w:rPr>
          <w:spacing w:val="-36"/>
        </w:rPr>
        <w:t xml:space="preserve"> </w:t>
      </w:r>
      <w:r>
        <w:rPr>
          <w:spacing w:val="5"/>
        </w:rPr>
        <w:t>卫协医联互联网医院（海南）分院</w:t>
      </w:r>
    </w:p>
    <w:p>
      <w:pPr>
        <w:ind w:left="334"/>
        <w:spacing w:before="21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二、课程纲要</w:t>
      </w:r>
    </w:p>
    <w:p>
      <w:pPr>
        <w:spacing w:line="100" w:lineRule="exact"/>
        <w:rPr/>
      </w:pPr>
      <w:r/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568" w:hRule="atLeast"/>
        </w:trPr>
        <w:tc>
          <w:tcPr>
            <w:shd w:val="clear" w:fill="BDD6EE"/>
            <w:tcW w:w="1221" w:type="dxa"/>
            <w:vAlign w:val="top"/>
          </w:tcPr>
          <w:p>
            <w:pPr>
              <w:pStyle w:val="TableText"/>
              <w:ind w:left="125"/>
              <w:spacing w:before="159" w:line="226" w:lineRule="auto"/>
              <w:rPr/>
            </w:pPr>
            <w:r>
              <w:rPr>
                <w:b/>
                <w:bCs/>
                <w:spacing w:val="6"/>
              </w:rPr>
              <w:t>课程时间</w:t>
            </w:r>
          </w:p>
        </w:tc>
        <w:tc>
          <w:tcPr>
            <w:shd w:val="clear" w:fill="BDD6EE"/>
            <w:tcW w:w="8817" w:type="dxa"/>
            <w:vAlign w:val="top"/>
          </w:tcPr>
          <w:p>
            <w:pPr>
              <w:pStyle w:val="TableText"/>
              <w:ind w:left="3936"/>
              <w:spacing w:before="158" w:line="226" w:lineRule="auto"/>
              <w:rPr/>
            </w:pPr>
            <w:r>
              <w:rPr>
                <w:b/>
                <w:bCs/>
                <w:spacing w:val="5"/>
              </w:rPr>
              <w:t>主讲内容</w:t>
            </w:r>
          </w:p>
        </w:tc>
      </w:tr>
      <w:tr>
        <w:trPr>
          <w:trHeight w:val="10769" w:hRule="atLeast"/>
        </w:trPr>
        <w:tc>
          <w:tcPr>
            <w:tcW w:w="1221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4"/>
              </w:rPr>
              <w:t>30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87"/>
              <w:spacing w:before="69" w:line="185" w:lineRule="auto"/>
              <w:rPr/>
            </w:pPr>
            <w:r>
              <w:rPr>
                <w:spacing w:val="3"/>
              </w:rPr>
              <w:t>9:00</w:t>
            </w:r>
          </w:p>
          <w:p>
            <w:pPr>
              <w:pStyle w:val="TableText"/>
              <w:ind w:left="564"/>
              <w:spacing w:before="159" w:line="155" w:lineRule="exact"/>
              <w:rPr/>
            </w:pPr>
            <w:r>
              <w:rPr>
                <w:position w:val="-4"/>
              </w:rPr>
              <w:t>-</w:t>
            </w:r>
          </w:p>
          <w:p>
            <w:pPr>
              <w:pStyle w:val="TableText"/>
              <w:ind w:left="346"/>
              <w:spacing w:before="80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20"/>
              <w:spacing w:before="182" w:line="226" w:lineRule="auto"/>
              <w:rPr/>
            </w:pPr>
            <w:r>
              <w:rPr>
                <w:b/>
                <w:bCs/>
                <w:spacing w:val="5"/>
              </w:rPr>
              <w:t>《三明医改实践与探索》</w:t>
            </w:r>
          </w:p>
          <w:p>
            <w:pPr>
              <w:pStyle w:val="TableText"/>
              <w:ind w:left="119"/>
              <w:spacing w:before="35" w:line="226" w:lineRule="auto"/>
              <w:rPr/>
            </w:pPr>
            <w:r>
              <w:rPr>
                <w:spacing w:val="6"/>
              </w:rPr>
              <w:t>一、改革背景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5"/>
              </w:rPr>
              <w:t>（一）表象原因：</w:t>
            </w:r>
          </w:p>
          <w:p>
            <w:pPr>
              <w:pStyle w:val="TableText"/>
              <w:ind w:left="371"/>
              <w:spacing w:before="35" w:line="226" w:lineRule="auto"/>
              <w:rPr/>
            </w:pPr>
            <w:r>
              <w:rPr>
                <w:spacing w:val="6"/>
              </w:rPr>
              <w:t>1.城镇职工医保基金严重亏损</w:t>
            </w:r>
          </w:p>
          <w:p>
            <w:pPr>
              <w:pStyle w:val="TableText"/>
              <w:ind w:left="126"/>
              <w:spacing w:before="27" w:line="229" w:lineRule="auto"/>
              <w:rPr/>
            </w:pPr>
            <w:r>
              <w:rPr>
                <w:spacing w:val="5"/>
              </w:rPr>
              <w:t>（二）主要原因：</w:t>
            </w:r>
          </w:p>
          <w:p>
            <w:pPr>
              <w:pStyle w:val="TableText"/>
              <w:ind w:left="356" w:right="2716" w:firstLine="14"/>
              <w:spacing w:before="26" w:line="239" w:lineRule="auto"/>
              <w:rPr/>
            </w:pPr>
            <w:r>
              <w:rPr>
                <w:spacing w:val="8"/>
              </w:rPr>
              <w:t>1.医院医药收入年年大幅增长，群众看病负担逐年加重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2.医务人员劳动价值未得到充分体现，薪酬水平较低</w:t>
            </w:r>
          </w:p>
          <w:p>
            <w:pPr>
              <w:pStyle w:val="TableText"/>
              <w:ind w:left="358"/>
              <w:spacing w:before="30" w:line="226" w:lineRule="auto"/>
              <w:rPr/>
            </w:pPr>
            <w:r>
              <w:rPr>
                <w:spacing w:val="5"/>
              </w:rPr>
              <w:t>3.医患关系紧张</w:t>
            </w:r>
          </w:p>
          <w:p>
            <w:pPr>
              <w:pStyle w:val="TableText"/>
              <w:ind w:left="357" w:right="6314" w:hanging="5"/>
              <w:spacing w:before="29"/>
              <w:rPr/>
            </w:pPr>
            <w:r>
              <w:rPr>
                <w:spacing w:val="7"/>
              </w:rPr>
              <w:t>4.医药领域腐败严重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5.政府管理体制不畅</w:t>
            </w:r>
          </w:p>
          <w:p>
            <w:pPr>
              <w:pStyle w:val="TableText"/>
              <w:ind w:left="119"/>
              <w:spacing w:before="28" w:line="225" w:lineRule="auto"/>
              <w:rPr/>
            </w:pPr>
            <w:r>
              <w:rPr>
                <w:spacing w:val="6"/>
              </w:rPr>
              <w:t>二、改革举措</w:t>
            </w:r>
          </w:p>
          <w:p>
            <w:pPr>
              <w:pStyle w:val="TableText"/>
              <w:ind w:left="370" w:right="3911" w:hanging="244"/>
              <w:spacing w:before="30"/>
              <w:rPr/>
            </w:pPr>
            <w:r>
              <w:rPr>
                <w:spacing w:val="8"/>
              </w:rPr>
              <w:t>（一）始终坚持党政主导，强化政府办医责任</w:t>
            </w:r>
            <w:r>
              <w:rPr>
                <w:spacing w:val="13"/>
              </w:rPr>
              <w:t xml:space="preserve"> </w:t>
            </w:r>
            <w:r>
              <w:rPr>
                <w:spacing w:val="4"/>
              </w:rPr>
              <w:t>1.强化领导责任</w:t>
            </w:r>
          </w:p>
          <w:p>
            <w:pPr>
              <w:pStyle w:val="TableText"/>
              <w:ind w:left="616"/>
              <w:spacing w:before="28" w:line="226" w:lineRule="auto"/>
              <w:rPr/>
            </w:pPr>
            <w:r>
              <w:rPr>
                <w:spacing w:val="5"/>
              </w:rPr>
              <w:t>1.1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坚持“一把手”负总责  1.2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充分集权授权</w:t>
            </w:r>
          </w:p>
          <w:p>
            <w:pPr>
              <w:pStyle w:val="TableText"/>
              <w:ind w:left="356" w:right="2827" w:firstLine="259"/>
              <w:spacing w:before="28"/>
              <w:rPr/>
            </w:pPr>
            <w:r>
              <w:rPr>
                <w:spacing w:val="4"/>
              </w:rPr>
              <w:t>1.3</w:t>
            </w:r>
            <w:r>
              <w:rPr>
                <w:spacing w:val="-44"/>
              </w:rPr>
              <w:t xml:space="preserve"> </w:t>
            </w:r>
            <w:r>
              <w:rPr>
                <w:spacing w:val="4"/>
              </w:rPr>
              <w:t>层层传导压力责任</w:t>
            </w:r>
            <w:r>
              <w:rPr>
                <w:spacing w:val="12"/>
              </w:rPr>
              <w:t xml:space="preserve">      </w:t>
            </w:r>
            <w:r>
              <w:rPr>
                <w:spacing w:val="4"/>
              </w:rPr>
              <w:t>1.4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坚持容错激励并重</w:t>
            </w:r>
            <w:r>
              <w:rPr/>
              <w:t xml:space="preserve"> </w:t>
            </w:r>
            <w:r>
              <w:rPr>
                <w:spacing w:val="6"/>
              </w:rPr>
              <w:t>2.强化保障责任</w:t>
            </w:r>
          </w:p>
          <w:p>
            <w:pPr>
              <w:pStyle w:val="TableText"/>
              <w:ind w:left="352" w:right="6797" w:firstLine="5"/>
              <w:spacing w:before="30" w:line="237" w:lineRule="auto"/>
              <w:rPr/>
            </w:pPr>
            <w:r>
              <w:rPr>
                <w:spacing w:val="5"/>
              </w:rPr>
              <w:t>3.强化监督责任 </w:t>
            </w:r>
            <w:r>
              <w:rPr>
                <w:spacing w:val="6"/>
              </w:rPr>
              <w:t>4.强化管理责任</w:t>
            </w:r>
          </w:p>
          <w:p>
            <w:pPr>
              <w:pStyle w:val="TableText"/>
              <w:ind w:left="370" w:right="2849" w:hanging="244"/>
              <w:spacing w:before="36" w:line="237" w:lineRule="auto"/>
              <w:rPr/>
            </w:pPr>
            <w:r>
              <w:rPr>
                <w:spacing w:val="7"/>
              </w:rPr>
              <w:t>（二）始终坚持“三医联动”</w:t>
            </w:r>
            <w:r>
              <w:rPr>
                <w:spacing w:val="36"/>
              </w:rPr>
              <w:t xml:space="preserve"> </w:t>
            </w:r>
            <w:r>
              <w:rPr>
                <w:spacing w:val="7"/>
              </w:rPr>
              <w:t>，破除“以药养</w:t>
            </w:r>
            <w:r>
              <w:rPr>
                <w:spacing w:val="6"/>
              </w:rPr>
              <w:t>医”机制</w:t>
            </w:r>
            <w:r>
              <w:rPr/>
              <w:t xml:space="preserve"> </w:t>
            </w:r>
            <w:r>
              <w:rPr>
                <w:spacing w:val="3"/>
              </w:rPr>
              <w:t>1.医药改革</w:t>
            </w:r>
          </w:p>
          <w:p>
            <w:pPr>
              <w:pStyle w:val="TableText"/>
              <w:ind w:left="616"/>
              <w:spacing w:before="29" w:line="224" w:lineRule="auto"/>
              <w:rPr/>
            </w:pPr>
            <w:r>
              <w:rPr>
                <w:spacing w:val="6"/>
              </w:rPr>
              <w:t>1.1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实行零差率销售改革  1.2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治理流通领域药价</w:t>
            </w:r>
            <w:r>
              <w:rPr>
                <w:spacing w:val="5"/>
              </w:rPr>
              <w:t>虚高</w:t>
            </w:r>
          </w:p>
          <w:p>
            <w:pPr>
              <w:pStyle w:val="TableText"/>
              <w:ind w:left="616"/>
              <w:spacing w:before="37" w:line="224" w:lineRule="auto"/>
              <w:rPr/>
            </w:pPr>
            <w:r>
              <w:rPr>
                <w:spacing w:val="12"/>
              </w:rPr>
              <w:t>1.3</w:t>
            </w:r>
            <w:r>
              <w:rPr>
                <w:spacing w:val="-42"/>
              </w:rPr>
              <w:t xml:space="preserve"> </w:t>
            </w:r>
            <w:r>
              <w:rPr>
                <w:spacing w:val="12"/>
              </w:rPr>
              <w:t>建立药品（耗材）联合限价采购的“三明联盟”</w:t>
            </w:r>
          </w:p>
          <w:p>
            <w:pPr>
              <w:pStyle w:val="TableText"/>
              <w:ind w:left="616"/>
              <w:spacing w:before="31" w:line="224" w:lineRule="auto"/>
              <w:rPr/>
            </w:pPr>
            <w:r>
              <w:rPr>
                <w:spacing w:val="6"/>
              </w:rPr>
              <w:t>1.4</w:t>
            </w:r>
            <w:r>
              <w:rPr>
                <w:spacing w:val="-25"/>
              </w:rPr>
              <w:t xml:space="preserve"> </w:t>
            </w:r>
            <w:r>
              <w:rPr>
                <w:spacing w:val="6"/>
              </w:rPr>
              <w:t>实行跨区域联合限价采购和统一配送结算</w:t>
            </w:r>
          </w:p>
          <w:p>
            <w:pPr>
              <w:pStyle w:val="TableText"/>
              <w:ind w:left="616"/>
              <w:spacing w:before="31" w:line="225" w:lineRule="auto"/>
              <w:rPr/>
            </w:pPr>
            <w:r>
              <w:rPr>
                <w:spacing w:val="6"/>
              </w:rPr>
              <w:t>1.5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完善药品采购目录动态调整机制</w:t>
            </w:r>
          </w:p>
          <w:p>
            <w:pPr>
              <w:pStyle w:val="TableText"/>
              <w:ind w:left="616"/>
              <w:spacing w:before="37" w:line="226" w:lineRule="auto"/>
              <w:rPr/>
            </w:pPr>
            <w:r>
              <w:rPr>
                <w:spacing w:val="3"/>
              </w:rPr>
              <w:t>1.6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规范用药行为</w:t>
            </w:r>
          </w:p>
          <w:p>
            <w:pPr>
              <w:pStyle w:val="TableText"/>
              <w:ind w:left="356" w:right="4507" w:firstLine="259"/>
              <w:spacing w:before="27" w:line="237" w:lineRule="auto"/>
              <w:rPr/>
            </w:pPr>
            <w:r>
              <w:rPr>
                <w:spacing w:val="3"/>
              </w:rPr>
              <w:t>1.7</w:t>
            </w:r>
            <w:r>
              <w:rPr>
                <w:spacing w:val="-44"/>
              </w:rPr>
              <w:t xml:space="preserve"> </w:t>
            </w:r>
            <w:r>
              <w:rPr>
                <w:spacing w:val="3"/>
              </w:rPr>
              <w:t>“腾笼换鸟”理顺医疗服务价格</w:t>
            </w:r>
            <w:r>
              <w:rPr/>
              <w:t xml:space="preserve"> </w:t>
            </w:r>
            <w:r>
              <w:rPr>
                <w:spacing w:val="5"/>
              </w:rPr>
              <w:t>2.医保改革</w:t>
            </w:r>
          </w:p>
          <w:p>
            <w:pPr>
              <w:pStyle w:val="TableText"/>
              <w:ind w:left="601"/>
              <w:spacing w:before="36" w:line="226" w:lineRule="auto"/>
              <w:rPr/>
            </w:pPr>
            <w:r>
              <w:rPr>
                <w:spacing w:val="5"/>
              </w:rPr>
              <w:t>2.1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理顺医保管理体制</w:t>
            </w:r>
          </w:p>
          <w:p>
            <w:pPr>
              <w:pStyle w:val="TableText"/>
              <w:ind w:left="601"/>
              <w:spacing w:before="29" w:line="225" w:lineRule="auto"/>
              <w:rPr/>
            </w:pPr>
            <w:r>
              <w:rPr>
                <w:spacing w:val="7"/>
              </w:rPr>
              <w:t>2.2</w:t>
            </w:r>
            <w:r>
              <w:rPr>
                <w:spacing w:val="-72"/>
              </w:rPr>
              <w:t xml:space="preserve"> </w:t>
            </w:r>
            <w:r>
              <w:rPr>
                <w:spacing w:val="7"/>
              </w:rPr>
              <w:t>“招采合一”发挥医保机构在药品采购中的主导作用</w:t>
            </w:r>
          </w:p>
          <w:p>
            <w:pPr>
              <w:pStyle w:val="TableText"/>
              <w:ind w:left="601"/>
              <w:spacing w:before="29" w:line="226" w:lineRule="auto"/>
              <w:rPr/>
            </w:pPr>
            <w:r>
              <w:rPr>
                <w:spacing w:val="5"/>
              </w:rPr>
              <w:t>2.3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改革医保支付方式</w:t>
            </w:r>
          </w:p>
          <w:p>
            <w:pPr>
              <w:pStyle w:val="TableText"/>
              <w:ind w:left="358" w:right="5889" w:firstLine="242"/>
              <w:spacing w:before="36" w:line="237" w:lineRule="auto"/>
              <w:rPr/>
            </w:pPr>
            <w:r>
              <w:rPr>
                <w:spacing w:val="5"/>
              </w:rPr>
              <w:t>2.4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推进医保便民惠民</w:t>
            </w:r>
            <w:r>
              <w:rPr/>
              <w:t xml:space="preserve"> </w:t>
            </w:r>
            <w:r>
              <w:rPr>
                <w:spacing w:val="5"/>
              </w:rPr>
              <w:t>3.医疗改革</w:t>
            </w:r>
          </w:p>
          <w:p>
            <w:pPr>
              <w:pStyle w:val="TableText"/>
              <w:ind w:left="603"/>
              <w:spacing w:before="29" w:line="224" w:lineRule="auto"/>
              <w:rPr/>
            </w:pPr>
            <w:r>
              <w:rPr>
                <w:spacing w:val="7"/>
              </w:rPr>
              <w:t>3.1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建立科学的考核评价体系      3.2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改</w:t>
            </w:r>
            <w:r>
              <w:rPr>
                <w:spacing w:val="6"/>
              </w:rPr>
              <w:t>革医院工资总量核定办法</w:t>
            </w:r>
          </w:p>
          <w:p>
            <w:pPr>
              <w:pStyle w:val="TableText"/>
              <w:ind w:left="603"/>
              <w:spacing w:before="38" w:line="215" w:lineRule="auto"/>
              <w:rPr/>
            </w:pPr>
            <w:r>
              <w:rPr>
                <w:spacing w:val="7"/>
              </w:rPr>
              <w:t>3.3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严格执行工资总量制度        3.4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建立符合行业特点的薪</w:t>
            </w:r>
            <w:r>
              <w:rPr>
                <w:spacing w:val="6"/>
              </w:rPr>
              <w:t>酬制度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9" w:h="16841"/>
          <w:pgMar w:top="1277" w:right="936" w:bottom="1468" w:left="929" w:header="0" w:footer="11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5313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7" w:type="dxa"/>
            <w:vAlign w:val="top"/>
          </w:tcPr>
          <w:p>
            <w:pPr>
              <w:pStyle w:val="TableText"/>
              <w:ind w:left="603"/>
              <w:spacing w:before="42" w:line="225" w:lineRule="auto"/>
              <w:rPr/>
            </w:pPr>
            <w:r>
              <w:rPr>
                <w:spacing w:val="4"/>
              </w:rPr>
              <w:t>3.5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激发基层活力</w:t>
            </w:r>
            <w:r>
              <w:rPr>
                <w:spacing w:val="7"/>
              </w:rPr>
              <w:t xml:space="preserve">               </w:t>
            </w:r>
            <w:r>
              <w:rPr>
                <w:spacing w:val="4"/>
              </w:rPr>
              <w:t>3.6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筑牢村级网底</w:t>
            </w:r>
          </w:p>
          <w:p>
            <w:pPr>
              <w:pStyle w:val="TableText"/>
              <w:ind w:left="126"/>
              <w:spacing w:before="29" w:line="225" w:lineRule="auto"/>
              <w:rPr/>
            </w:pPr>
            <w:r>
              <w:rPr>
                <w:spacing w:val="8"/>
              </w:rPr>
              <w:t>（三）始终坚持以健康为中心，为人民健康提供可靠保障</w:t>
            </w:r>
          </w:p>
          <w:p>
            <w:pPr>
              <w:pStyle w:val="TableText"/>
              <w:ind w:left="371"/>
              <w:spacing w:before="29" w:line="225" w:lineRule="auto"/>
              <w:rPr/>
            </w:pPr>
            <w:r>
              <w:rPr>
                <w:spacing w:val="8"/>
              </w:rPr>
              <w:t>1.以总医院制度为抓手，构建覆盖全体居民的卫生健康服务供给体系</w:t>
            </w:r>
          </w:p>
          <w:p>
            <w:pPr>
              <w:pStyle w:val="TableText"/>
              <w:ind w:left="356" w:right="1870" w:firstLine="259"/>
              <w:spacing w:before="36" w:line="237" w:lineRule="auto"/>
              <w:rPr/>
            </w:pPr>
            <w:r>
              <w:rPr>
                <w:spacing w:val="4"/>
              </w:rPr>
              <w:t>1.1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组建总医院（医共体）</w:t>
            </w:r>
            <w:r>
              <w:rPr>
                <w:spacing w:val="13"/>
              </w:rPr>
              <w:t xml:space="preserve">      </w:t>
            </w:r>
            <w:r>
              <w:rPr>
                <w:spacing w:val="4"/>
              </w:rPr>
              <w:t>1.2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构建区域健康管护组织</w:t>
            </w:r>
            <w:r>
              <w:rPr/>
              <w:t xml:space="preserve"> </w:t>
            </w:r>
            <w:r>
              <w:rPr>
                <w:spacing w:val="8"/>
              </w:rPr>
              <w:t>2.以医保支付方式改革为抓手，引导医疗行为转变</w:t>
            </w:r>
          </w:p>
          <w:p>
            <w:pPr>
              <w:pStyle w:val="TableText"/>
              <w:ind w:left="601"/>
              <w:spacing w:before="29" w:line="226" w:lineRule="auto"/>
              <w:rPr/>
            </w:pPr>
            <w:r>
              <w:rPr>
                <w:spacing w:val="6"/>
              </w:rPr>
              <w:t>2.1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县域医保基金打包支付       2.2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按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C-</w:t>
            </w:r>
            <w:r>
              <w:rPr/>
              <w:t>DRG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分组打包收付费</w:t>
            </w:r>
          </w:p>
          <w:p>
            <w:pPr>
              <w:pStyle w:val="TableText"/>
              <w:ind w:left="358" w:right="2230" w:firstLine="242"/>
              <w:spacing w:before="36" w:line="237" w:lineRule="auto"/>
              <w:rPr/>
            </w:pPr>
            <w:r>
              <w:rPr>
                <w:spacing w:val="7"/>
              </w:rPr>
              <w:t>2.3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基本公共卫生经费打包拨付   2.4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财政补助资金</w:t>
            </w:r>
            <w:r>
              <w:rPr>
                <w:spacing w:val="6"/>
              </w:rPr>
              <w:t>打包</w:t>
            </w:r>
            <w:r>
              <w:rPr/>
              <w:t xml:space="preserve"> </w:t>
            </w:r>
            <w:r>
              <w:rPr>
                <w:spacing w:val="8"/>
              </w:rPr>
              <w:t>3.以医防融合改革为抓手，打造防治管教紧密服务链</w:t>
            </w:r>
          </w:p>
          <w:p>
            <w:pPr>
              <w:pStyle w:val="TableText"/>
              <w:ind w:left="352"/>
              <w:spacing w:before="28" w:line="226" w:lineRule="auto"/>
              <w:rPr/>
            </w:pPr>
            <w:r>
              <w:rPr>
                <w:spacing w:val="9"/>
              </w:rPr>
              <w:t>4.以公立医院高质量发展为抓手，解决群众看</w:t>
            </w:r>
            <w:r>
              <w:rPr>
                <w:spacing w:val="8"/>
              </w:rPr>
              <w:t>好病问题</w:t>
            </w:r>
          </w:p>
          <w:p>
            <w:pPr>
              <w:pStyle w:val="TableText"/>
              <w:ind w:left="597"/>
              <w:spacing w:before="35" w:line="226" w:lineRule="auto"/>
              <w:rPr/>
            </w:pPr>
            <w:r>
              <w:rPr>
                <w:spacing w:val="7"/>
              </w:rPr>
              <w:t>4.1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建立现代医院管理制度       4.2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加快医疗服务能力提升建设</w:t>
            </w:r>
          </w:p>
          <w:p>
            <w:pPr>
              <w:pStyle w:val="TableText"/>
              <w:ind w:left="597"/>
              <w:spacing w:before="29" w:line="225" w:lineRule="auto"/>
              <w:rPr/>
            </w:pPr>
            <w:r>
              <w:rPr>
                <w:spacing w:val="5"/>
              </w:rPr>
              <w:t>4.3</w:t>
            </w:r>
            <w:r>
              <w:rPr>
                <w:spacing w:val="-44"/>
              </w:rPr>
              <w:t xml:space="preserve"> </w:t>
            </w:r>
            <w:r>
              <w:rPr>
                <w:spacing w:val="5"/>
              </w:rPr>
              <w:t>注重人才培养</w:t>
            </w:r>
          </w:p>
          <w:p>
            <w:pPr>
              <w:pStyle w:val="TableText"/>
              <w:ind w:left="116" w:right="3436" w:firstLine="242"/>
              <w:spacing w:before="30"/>
              <w:rPr/>
            </w:pPr>
            <w:r>
              <w:rPr>
                <w:spacing w:val="8"/>
              </w:rPr>
              <w:t>5.以传承创新为重点，推动中医药事业融入医改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三、改革成效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8"/>
              </w:rPr>
              <w:t>（一）群众看病负担明显减轻        （二）医院收入结构持续优化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9"/>
              </w:rPr>
              <w:t>（三）医务人员薪酬待遇得以提升    （四）城镇</w:t>
            </w:r>
            <w:r>
              <w:rPr>
                <w:spacing w:val="8"/>
              </w:rPr>
              <w:t>职工医保基金安全运行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7"/>
              </w:rPr>
              <w:t>（五）医院发展后劲持续增强</w:t>
            </w:r>
          </w:p>
          <w:p>
            <w:pPr>
              <w:pStyle w:val="TableText"/>
              <w:ind w:left="371"/>
              <w:spacing w:before="29" w:line="215" w:lineRule="auto"/>
              <w:rPr/>
            </w:pPr>
            <w:r>
              <w:rPr>
                <w:spacing w:val="7"/>
              </w:rPr>
              <w:t>1.诊疗服务水平稳步提升   2.人才队伍保持稳定</w:t>
            </w:r>
          </w:p>
        </w:tc>
      </w:tr>
      <w:tr>
        <w:trPr>
          <w:trHeight w:val="8754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4"/>
              </w:rPr>
              <w:t>30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281"/>
              <w:spacing w:before="67" w:line="186" w:lineRule="auto"/>
              <w:rPr/>
            </w:pPr>
            <w:r>
              <w:rPr>
                <w:spacing w:val="1"/>
              </w:rPr>
              <w:t>14:00-</w:t>
            </w:r>
          </w:p>
          <w:p>
            <w:pPr>
              <w:pStyle w:val="TableText"/>
              <w:ind w:left="346"/>
              <w:spacing w:before="77" w:line="186" w:lineRule="auto"/>
              <w:rPr/>
            </w:pPr>
            <w:r>
              <w:rPr>
                <w:spacing w:val="-1"/>
              </w:rPr>
              <w:t>17:00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20"/>
              <w:spacing w:before="40" w:line="226" w:lineRule="auto"/>
              <w:rPr/>
            </w:pPr>
            <w:r>
              <w:rPr>
                <w:b/>
                <w:bCs/>
                <w:spacing w:val="6"/>
              </w:rPr>
              <w:t>《医保改革创新提高医保基金使用健康效益》</w:t>
            </w:r>
          </w:p>
          <w:p>
            <w:pPr>
              <w:pStyle w:val="TableText"/>
              <w:ind w:left="119"/>
              <w:spacing w:before="28" w:line="226" w:lineRule="auto"/>
              <w:rPr/>
            </w:pPr>
            <w:r>
              <w:rPr>
                <w:spacing w:val="6"/>
              </w:rPr>
              <w:t>一、改革背景</w:t>
            </w:r>
          </w:p>
          <w:p>
            <w:pPr>
              <w:pStyle w:val="TableText"/>
              <w:ind w:left="126"/>
              <w:spacing w:before="36" w:line="224" w:lineRule="auto"/>
              <w:rPr/>
            </w:pPr>
            <w:r>
              <w:rPr>
                <w:spacing w:val="5"/>
              </w:rPr>
              <w:t>（一）药价虚高严重</w:t>
            </w:r>
            <w:r>
              <w:rPr>
                <w:spacing w:val="11"/>
              </w:rPr>
              <w:t xml:space="preserve">        </w:t>
            </w:r>
            <w:r>
              <w:rPr>
                <w:spacing w:val="5"/>
              </w:rPr>
              <w:t>（二）医疗违背医学本质</w:t>
            </w:r>
          </w:p>
          <w:p>
            <w:pPr>
              <w:pStyle w:val="TableText"/>
              <w:ind w:left="119" w:right="2721" w:firstLine="6"/>
              <w:spacing w:before="30" w:line="237" w:lineRule="auto"/>
              <w:rPr/>
            </w:pPr>
            <w:r>
              <w:rPr>
                <w:spacing w:val="8"/>
              </w:rPr>
              <w:t>（三）医院收入结构不合理  （四）医院运营机制不合理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二、医保支付制度改革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6"/>
              </w:rPr>
              <w:t>（一）强化三重保障功能</w:t>
            </w:r>
          </w:p>
          <w:p>
            <w:pPr>
              <w:pStyle w:val="TableText"/>
              <w:ind w:left="378"/>
              <w:spacing w:before="28" w:line="225" w:lineRule="auto"/>
              <w:rPr/>
            </w:pPr>
            <w:r>
              <w:rPr>
                <w:spacing w:val="5"/>
              </w:rPr>
              <w:t>1.基本医疗保险   2.大病保险</w:t>
            </w:r>
            <w:r>
              <w:rPr>
                <w:spacing w:val="18"/>
              </w:rPr>
              <w:t xml:space="preserve">   </w:t>
            </w:r>
            <w:r>
              <w:rPr>
                <w:spacing w:val="5"/>
              </w:rPr>
              <w:t>3.医疗救助</w:t>
            </w:r>
          </w:p>
          <w:p>
            <w:pPr>
              <w:pStyle w:val="TableText"/>
              <w:ind w:left="126"/>
              <w:spacing w:before="29" w:line="226" w:lineRule="auto"/>
              <w:rPr/>
            </w:pPr>
            <w:r>
              <w:rPr>
                <w:spacing w:val="8"/>
              </w:rPr>
              <w:t>（二）建立三明市全民健康商业补充医疗保险（三明普惠医联保）</w:t>
            </w:r>
          </w:p>
          <w:p>
            <w:pPr>
              <w:pStyle w:val="TableText"/>
              <w:ind w:left="378" w:right="4889" w:hanging="252"/>
              <w:spacing w:before="36" w:line="237" w:lineRule="auto"/>
              <w:rPr/>
            </w:pPr>
            <w:r>
              <w:rPr>
                <w:spacing w:val="7"/>
              </w:rPr>
              <w:t>（三）实行医保基金“双打包”制度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1.医保基金打包支付</w:t>
            </w:r>
          </w:p>
          <w:p>
            <w:pPr>
              <w:pStyle w:val="TableText"/>
              <w:ind w:left="616"/>
              <w:spacing w:before="29" w:line="226" w:lineRule="auto"/>
              <w:rPr/>
            </w:pPr>
            <w:r>
              <w:rPr>
                <w:spacing w:val="4"/>
              </w:rPr>
              <w:t>1.1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建立总医院（医联体）</w:t>
            </w:r>
          </w:p>
          <w:p>
            <w:pPr>
              <w:pStyle w:val="TableText"/>
              <w:ind w:left="616"/>
              <w:spacing w:before="35" w:line="226" w:lineRule="auto"/>
              <w:rPr/>
            </w:pPr>
            <w:r>
              <w:rPr>
                <w:spacing w:val="5"/>
              </w:rPr>
              <w:t>1.2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医保基金按人头年度打包支付给总医院，</w:t>
            </w:r>
            <w:r>
              <w:rPr>
                <w:spacing w:val="-63"/>
              </w:rPr>
              <w:t xml:space="preserve"> </w:t>
            </w:r>
            <w:r>
              <w:rPr>
                <w:spacing w:val="5"/>
              </w:rPr>
              <w:t>结余留用</w:t>
            </w:r>
          </w:p>
          <w:p>
            <w:pPr>
              <w:pStyle w:val="TableText"/>
              <w:ind w:left="616"/>
              <w:spacing w:before="28" w:line="225" w:lineRule="auto"/>
              <w:rPr/>
            </w:pPr>
            <w:r>
              <w:rPr>
                <w:spacing w:val="5"/>
              </w:rPr>
              <w:t>1.3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为人民健康提供可靠保障</w:t>
            </w:r>
          </w:p>
          <w:p>
            <w:pPr>
              <w:pStyle w:val="TableText"/>
              <w:ind w:left="616"/>
              <w:spacing w:before="30" w:line="225" w:lineRule="auto"/>
              <w:rPr/>
            </w:pPr>
            <w:r>
              <w:rPr>
                <w:spacing w:val="7"/>
              </w:rPr>
              <w:t>1.4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健康效益年度考评，核定发放书记院长年薪</w:t>
            </w:r>
          </w:p>
          <w:p>
            <w:pPr>
              <w:pStyle w:val="TableText"/>
              <w:ind w:left="616"/>
              <w:spacing w:before="36" w:line="226" w:lineRule="auto"/>
              <w:rPr/>
            </w:pPr>
            <w:r>
              <w:rPr>
                <w:spacing w:val="5"/>
              </w:rPr>
              <w:t>1.5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建立管理组织监测子系统</w:t>
            </w:r>
          </w:p>
          <w:p>
            <w:pPr>
              <w:pStyle w:val="TableText"/>
              <w:ind w:left="616"/>
              <w:spacing w:before="28" w:line="226" w:lineRule="auto"/>
              <w:rPr/>
            </w:pPr>
            <w:r>
              <w:rPr>
                <w:spacing w:val="2"/>
              </w:rPr>
              <w:t>1.6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打击欺诈骗保</w:t>
            </w:r>
          </w:p>
          <w:p>
            <w:pPr>
              <w:pStyle w:val="TableText"/>
              <w:ind w:left="616"/>
              <w:spacing w:before="28" w:line="226" w:lineRule="auto"/>
              <w:rPr/>
            </w:pPr>
            <w:r>
              <w:rPr/>
              <w:t>1.7</w:t>
            </w:r>
            <w:r>
              <w:rPr>
                <w:spacing w:val="-33"/>
              </w:rPr>
              <w:t xml:space="preserve"> </w:t>
            </w:r>
            <w:r>
              <w:rPr/>
              <w:t>改革成效</w:t>
            </w:r>
          </w:p>
          <w:p>
            <w:pPr>
              <w:pStyle w:val="TableText"/>
              <w:ind w:left="363"/>
              <w:spacing w:before="36" w:line="226" w:lineRule="auto"/>
              <w:rPr/>
            </w:pPr>
            <w:r>
              <w:rPr>
                <w:spacing w:val="5"/>
              </w:rPr>
              <w:t>2.按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C-</w:t>
            </w:r>
            <w:r>
              <w:rPr/>
              <w:t>DRG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分组打包收付费</w:t>
            </w:r>
          </w:p>
          <w:p>
            <w:pPr>
              <w:pStyle w:val="TableText"/>
              <w:ind w:left="601"/>
              <w:spacing w:before="28" w:line="224" w:lineRule="auto"/>
              <w:rPr/>
            </w:pPr>
            <w:r>
              <w:rPr>
                <w:spacing w:val="5"/>
              </w:rPr>
              <w:t>2.1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发展历程   2.2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分组定价   2.3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结算政策</w:t>
            </w:r>
            <w:r>
              <w:rPr>
                <w:spacing w:val="12"/>
              </w:rPr>
              <w:t xml:space="preserve">   </w:t>
            </w:r>
            <w:r>
              <w:rPr>
                <w:spacing w:val="5"/>
              </w:rPr>
              <w:t>2.4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突破医保目录的界限</w:t>
            </w:r>
          </w:p>
          <w:p>
            <w:pPr>
              <w:pStyle w:val="TableText"/>
              <w:ind w:left="601"/>
              <w:spacing w:before="31" w:line="224" w:lineRule="auto"/>
              <w:rPr/>
            </w:pPr>
            <w:r>
              <w:rPr>
                <w:spacing w:val="6"/>
              </w:rPr>
              <w:t>2.5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医保耗材打包    2.6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实现同级别医院同病、同治、同质、同价</w:t>
            </w:r>
          </w:p>
          <w:p>
            <w:pPr>
              <w:pStyle w:val="TableText"/>
              <w:ind w:left="116" w:right="3310" w:firstLine="485"/>
              <w:spacing w:before="39" w:line="236" w:lineRule="auto"/>
              <w:rPr/>
            </w:pPr>
            <w:r>
              <w:rPr>
                <w:spacing w:val="6"/>
              </w:rPr>
              <w:t>2.7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鼓励新技术应用  2.8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鼓励中医药事业发展</w:t>
            </w:r>
            <w:r>
              <w:rPr/>
              <w:t xml:space="preserve"> </w:t>
            </w:r>
            <w:r>
              <w:rPr>
                <w:spacing w:val="8"/>
              </w:rPr>
              <w:t>三、医疗服务价格改革</w:t>
            </w:r>
          </w:p>
          <w:p>
            <w:pPr>
              <w:pStyle w:val="TableText"/>
              <w:ind w:left="126"/>
              <w:spacing w:before="30" w:line="226" w:lineRule="auto"/>
              <w:rPr/>
            </w:pPr>
            <w:r>
              <w:rPr>
                <w:spacing w:val="4"/>
              </w:rPr>
              <w:t>（一）改革特色</w:t>
            </w:r>
          </w:p>
          <w:p>
            <w:pPr>
              <w:pStyle w:val="TableText"/>
              <w:ind w:left="378"/>
              <w:spacing w:before="36" w:line="224" w:lineRule="auto"/>
              <w:rPr/>
            </w:pPr>
            <w:r>
              <w:rPr>
                <w:spacing w:val="5"/>
              </w:rPr>
              <w:t>1.着力坚持“七项原则”，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明确价格调整方向和理念</w:t>
            </w:r>
          </w:p>
          <w:p>
            <w:pPr>
              <w:pStyle w:val="TableText"/>
              <w:ind w:left="616"/>
              <w:spacing w:before="30" w:line="226" w:lineRule="auto"/>
              <w:rPr/>
            </w:pPr>
            <w:r>
              <w:rPr>
                <w:spacing w:val="4"/>
              </w:rPr>
              <w:t>1.1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总额控制原则  1.2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多方受益原则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1.3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适度极</w:t>
            </w:r>
            <w:r>
              <w:rPr>
                <w:spacing w:val="3"/>
              </w:rPr>
              <w:t>差原则</w:t>
            </w:r>
            <w:r>
              <w:rPr>
                <w:spacing w:val="21"/>
              </w:rPr>
              <w:t xml:space="preserve">  </w:t>
            </w:r>
            <w:r>
              <w:rPr>
                <w:spacing w:val="3"/>
              </w:rPr>
              <w:t>1.4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优化结构原则</w:t>
            </w:r>
          </w:p>
          <w:p>
            <w:pPr>
              <w:pStyle w:val="TableText"/>
              <w:ind w:left="363" w:right="2164" w:firstLine="252"/>
              <w:spacing w:before="29" w:line="239" w:lineRule="auto"/>
              <w:rPr/>
            </w:pPr>
            <w:r>
              <w:rPr>
                <w:spacing w:val="4"/>
              </w:rPr>
              <w:t>1.5</w:t>
            </w:r>
            <w:r>
              <w:rPr>
                <w:spacing w:val="-33"/>
              </w:rPr>
              <w:t xml:space="preserve"> </w:t>
            </w:r>
            <w:r>
              <w:rPr>
                <w:spacing w:val="4"/>
              </w:rPr>
              <w:t>普遍调整原则  1.6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逐步到位原则</w:t>
            </w:r>
            <w:r>
              <w:rPr>
                <w:spacing w:val="21"/>
              </w:rPr>
              <w:t xml:space="preserve">  </w:t>
            </w:r>
            <w:r>
              <w:rPr>
                <w:spacing w:val="4"/>
              </w:rPr>
              <w:t>1.7</w:t>
            </w:r>
            <w:r>
              <w:rPr>
                <w:spacing w:val="-32"/>
              </w:rPr>
              <w:t xml:space="preserve"> </w:t>
            </w:r>
            <w:r>
              <w:rPr>
                <w:spacing w:val="4"/>
              </w:rPr>
              <w:t>医保跟进原则</w:t>
            </w:r>
            <w:r>
              <w:rPr/>
              <w:t xml:space="preserve"> </w:t>
            </w:r>
            <w:r>
              <w:rPr>
                <w:spacing w:val="8"/>
              </w:rPr>
              <w:t>2.注重把握“三层次”，统筹价格调整空间和窗口期</w:t>
            </w:r>
          </w:p>
          <w:p>
            <w:pPr>
              <w:pStyle w:val="TableText"/>
              <w:ind w:left="601"/>
              <w:spacing w:before="31" w:line="221" w:lineRule="auto"/>
              <w:rPr/>
            </w:pPr>
            <w:r>
              <w:rPr>
                <w:spacing w:val="7"/>
              </w:rPr>
              <w:t>2.1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第一层次，厘清空间来源  2.2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第二层次，测算实际空间</w:t>
            </w:r>
          </w:p>
        </w:tc>
      </w:tr>
    </w:tbl>
    <w:p>
      <w:pPr>
        <w:spacing w:line="91" w:lineRule="exact"/>
        <w:rPr>
          <w:rFonts w:ascii="Arial"/>
          <w:sz w:val="7"/>
        </w:rPr>
      </w:pPr>
      <w:r/>
    </w:p>
    <w:p>
      <w:pPr>
        <w:spacing w:line="91" w:lineRule="exact"/>
        <w:sectPr>
          <w:footerReference w:type="default" r:id="rId3"/>
          <w:pgSz w:w="11909" w:h="16841"/>
          <w:pgMar w:top="1188" w:right="936" w:bottom="1468" w:left="929" w:header="0" w:footer="1193" w:gutter="0"/>
        </w:sectPr>
        <w:rPr>
          <w:rFonts w:ascii="Arial" w:hAnsi="Arial" w:eastAsia="Arial" w:cs="Arial"/>
          <w:sz w:val="7"/>
          <w:szCs w:val="7"/>
        </w:rPr>
      </w:pPr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5003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7" w:type="dxa"/>
            <w:vAlign w:val="top"/>
          </w:tcPr>
          <w:p>
            <w:pPr>
              <w:pStyle w:val="TableText"/>
              <w:ind w:left="601"/>
              <w:spacing w:before="43" w:line="224" w:lineRule="auto"/>
              <w:rPr/>
            </w:pPr>
            <w:r>
              <w:rPr>
                <w:spacing w:val="6"/>
              </w:rPr>
              <w:t>2.3</w:t>
            </w:r>
            <w:r>
              <w:rPr>
                <w:spacing w:val="-33"/>
              </w:rPr>
              <w:t xml:space="preserve"> </w:t>
            </w:r>
            <w:r>
              <w:rPr>
                <w:spacing w:val="6"/>
              </w:rPr>
              <w:t>第三层次，掌握调价窗口期</w:t>
            </w:r>
          </w:p>
          <w:p>
            <w:pPr>
              <w:pStyle w:val="TableText"/>
              <w:ind w:left="358"/>
              <w:spacing w:before="31" w:line="224" w:lineRule="auto"/>
              <w:rPr/>
            </w:pPr>
            <w:r>
              <w:rPr>
                <w:spacing w:val="7"/>
              </w:rPr>
              <w:t>3.强化问题导向与精确测算，</w:t>
            </w:r>
            <w:r>
              <w:rPr>
                <w:spacing w:val="-68"/>
              </w:rPr>
              <w:t xml:space="preserve"> </w:t>
            </w:r>
            <w:r>
              <w:rPr>
                <w:spacing w:val="7"/>
              </w:rPr>
              <w:t>夯实价格调整</w:t>
            </w:r>
            <w:r>
              <w:rPr>
                <w:spacing w:val="6"/>
              </w:rPr>
              <w:t>的路径和基石</w:t>
            </w:r>
          </w:p>
          <w:p>
            <w:pPr>
              <w:pStyle w:val="TableText"/>
              <w:ind w:left="603"/>
              <w:spacing w:before="30" w:line="224" w:lineRule="auto"/>
              <w:rPr/>
            </w:pPr>
            <w:r>
              <w:rPr>
                <w:spacing w:val="7"/>
              </w:rPr>
              <w:t>3.1</w:t>
            </w:r>
            <w:r>
              <w:rPr>
                <w:spacing w:val="-33"/>
              </w:rPr>
              <w:t xml:space="preserve"> </w:t>
            </w:r>
            <w:r>
              <w:rPr>
                <w:spacing w:val="7"/>
              </w:rPr>
              <w:t>按照“四个步骤”，精准测算调整价格</w:t>
            </w:r>
          </w:p>
          <w:p>
            <w:pPr>
              <w:pStyle w:val="TableText"/>
              <w:ind w:left="848" w:right="121" w:hanging="7"/>
              <w:spacing w:before="38" w:line="236" w:lineRule="auto"/>
              <w:rPr/>
            </w:pPr>
            <w:r>
              <w:rPr>
                <w:spacing w:val="6"/>
              </w:rPr>
              <w:t>3.1.1</w:t>
            </w:r>
            <w:r>
              <w:rPr>
                <w:spacing w:val="-45"/>
              </w:rPr>
              <w:t xml:space="preserve"> </w:t>
            </w:r>
            <w:r>
              <w:rPr>
                <w:spacing w:val="6"/>
              </w:rPr>
              <w:t>确定可调整金额 3.1.2</w:t>
            </w:r>
            <w:r>
              <w:rPr>
                <w:spacing w:val="-41"/>
              </w:rPr>
              <w:t xml:space="preserve"> </w:t>
            </w:r>
            <w:r>
              <w:rPr>
                <w:spacing w:val="6"/>
              </w:rPr>
              <w:t>设计调查表，设计拟调整医疗服务项目及数量</w:t>
            </w:r>
            <w:r>
              <w:rPr/>
              <w:t xml:space="preserve"> </w:t>
            </w:r>
            <w:r>
              <w:rPr>
                <w:spacing w:val="5"/>
              </w:rPr>
              <w:t>3.1.3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测算调整价格   3.1.4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预判及修正</w:t>
            </w:r>
          </w:p>
          <w:p>
            <w:pPr>
              <w:pStyle w:val="TableText"/>
              <w:ind w:left="126"/>
              <w:spacing w:before="30" w:line="226" w:lineRule="auto"/>
              <w:rPr/>
            </w:pPr>
            <w:r>
              <w:rPr>
                <w:spacing w:val="6"/>
              </w:rPr>
              <w:t>（二）改革步骤与做法</w:t>
            </w:r>
          </w:p>
          <w:p>
            <w:pPr>
              <w:pStyle w:val="TableText"/>
              <w:ind w:left="358" w:right="1394" w:firstLine="12"/>
              <w:spacing w:before="34" w:line="241" w:lineRule="auto"/>
              <w:jc w:val="both"/>
              <w:rPr/>
            </w:pPr>
            <w:r>
              <w:rPr>
                <w:spacing w:val="8"/>
              </w:rPr>
              <w:t>1.实行药品零差率平移医疗服价格调整 2.结构性医疗服务价格调整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3.降低药品虚高医疗服务价格调整     4.政策性医疗服务价格调整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5.支持薄弱学科和中医发展医疗服务价格调整</w:t>
            </w:r>
          </w:p>
          <w:p>
            <w:pPr>
              <w:pStyle w:val="TableText"/>
              <w:ind w:left="355"/>
              <w:spacing w:before="37" w:line="224" w:lineRule="auto"/>
              <w:rPr/>
            </w:pPr>
            <w:r>
              <w:rPr>
                <w:spacing w:val="8"/>
              </w:rPr>
              <w:t>6.促进基层医疗发展医疗服务价格调整</w:t>
            </w:r>
          </w:p>
          <w:p>
            <w:pPr>
              <w:pStyle w:val="TableText"/>
              <w:ind w:left="138"/>
              <w:spacing w:before="30" w:line="226" w:lineRule="auto"/>
              <w:rPr/>
            </w:pPr>
            <w:r>
              <w:rPr>
                <w:spacing w:val="3"/>
              </w:rPr>
              <w:t>四、医改成效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8"/>
              </w:rPr>
              <w:t>（一）群众看病负担明显减轻    （二）医院收入结构持续优化</w:t>
            </w:r>
          </w:p>
          <w:p>
            <w:pPr>
              <w:pStyle w:val="TableText"/>
              <w:ind w:left="126"/>
              <w:spacing w:before="36" w:line="224" w:lineRule="auto"/>
              <w:rPr/>
            </w:pPr>
            <w:r>
              <w:rPr>
                <w:spacing w:val="7"/>
              </w:rPr>
              <w:t>（三）公立医院人均收入大幅提升</w:t>
            </w:r>
          </w:p>
          <w:p>
            <w:pPr>
              <w:pStyle w:val="TableText"/>
              <w:ind w:left="126"/>
              <w:spacing w:before="31" w:line="226" w:lineRule="auto"/>
              <w:rPr/>
            </w:pPr>
            <w:r>
              <w:rPr>
                <w:spacing w:val="6"/>
              </w:rPr>
              <w:t>（四）医院发展后劲增强</w:t>
            </w:r>
          </w:p>
          <w:p>
            <w:pPr>
              <w:pStyle w:val="TableText"/>
              <w:ind w:left="371"/>
              <w:spacing w:before="27" w:line="225" w:lineRule="auto"/>
              <w:rPr/>
            </w:pPr>
            <w:r>
              <w:rPr>
                <w:spacing w:val="7"/>
              </w:rPr>
              <w:t>1.诊疗服务水平稳步提升  2.人才队伍保持稳定</w:t>
            </w:r>
          </w:p>
          <w:p>
            <w:pPr>
              <w:pStyle w:val="TableText"/>
              <w:ind w:left="126"/>
              <w:spacing w:before="37" w:line="215" w:lineRule="auto"/>
              <w:rPr/>
            </w:pPr>
            <w:r>
              <w:rPr>
                <w:spacing w:val="8"/>
              </w:rPr>
              <w:t>（五）医保基金运行可持续  （六）人民健康上水平</w:t>
            </w:r>
          </w:p>
        </w:tc>
      </w:tr>
      <w:tr>
        <w:trPr>
          <w:trHeight w:val="8905" w:hRule="atLeast"/>
        </w:trPr>
        <w:tc>
          <w:tcPr>
            <w:tcW w:w="1221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4"/>
              </w:rPr>
              <w:t>31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329"/>
              <w:spacing w:before="69" w:line="185" w:lineRule="auto"/>
              <w:rPr/>
            </w:pPr>
            <w:r>
              <w:rPr>
                <w:spacing w:val="3"/>
              </w:rPr>
              <w:t>9:00-</w:t>
            </w:r>
          </w:p>
          <w:p>
            <w:pPr>
              <w:pStyle w:val="TableText"/>
              <w:ind w:left="346"/>
              <w:spacing w:before="85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20"/>
              <w:spacing w:before="192" w:line="226" w:lineRule="auto"/>
              <w:rPr/>
            </w:pPr>
            <w:r>
              <w:rPr>
                <w:b/>
                <w:bCs/>
                <w:spacing w:val="7"/>
              </w:rPr>
              <w:t>《以健康为中心的紧密型医共体建设实践探索》</w:t>
            </w:r>
          </w:p>
          <w:p>
            <w:pPr>
              <w:pStyle w:val="TableText"/>
              <w:ind w:left="119"/>
              <w:spacing w:before="35" w:line="226" w:lineRule="auto"/>
              <w:rPr/>
            </w:pPr>
            <w:r>
              <w:rPr>
                <w:spacing w:val="4"/>
              </w:rPr>
              <w:t>一、改革背景</w:t>
            </w:r>
          </w:p>
          <w:p>
            <w:pPr>
              <w:pStyle w:val="TableText"/>
              <w:ind w:left="119"/>
              <w:spacing w:before="28" w:line="226" w:lineRule="auto"/>
              <w:rPr/>
            </w:pPr>
            <w:r>
              <w:rPr>
                <w:spacing w:val="6"/>
              </w:rPr>
              <w:t>二、实践探索</w:t>
            </w:r>
          </w:p>
          <w:p>
            <w:pPr>
              <w:pStyle w:val="TableText"/>
              <w:ind w:left="126"/>
              <w:spacing w:before="28" w:line="225" w:lineRule="auto"/>
              <w:rPr/>
            </w:pPr>
            <w:r>
              <w:rPr>
                <w:spacing w:val="7"/>
              </w:rPr>
              <w:t>（一）落实政府办医责任</w:t>
            </w:r>
          </w:p>
          <w:p>
            <w:pPr>
              <w:pStyle w:val="TableText"/>
              <w:ind w:left="378"/>
              <w:spacing w:before="36" w:line="226" w:lineRule="auto"/>
              <w:rPr/>
            </w:pPr>
            <w:r>
              <w:rPr>
                <w:spacing w:val="7"/>
              </w:rPr>
              <w:t>1.承担建设责任 2.承担管理责任 3.承担监督责任 4.强化领导责任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7"/>
              </w:rPr>
              <w:t>（二）完善医疗保障服务</w:t>
            </w:r>
          </w:p>
          <w:p>
            <w:pPr>
              <w:pStyle w:val="TableText"/>
              <w:ind w:left="356" w:right="5832" w:firstLine="21"/>
              <w:spacing w:before="28" w:line="243" w:lineRule="auto"/>
              <w:rPr/>
            </w:pPr>
            <w:r>
              <w:rPr>
                <w:spacing w:val="5"/>
              </w:rPr>
              <w:t>1.定额包干县域医保基金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2.C-</w:t>
            </w:r>
            <w:r>
              <w:rPr/>
              <w:t>DRG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全病种定额付费</w:t>
            </w:r>
            <w:r>
              <w:rPr/>
              <w:t xml:space="preserve"> </w:t>
            </w:r>
            <w:r>
              <w:rPr>
                <w:spacing w:val="7"/>
              </w:rPr>
              <w:t>3.县域医保打包支付</w:t>
            </w:r>
          </w:p>
          <w:p>
            <w:pPr>
              <w:pStyle w:val="TableText"/>
              <w:ind w:left="603"/>
              <w:spacing w:before="28" w:line="225" w:lineRule="auto"/>
              <w:rPr/>
            </w:pPr>
            <w:r>
              <w:rPr>
                <w:spacing w:val="7"/>
              </w:rPr>
              <w:t>3.1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倒逼医院精细化管理  3.2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倒逼落实</w:t>
            </w:r>
            <w:r>
              <w:rPr>
                <w:spacing w:val="6"/>
              </w:rPr>
              <w:t>分级诊疗制度</w:t>
            </w:r>
          </w:p>
          <w:p>
            <w:pPr>
              <w:pStyle w:val="TableText"/>
              <w:ind w:left="603"/>
              <w:spacing w:before="36" w:line="226" w:lineRule="auto"/>
              <w:rPr/>
            </w:pPr>
            <w:r>
              <w:rPr>
                <w:spacing w:val="7"/>
              </w:rPr>
              <w:t>3.3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倒逼医院要医也要防  3.4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倒逼医院</w:t>
            </w:r>
            <w:r>
              <w:rPr>
                <w:spacing w:val="6"/>
              </w:rPr>
              <w:t>提高医技水平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7"/>
              </w:rPr>
              <w:t>（三）建设紧密型医共体</w:t>
            </w:r>
          </w:p>
          <w:p>
            <w:pPr>
              <w:pStyle w:val="TableText"/>
              <w:ind w:left="363" w:right="4393" w:firstLine="14"/>
              <w:spacing w:before="29"/>
              <w:rPr/>
            </w:pPr>
            <w:r>
              <w:rPr>
                <w:spacing w:val="7"/>
              </w:rPr>
              <w:t>1.成立总医院，整合县级医院医疗资源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2.成立乡镇分院，直管分院人、才、物</w:t>
            </w:r>
          </w:p>
          <w:p>
            <w:pPr>
              <w:pStyle w:val="TableText"/>
              <w:ind w:left="358" w:right="2164" w:firstLine="242"/>
              <w:spacing w:before="28" w:line="237" w:lineRule="auto"/>
              <w:rPr/>
            </w:pPr>
            <w:r>
              <w:rPr>
                <w:spacing w:val="6"/>
              </w:rPr>
              <w:t>2.1</w:t>
            </w:r>
            <w:r>
              <w:rPr>
                <w:spacing w:val="-39"/>
              </w:rPr>
              <w:t xml:space="preserve"> </w:t>
            </w:r>
            <w:r>
              <w:rPr>
                <w:spacing w:val="6"/>
              </w:rPr>
              <w:t>统一人事管理  2.2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统一财务管理  2.3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统一物资管理</w:t>
            </w:r>
            <w:r>
              <w:rPr/>
              <w:t xml:space="preserve"> </w:t>
            </w:r>
            <w:r>
              <w:rPr>
                <w:spacing w:val="5"/>
              </w:rPr>
              <w:t>3.建立公办村卫生所，</w:t>
            </w:r>
            <w:r>
              <w:rPr>
                <w:spacing w:val="-51"/>
              </w:rPr>
              <w:t xml:space="preserve"> </w:t>
            </w:r>
            <w:r>
              <w:rPr>
                <w:spacing w:val="5"/>
              </w:rPr>
              <w:t>实行“七统一”管理</w:t>
            </w:r>
          </w:p>
          <w:p>
            <w:pPr>
              <w:pStyle w:val="TableText"/>
              <w:ind w:left="603"/>
              <w:spacing w:before="36" w:line="226" w:lineRule="auto"/>
              <w:rPr/>
            </w:pPr>
            <w:r>
              <w:rPr>
                <w:spacing w:val="3"/>
              </w:rPr>
              <w:t>3.1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统一人事管理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3"/>
              </w:rPr>
              <w:t>3.2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统一财务管理</w:t>
            </w:r>
          </w:p>
          <w:p>
            <w:pPr>
              <w:pStyle w:val="TableText"/>
              <w:ind w:left="603"/>
              <w:spacing w:before="29" w:line="226" w:lineRule="auto"/>
              <w:rPr/>
            </w:pPr>
            <w:r>
              <w:rPr>
                <w:spacing w:val="3"/>
              </w:rPr>
              <w:t>3.3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统一药耗管理</w:t>
            </w:r>
          </w:p>
          <w:p>
            <w:pPr>
              <w:pStyle w:val="TableText"/>
              <w:ind w:left="848"/>
              <w:spacing w:before="35" w:line="225" w:lineRule="auto"/>
              <w:rPr/>
            </w:pPr>
            <w:r>
              <w:rPr>
                <w:spacing w:val="6"/>
              </w:rPr>
              <w:t>3.3.1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药品耗材采购管理  3.3.2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药品耗材进销存管理</w:t>
            </w:r>
          </w:p>
          <w:p>
            <w:pPr>
              <w:pStyle w:val="TableText"/>
              <w:ind w:left="848"/>
              <w:spacing w:before="30" w:line="225" w:lineRule="auto"/>
              <w:rPr/>
            </w:pPr>
            <w:r>
              <w:rPr>
                <w:spacing w:val="5"/>
              </w:rPr>
              <w:t>3.3.3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药品耗材督导管理</w:t>
            </w:r>
          </w:p>
          <w:p>
            <w:pPr>
              <w:pStyle w:val="TableText"/>
              <w:ind w:left="603"/>
              <w:spacing w:before="29" w:line="226" w:lineRule="auto"/>
              <w:rPr/>
            </w:pPr>
            <w:r>
              <w:rPr>
                <w:spacing w:val="3"/>
              </w:rPr>
              <w:t>3.4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统一业务管理</w:t>
            </w:r>
          </w:p>
          <w:p>
            <w:pPr>
              <w:pStyle w:val="TableText"/>
              <w:ind w:left="841"/>
              <w:spacing w:before="36" w:line="225" w:lineRule="auto"/>
              <w:rPr/>
            </w:pPr>
            <w:r>
              <w:rPr>
                <w:spacing w:val="7"/>
              </w:rPr>
              <w:t>3.4.1</w:t>
            </w:r>
            <w:r>
              <w:rPr>
                <w:spacing w:val="-39"/>
              </w:rPr>
              <w:t xml:space="preserve"> </w:t>
            </w:r>
            <w:r>
              <w:rPr>
                <w:spacing w:val="7"/>
              </w:rPr>
              <w:t>建立健全卫生所规章制度和业务技术流程</w:t>
            </w:r>
          </w:p>
          <w:p>
            <w:pPr>
              <w:pStyle w:val="TableText"/>
              <w:ind w:left="603" w:right="3254" w:firstLine="238"/>
              <w:spacing w:before="30" w:line="237" w:lineRule="auto"/>
              <w:rPr/>
            </w:pPr>
            <w:r>
              <w:rPr>
                <w:spacing w:val="7"/>
              </w:rPr>
              <w:t>3.4.2</w:t>
            </w:r>
            <w:r>
              <w:rPr>
                <w:spacing w:val="-40"/>
              </w:rPr>
              <w:t xml:space="preserve"> </w:t>
            </w:r>
            <w:r>
              <w:rPr>
                <w:spacing w:val="7"/>
              </w:rPr>
              <w:t>建立健全乡村医生继续教育和培训制度</w:t>
            </w:r>
            <w:r>
              <w:rPr/>
              <w:t xml:space="preserve"> </w:t>
            </w:r>
            <w:r>
              <w:rPr>
                <w:spacing w:val="3"/>
              </w:rPr>
              <w:t>3.5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统一绩效管理</w:t>
            </w:r>
          </w:p>
          <w:p>
            <w:pPr>
              <w:pStyle w:val="TableText"/>
              <w:ind w:left="115" w:right="131" w:firstLine="733"/>
              <w:spacing w:before="34" w:line="237" w:lineRule="auto"/>
              <w:rPr/>
            </w:pPr>
            <w:r>
              <w:rPr>
                <w:spacing w:val="8"/>
              </w:rPr>
              <w:t>3.5.1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建立以服务质量和服务数量为核心、以岗位责任与绩效为基础的考核</w:t>
            </w:r>
            <w:r>
              <w:rPr/>
              <w:t xml:space="preserve"> </w:t>
            </w:r>
            <w:r>
              <w:rPr>
                <w:spacing w:val="5"/>
              </w:rPr>
              <w:t>激励机制</w:t>
            </w:r>
          </w:p>
          <w:p>
            <w:pPr>
              <w:pStyle w:val="TableText"/>
              <w:ind w:left="848"/>
              <w:spacing w:before="30" w:line="221" w:lineRule="auto"/>
              <w:rPr/>
            </w:pPr>
            <w:r>
              <w:rPr>
                <w:spacing w:val="7"/>
              </w:rPr>
              <w:t>3.5.2、168</w:t>
            </w:r>
            <w:r>
              <w:rPr>
                <w:spacing w:val="-45"/>
              </w:rPr>
              <w:t xml:space="preserve"> </w:t>
            </w:r>
            <w:r>
              <w:rPr>
                <w:spacing w:val="7"/>
              </w:rPr>
              <w:t>所公办村卫生所绩效薪酬方案实施一致性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9" w:h="16841"/>
          <w:pgMar w:top="1188" w:right="936" w:bottom="1468" w:left="929" w:header="0" w:footer="11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14057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7" w:type="dxa"/>
            <w:vAlign w:val="top"/>
          </w:tcPr>
          <w:p>
            <w:pPr>
              <w:pStyle w:val="TableText"/>
              <w:ind w:left="603"/>
              <w:spacing w:before="42" w:line="226" w:lineRule="auto"/>
              <w:rPr/>
            </w:pPr>
            <w:r>
              <w:rPr>
                <w:spacing w:val="3"/>
              </w:rPr>
              <w:t>3.6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统一信息管理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3"/>
              </w:rPr>
              <w:t>3.7</w:t>
            </w:r>
            <w:r>
              <w:rPr>
                <w:spacing w:val="-32"/>
              </w:rPr>
              <w:t xml:space="preserve"> </w:t>
            </w:r>
            <w:r>
              <w:rPr>
                <w:spacing w:val="3"/>
              </w:rPr>
              <w:t>统一养老保障</w:t>
            </w:r>
          </w:p>
          <w:p>
            <w:pPr>
              <w:pStyle w:val="TableText"/>
              <w:ind w:left="352"/>
              <w:spacing w:before="28" w:line="225" w:lineRule="auto"/>
              <w:rPr/>
            </w:pPr>
            <w:r>
              <w:rPr>
                <w:spacing w:val="8"/>
              </w:rPr>
              <w:t>4.县乡村实行一体化管理</w:t>
            </w:r>
          </w:p>
          <w:p>
            <w:pPr>
              <w:pStyle w:val="TableText"/>
              <w:ind w:left="358" w:right="4212" w:firstLine="239"/>
              <w:spacing w:before="36" w:line="237" w:lineRule="auto"/>
              <w:rPr/>
            </w:pPr>
            <w:r>
              <w:rPr>
                <w:spacing w:val="6"/>
              </w:rPr>
              <w:t>4.1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医共体县乡村实行“六统一”管理</w:t>
            </w:r>
            <w:r>
              <w:rPr/>
              <w:t xml:space="preserve"> </w:t>
            </w:r>
            <w:r>
              <w:rPr>
                <w:spacing w:val="6"/>
              </w:rPr>
              <w:t>5.明确健康管护责任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4"/>
              </w:rPr>
              <w:t>5.1</w:t>
            </w:r>
            <w:r>
              <w:rPr>
                <w:spacing w:val="-7"/>
              </w:rPr>
              <w:t xml:space="preserve"> </w:t>
            </w:r>
            <w:r>
              <w:rPr>
                <w:spacing w:val="4"/>
              </w:rPr>
              <w:t>明确健康管护主题--总医院</w:t>
            </w:r>
          </w:p>
          <w:p>
            <w:pPr>
              <w:pStyle w:val="TableText"/>
              <w:ind w:left="603"/>
              <w:spacing w:before="35" w:line="226" w:lineRule="auto"/>
              <w:rPr/>
            </w:pPr>
            <w:r>
              <w:rPr>
                <w:spacing w:val="5"/>
              </w:rPr>
              <w:t>5.2</w:t>
            </w:r>
            <w:r>
              <w:rPr>
                <w:spacing w:val="-4"/>
              </w:rPr>
              <w:t xml:space="preserve"> </w:t>
            </w:r>
            <w:r>
              <w:rPr>
                <w:spacing w:val="5"/>
              </w:rPr>
              <w:t>明确健康管护对象--所有打包管护人员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5"/>
              </w:rPr>
              <w:t>5.3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明确健康管护责任--医疗和健康管护</w:t>
            </w:r>
          </w:p>
          <w:p>
            <w:pPr>
              <w:pStyle w:val="TableText"/>
              <w:ind w:left="603"/>
              <w:spacing w:before="29" w:line="226" w:lineRule="auto"/>
              <w:rPr/>
            </w:pPr>
            <w:r>
              <w:rPr>
                <w:spacing w:val="6"/>
              </w:rPr>
              <w:t>5.4</w:t>
            </w:r>
            <w:r>
              <w:rPr>
                <w:spacing w:val="-3"/>
              </w:rPr>
              <w:t xml:space="preserve"> </w:t>
            </w:r>
            <w:r>
              <w:rPr>
                <w:spacing w:val="6"/>
              </w:rPr>
              <w:t>明确健康管护主体经济利益--医保基金打包支付</w:t>
            </w:r>
          </w:p>
          <w:p>
            <w:pPr>
              <w:pStyle w:val="TableText"/>
              <w:ind w:left="603"/>
              <w:spacing w:before="35" w:line="226" w:lineRule="auto"/>
              <w:rPr/>
            </w:pPr>
            <w:r>
              <w:rPr>
                <w:spacing w:val="5"/>
              </w:rPr>
              <w:t>5.5</w:t>
            </w:r>
            <w:r>
              <w:rPr>
                <w:spacing w:val="-6"/>
              </w:rPr>
              <w:t xml:space="preserve"> </w:t>
            </w:r>
            <w:r>
              <w:rPr>
                <w:spacing w:val="5"/>
              </w:rPr>
              <w:t>明确健康薪酬分配--全员岗位年薪制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7"/>
              </w:rPr>
              <w:t>（四）转变医疗服务模式</w:t>
            </w:r>
          </w:p>
          <w:p>
            <w:pPr>
              <w:pStyle w:val="TableText"/>
              <w:ind w:left="378"/>
              <w:spacing w:before="29" w:line="225" w:lineRule="auto"/>
              <w:rPr/>
            </w:pPr>
            <w:r>
              <w:rPr>
                <w:spacing w:val="6"/>
              </w:rPr>
              <w:t>1.融防医管，健全管理机构</w:t>
            </w:r>
          </w:p>
          <w:p>
            <w:pPr>
              <w:pStyle w:val="TableText"/>
              <w:ind w:left="121" w:right="132" w:firstLine="494"/>
              <w:spacing w:before="37" w:line="237" w:lineRule="auto"/>
              <w:rPr/>
            </w:pPr>
            <w:r>
              <w:rPr>
                <w:spacing w:val="8"/>
              </w:rPr>
              <w:t>1.1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医共体外：成立县医防融合领导小组办公室，与县疾控中心、</w:t>
            </w:r>
            <w:r>
              <w:rPr>
                <w:spacing w:val="7"/>
              </w:rPr>
              <w:t>妇幼保健院</w:t>
            </w:r>
            <w:r>
              <w:rPr/>
              <w:t xml:space="preserve"> </w:t>
            </w:r>
            <w:r>
              <w:rPr>
                <w:spacing w:val="9"/>
              </w:rPr>
              <w:t>实行人员、业务、资源、服务、信息、考核六个融合</w:t>
            </w:r>
          </w:p>
          <w:p>
            <w:pPr>
              <w:pStyle w:val="TableText"/>
              <w:ind w:left="117" w:right="132" w:firstLine="499"/>
              <w:spacing w:before="27"/>
              <w:rPr/>
            </w:pPr>
            <w:r>
              <w:rPr>
                <w:spacing w:val="8"/>
              </w:rPr>
              <w:t>1.2</w:t>
            </w:r>
            <w:r>
              <w:rPr>
                <w:spacing w:val="-33"/>
              </w:rPr>
              <w:t xml:space="preserve"> </w:t>
            </w:r>
            <w:r>
              <w:rPr>
                <w:spacing w:val="8"/>
              </w:rPr>
              <w:t>医共体内：成立全民健康管理部、中医药健康管理部、疾病管</w:t>
            </w:r>
            <w:r>
              <w:rPr>
                <w:spacing w:val="7"/>
              </w:rPr>
              <w:t>理中心、乡</w:t>
            </w:r>
            <w:r>
              <w:rPr/>
              <w:t xml:space="preserve"> </w:t>
            </w:r>
            <w:r>
              <w:rPr>
                <w:spacing w:val="9"/>
              </w:rPr>
              <w:t>村医生服务中心、县乡村三级公立医疗机构要医也要防</w:t>
            </w:r>
          </w:p>
          <w:p>
            <w:pPr>
              <w:pStyle w:val="TableText"/>
              <w:ind w:left="360" w:right="5594" w:firstLine="3"/>
              <w:spacing w:before="30" w:line="243" w:lineRule="auto"/>
              <w:jc w:val="both"/>
              <w:rPr/>
            </w:pPr>
            <w:r>
              <w:rPr>
                <w:spacing w:val="7"/>
              </w:rPr>
              <w:t>2.公共卫生，健康服务前置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3.形式多样，健康教育促进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4.续堵浪费，践行三个原则</w:t>
            </w:r>
          </w:p>
          <w:p>
            <w:pPr>
              <w:pStyle w:val="TableText"/>
              <w:ind w:left="597"/>
              <w:spacing w:before="28" w:line="226" w:lineRule="auto"/>
              <w:rPr/>
            </w:pPr>
            <w:r>
              <w:rPr>
                <w:spacing w:val="9"/>
              </w:rPr>
              <w:t>4.1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践行三合理原则，改变“大处方”“大</w:t>
            </w:r>
            <w:r>
              <w:rPr>
                <w:spacing w:val="8"/>
              </w:rPr>
              <w:t>检查”“大诊疗”不良行为</w:t>
            </w:r>
          </w:p>
          <w:p>
            <w:pPr>
              <w:pStyle w:val="TableText"/>
              <w:ind w:left="597"/>
              <w:spacing w:before="28" w:line="226" w:lineRule="auto"/>
              <w:rPr/>
            </w:pPr>
            <w:r>
              <w:rPr>
                <w:spacing w:val="7"/>
              </w:rPr>
              <w:t>4.2</w:t>
            </w:r>
            <w:r>
              <w:rPr>
                <w:spacing w:val="-28"/>
              </w:rPr>
              <w:t xml:space="preserve"> </w:t>
            </w:r>
            <w:r>
              <w:rPr>
                <w:spacing w:val="7"/>
              </w:rPr>
              <w:t>开发临床路径管理软件，严格诊疗行为</w:t>
            </w:r>
          </w:p>
          <w:p>
            <w:pPr>
              <w:pStyle w:val="TableText"/>
              <w:ind w:left="365" w:right="2783" w:firstLine="231"/>
              <w:spacing w:before="36" w:line="237" w:lineRule="auto"/>
              <w:rPr/>
            </w:pPr>
            <w:r>
              <w:rPr>
                <w:spacing w:val="7"/>
              </w:rPr>
              <w:t>4.3</w:t>
            </w:r>
            <w:r>
              <w:rPr>
                <w:spacing w:val="-29"/>
              </w:rPr>
              <w:t xml:space="preserve"> </w:t>
            </w:r>
            <w:r>
              <w:rPr>
                <w:spacing w:val="7"/>
              </w:rPr>
              <w:t>利用医保在线监控，对违规行为实时约谈、预警</w:t>
            </w:r>
            <w:r>
              <w:rPr/>
              <w:t xml:space="preserve"> </w:t>
            </w:r>
            <w:r>
              <w:rPr>
                <w:spacing w:val="6"/>
              </w:rPr>
              <w:t>5.提高技术，降低县外转诊（县级）</w:t>
            </w:r>
          </w:p>
          <w:p>
            <w:pPr>
              <w:pStyle w:val="TableText"/>
              <w:ind w:left="603"/>
              <w:spacing w:before="29" w:line="226" w:lineRule="auto"/>
              <w:rPr/>
            </w:pPr>
            <w:r>
              <w:rPr>
                <w:spacing w:val="5"/>
              </w:rPr>
              <w:t>5.1</w:t>
            </w:r>
            <w:r>
              <w:rPr>
                <w:spacing w:val="-40"/>
              </w:rPr>
              <w:t xml:space="preserve"> </w:t>
            </w:r>
            <w:r>
              <w:rPr>
                <w:spacing w:val="5"/>
              </w:rPr>
              <w:t>确定提升方向      5.2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医疗纵向管理</w:t>
            </w:r>
            <w:r>
              <w:rPr>
                <w:spacing w:val="7"/>
              </w:rPr>
              <w:t xml:space="preserve">          </w:t>
            </w:r>
            <w:r>
              <w:rPr>
                <w:spacing w:val="5"/>
              </w:rPr>
              <w:t>5.3</w:t>
            </w:r>
            <w:r>
              <w:rPr>
                <w:spacing w:val="-39"/>
              </w:rPr>
              <w:t xml:space="preserve"> </w:t>
            </w:r>
            <w:r>
              <w:rPr>
                <w:spacing w:val="5"/>
              </w:rPr>
              <w:t>夯实医疗基础</w:t>
            </w:r>
          </w:p>
          <w:p>
            <w:pPr>
              <w:pStyle w:val="TableText"/>
              <w:ind w:left="603"/>
              <w:spacing w:before="35" w:line="226" w:lineRule="auto"/>
              <w:rPr/>
            </w:pPr>
            <w:r>
              <w:rPr>
                <w:spacing w:val="7"/>
              </w:rPr>
              <w:t>5.4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持续改善服务质量  5.5</w:t>
            </w:r>
            <w:r>
              <w:rPr>
                <w:spacing w:val="-41"/>
              </w:rPr>
              <w:t xml:space="preserve"> </w:t>
            </w:r>
            <w:r>
              <w:rPr>
                <w:spacing w:val="7"/>
              </w:rPr>
              <w:t>省级区域医疗中心建设 </w:t>
            </w:r>
            <w:r>
              <w:rPr>
                <w:spacing w:val="6"/>
              </w:rPr>
              <w:t xml:space="preserve"> 5.6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成立名医工作室</w:t>
            </w:r>
          </w:p>
          <w:p>
            <w:pPr>
              <w:pStyle w:val="TableText"/>
              <w:ind w:left="362" w:right="3547" w:firstLine="240"/>
              <w:spacing w:before="29" w:line="237" w:lineRule="auto"/>
              <w:rPr/>
            </w:pPr>
            <w:r>
              <w:rPr>
                <w:spacing w:val="4"/>
              </w:rPr>
              <w:t>5.7</w:t>
            </w:r>
            <w:r>
              <w:rPr>
                <w:spacing w:val="-37"/>
              </w:rPr>
              <w:t xml:space="preserve"> </w:t>
            </w:r>
            <w:r>
              <w:rPr>
                <w:spacing w:val="4"/>
              </w:rPr>
              <w:t>沪明合作平台</w:t>
            </w:r>
            <w:r>
              <w:rPr>
                <w:spacing w:val="10"/>
              </w:rPr>
              <w:t xml:space="preserve">      </w:t>
            </w:r>
            <w:r>
              <w:rPr>
                <w:spacing w:val="4"/>
              </w:rPr>
              <w:t>5.8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学科带头人培养</w:t>
            </w:r>
            <w:r>
              <w:rPr/>
              <w:t xml:space="preserve"> </w:t>
            </w:r>
            <w:r>
              <w:rPr>
                <w:spacing w:val="7"/>
              </w:rPr>
              <w:t>6.驻乡、巡诊、提高服务能力（乡级）</w:t>
            </w:r>
          </w:p>
          <w:p>
            <w:pPr>
              <w:pStyle w:val="TableText"/>
              <w:ind w:left="366" w:right="184" w:firstLine="233"/>
              <w:spacing w:before="36" w:line="237" w:lineRule="auto"/>
              <w:rPr/>
            </w:pPr>
            <w:r>
              <w:rPr>
                <w:spacing w:val="6"/>
              </w:rPr>
              <w:t>6.1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派驻医生团队 6.2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派驻护理团队 6.3</w:t>
            </w:r>
            <w:r>
              <w:rPr>
                <w:spacing w:val="-42"/>
              </w:rPr>
              <w:t xml:space="preserve"> </w:t>
            </w:r>
            <w:r>
              <w:rPr>
                <w:spacing w:val="6"/>
              </w:rPr>
              <w:t>派驻管理团队 6.4</w:t>
            </w:r>
            <w:r>
              <w:rPr>
                <w:spacing w:val="-22"/>
              </w:rPr>
              <w:t xml:space="preserve"> </w:t>
            </w:r>
            <w:r>
              <w:rPr>
                <w:spacing w:val="6"/>
              </w:rPr>
              <w:t>中医药专业团队</w:t>
            </w:r>
            <w:r>
              <w:rPr/>
              <w:t xml:space="preserve"> </w:t>
            </w:r>
            <w:r>
              <w:rPr>
                <w:spacing w:val="6"/>
              </w:rPr>
              <w:t>7.分级诊疗，强化基层首诊（乡级）</w:t>
            </w:r>
          </w:p>
          <w:p>
            <w:pPr>
              <w:pStyle w:val="TableText"/>
              <w:ind w:left="604"/>
              <w:spacing w:before="28" w:line="225" w:lineRule="auto"/>
              <w:rPr/>
            </w:pPr>
            <w:r>
              <w:rPr>
                <w:spacing w:val="6"/>
              </w:rPr>
              <w:t>7.1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设立中心片区村所     7.2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完善乡村医生巡诊制度</w:t>
            </w:r>
          </w:p>
          <w:p>
            <w:pPr>
              <w:pStyle w:val="TableText"/>
              <w:ind w:left="361" w:right="1748" w:firstLine="242"/>
              <w:spacing w:before="37" w:line="237" w:lineRule="auto"/>
              <w:rPr/>
            </w:pPr>
            <w:r>
              <w:rPr>
                <w:spacing w:val="7"/>
              </w:rPr>
              <w:t>7.3</w:t>
            </w:r>
            <w:r>
              <w:rPr>
                <w:spacing w:val="-43"/>
              </w:rPr>
              <w:t xml:space="preserve"> </w:t>
            </w:r>
            <w:r>
              <w:rPr>
                <w:spacing w:val="7"/>
              </w:rPr>
              <w:t>夯实乡村医生人才队伍 7.4</w:t>
            </w:r>
            <w:r>
              <w:rPr>
                <w:spacing w:val="-34"/>
              </w:rPr>
              <w:t xml:space="preserve"> </w:t>
            </w:r>
            <w:r>
              <w:rPr>
                <w:spacing w:val="7"/>
              </w:rPr>
              <w:t>乡村医生继续教育和培训制度</w:t>
            </w:r>
            <w:r>
              <w:rPr/>
              <w:t xml:space="preserve"> </w:t>
            </w:r>
            <w:r>
              <w:rPr>
                <w:spacing w:val="7"/>
              </w:rPr>
              <w:t>8.创新模式，落实慢性防治</w:t>
            </w:r>
          </w:p>
          <w:p>
            <w:pPr>
              <w:pStyle w:val="TableText"/>
              <w:ind w:left="126"/>
              <w:spacing w:before="29" w:line="226" w:lineRule="auto"/>
              <w:rPr/>
            </w:pPr>
            <w:r>
              <w:rPr>
                <w:spacing w:val="7"/>
              </w:rPr>
              <w:t>（五）研发动力绩效系统</w:t>
            </w:r>
          </w:p>
          <w:p>
            <w:pPr>
              <w:pStyle w:val="TableText"/>
              <w:ind w:left="378"/>
              <w:spacing w:before="35" w:line="226" w:lineRule="auto"/>
              <w:rPr/>
            </w:pPr>
            <w:r>
              <w:rPr>
                <w:spacing w:val="5"/>
              </w:rPr>
              <w:t>1.全员目标年薪制</w:t>
            </w:r>
            <w:r>
              <w:rPr>
                <w:spacing w:val="9"/>
              </w:rPr>
              <w:t xml:space="preserve">        </w:t>
            </w:r>
            <w:r>
              <w:rPr>
                <w:spacing w:val="5"/>
              </w:rPr>
              <w:t>2.年薪计算工分制</w:t>
            </w:r>
          </w:p>
          <w:p>
            <w:pPr>
              <w:pStyle w:val="TableText"/>
              <w:ind w:left="365"/>
              <w:spacing w:before="29" w:line="225" w:lineRule="auto"/>
              <w:rPr/>
            </w:pPr>
            <w:r>
              <w:rPr>
                <w:spacing w:val="7"/>
              </w:rPr>
              <w:t>3.统算统发县乡村薪酬    4.完善考核细则</w:t>
            </w:r>
          </w:p>
          <w:p>
            <w:pPr>
              <w:pStyle w:val="TableText"/>
              <w:ind w:left="365"/>
              <w:spacing w:before="29" w:line="225" w:lineRule="auto"/>
              <w:rPr/>
            </w:pPr>
            <w:r>
              <w:rPr>
                <w:spacing w:val="8"/>
              </w:rPr>
              <w:t>5.实施岗位年薪分级考核  6.实行医共体（县乡村）工资总额制度</w:t>
            </w:r>
          </w:p>
          <w:p>
            <w:pPr>
              <w:pStyle w:val="TableText"/>
              <w:ind w:left="126"/>
              <w:spacing w:before="36" w:line="226" w:lineRule="auto"/>
              <w:rPr/>
            </w:pPr>
            <w:r>
              <w:rPr>
                <w:spacing w:val="7"/>
              </w:rPr>
              <w:t>（六）统一中医管理</w:t>
            </w:r>
          </w:p>
          <w:p>
            <w:pPr>
              <w:pStyle w:val="TableText"/>
              <w:ind w:left="378"/>
              <w:spacing w:before="29" w:line="226" w:lineRule="auto"/>
              <w:rPr/>
            </w:pPr>
            <w:r>
              <w:rPr>
                <w:spacing w:val="7"/>
              </w:rPr>
              <w:t>1.统一中医药人员管理  2.统一中医业务管理  3.统一中药管理</w:t>
            </w:r>
          </w:p>
          <w:p>
            <w:pPr>
              <w:pStyle w:val="TableText"/>
              <w:ind w:left="360"/>
              <w:spacing w:before="28" w:line="226" w:lineRule="auto"/>
              <w:rPr/>
            </w:pPr>
            <w:r>
              <w:rPr>
                <w:spacing w:val="7"/>
              </w:rPr>
              <w:t>4.统一中医信息管理    5.统一中医绩效管理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7"/>
              </w:rPr>
              <w:t>（七）创建全民健康示范医院</w:t>
            </w:r>
          </w:p>
          <w:p>
            <w:pPr>
              <w:pStyle w:val="TableText"/>
              <w:ind w:left="378"/>
              <w:spacing w:before="28" w:line="226" w:lineRule="auto"/>
              <w:rPr/>
            </w:pPr>
            <w:r>
              <w:rPr>
                <w:spacing w:val="7"/>
              </w:rPr>
              <w:t>1.建设全民健康管理中心  2.建设疾病管理中心</w:t>
            </w:r>
          </w:p>
          <w:p>
            <w:pPr>
              <w:pStyle w:val="TableText"/>
              <w:ind w:left="360" w:right="3454" w:firstLine="5"/>
              <w:spacing w:before="28"/>
              <w:rPr/>
            </w:pPr>
            <w:r>
              <w:rPr>
                <w:spacing w:val="7"/>
              </w:rPr>
              <w:t>3.培养“两师”（健康管理医师、疾病管理师）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4.开展试点人群健康管理   5.建设健康村居</w:t>
            </w:r>
          </w:p>
          <w:p>
            <w:pPr>
              <w:pStyle w:val="TableText"/>
              <w:ind w:left="126"/>
              <w:spacing w:before="29" w:line="226" w:lineRule="auto"/>
              <w:rPr/>
            </w:pPr>
            <w:r>
              <w:rPr>
                <w:spacing w:val="7"/>
              </w:rPr>
              <w:t>（八）建设医共体信息平台</w:t>
            </w:r>
          </w:p>
          <w:p>
            <w:pPr>
              <w:pStyle w:val="TableText"/>
              <w:ind w:left="378"/>
              <w:spacing w:before="29" w:line="220" w:lineRule="auto"/>
              <w:rPr/>
            </w:pPr>
            <w:r>
              <w:rPr>
                <w:spacing w:val="8"/>
              </w:rPr>
              <w:t>1.建立县乡村一体化信息平台 2.创建健康数字身份 3.多点诊疗多点预约系统</w:t>
            </w:r>
          </w:p>
        </w:tc>
      </w:tr>
    </w:tbl>
    <w:p>
      <w:pPr>
        <w:spacing w:line="107" w:lineRule="exact"/>
        <w:rPr>
          <w:rFonts w:ascii="Arial"/>
          <w:sz w:val="9"/>
        </w:rPr>
      </w:pPr>
      <w:r/>
    </w:p>
    <w:p>
      <w:pPr>
        <w:spacing w:line="107" w:lineRule="exact"/>
        <w:sectPr>
          <w:footerReference w:type="default" r:id="rId5"/>
          <w:pgSz w:w="11909" w:h="16841"/>
          <w:pgMar w:top="1188" w:right="936" w:bottom="1466" w:left="929" w:header="0" w:footer="1193" w:gutter="0"/>
        </w:sectPr>
        <w:rPr>
          <w:rFonts w:ascii="Arial" w:hAnsi="Arial" w:eastAsia="Arial" w:cs="Arial"/>
          <w:sz w:val="9"/>
          <w:szCs w:val="9"/>
        </w:rPr>
      </w:pPr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4376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16"/>
              <w:spacing w:before="42" w:line="226" w:lineRule="auto"/>
              <w:rPr/>
            </w:pPr>
            <w:r>
              <w:rPr>
                <w:spacing w:val="7"/>
              </w:rPr>
              <w:t>三、改革成效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6"/>
              </w:rPr>
              <w:t>（一）健康绩效指标逐步优化（二）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百姓看病负担有所减轻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6"/>
              </w:rPr>
              <w:t>（三）医保基金运行安全有效（四）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医院收入结构更趋合理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6"/>
              </w:rPr>
              <w:t>（五）医务人员薪酬逐步提升（六）</w:t>
            </w:r>
            <w:r>
              <w:rPr>
                <w:spacing w:val="-49"/>
              </w:rPr>
              <w:t xml:space="preserve"> </w:t>
            </w:r>
            <w:r>
              <w:rPr>
                <w:spacing w:val="6"/>
              </w:rPr>
              <w:t>分级诊疗制度初步构建</w:t>
            </w:r>
          </w:p>
          <w:p>
            <w:pPr>
              <w:pStyle w:val="TableText"/>
              <w:ind w:left="138" w:right="5848" w:hanging="12"/>
              <w:spacing w:before="28" w:line="237" w:lineRule="auto"/>
              <w:rPr/>
            </w:pPr>
            <w:r>
              <w:rPr>
                <w:spacing w:val="6"/>
              </w:rPr>
              <w:t>（七）慢性病管理成效初显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四、体会</w:t>
            </w:r>
          </w:p>
          <w:p>
            <w:pPr>
              <w:pStyle w:val="TableText"/>
              <w:ind w:left="126"/>
              <w:spacing w:before="36" w:line="226" w:lineRule="auto"/>
              <w:rPr/>
            </w:pPr>
            <w:r>
              <w:rPr>
                <w:spacing w:val="8"/>
              </w:rPr>
              <w:t>（一）建立县域健康管护组织，必须具备两个条件</w:t>
            </w:r>
          </w:p>
          <w:p>
            <w:pPr>
              <w:pStyle w:val="TableText"/>
              <w:ind w:left="378"/>
              <w:spacing w:before="28" w:line="225" w:lineRule="auto"/>
              <w:rPr/>
            </w:pPr>
            <w:r>
              <w:rPr>
                <w:spacing w:val="6"/>
              </w:rPr>
              <w:t>1.建立紧密型医共体（总医院</w:t>
            </w:r>
            <w:r>
              <w:rPr>
                <w:spacing w:val="9"/>
              </w:rPr>
              <w:t>），</w:t>
            </w:r>
            <w:r>
              <w:rPr>
                <w:spacing w:val="-54"/>
              </w:rPr>
              <w:t xml:space="preserve"> </w:t>
            </w:r>
            <w:r>
              <w:rPr>
                <w:spacing w:val="6"/>
              </w:rPr>
              <w:t>县乡村人财物高度集中统一管理</w:t>
            </w:r>
          </w:p>
          <w:p>
            <w:pPr>
              <w:pStyle w:val="TableText"/>
              <w:spacing w:before="29" w:line="225" w:lineRule="auto"/>
              <w:jc w:val="right"/>
              <w:rPr/>
            </w:pPr>
            <w:r>
              <w:rPr>
                <w:spacing w:val="11"/>
              </w:rPr>
              <w:t>2.医保基金：按县域、按年度、按人头实行“总额包干、结余归己、超支自负”</w:t>
            </w:r>
          </w:p>
          <w:p>
            <w:pPr>
              <w:pStyle w:val="TableText"/>
              <w:ind w:left="126"/>
              <w:spacing w:before="37" w:line="226" w:lineRule="auto"/>
              <w:rPr/>
            </w:pPr>
            <w:r>
              <w:rPr>
                <w:spacing w:val="8"/>
              </w:rPr>
              <w:t>（二）坚持以健康为中心，必须提高医保基金使用效益</w:t>
            </w:r>
          </w:p>
          <w:p>
            <w:pPr>
              <w:pStyle w:val="TableText"/>
              <w:ind w:left="126"/>
              <w:spacing w:before="28" w:line="225" w:lineRule="auto"/>
              <w:rPr/>
            </w:pPr>
            <w:r>
              <w:rPr>
                <w:spacing w:val="8"/>
              </w:rPr>
              <w:t>（三）树立正确激励导向，必须健全健康绩效考</w:t>
            </w:r>
            <w:r>
              <w:rPr>
                <w:spacing w:val="7"/>
              </w:rPr>
              <w:t>核机制</w:t>
            </w:r>
          </w:p>
          <w:p>
            <w:pPr>
              <w:pStyle w:val="TableText"/>
              <w:ind w:left="126"/>
              <w:spacing w:before="29" w:line="225" w:lineRule="auto"/>
              <w:rPr/>
            </w:pPr>
            <w:r>
              <w:rPr>
                <w:spacing w:val="8"/>
              </w:rPr>
              <w:t>（四）驻乡驻村、慢性病管理、分级诊疗水到渠成</w:t>
            </w:r>
          </w:p>
          <w:p>
            <w:pPr>
              <w:pStyle w:val="TableText"/>
              <w:ind w:left="126"/>
              <w:spacing w:before="37" w:line="225" w:lineRule="auto"/>
              <w:rPr/>
            </w:pPr>
            <w:r>
              <w:rPr>
                <w:spacing w:val="8"/>
              </w:rPr>
              <w:t>（五）公办村卫生所“七统一”真正体现公益性</w:t>
            </w:r>
          </w:p>
          <w:p>
            <w:pPr>
              <w:pStyle w:val="TableText"/>
              <w:ind w:left="126"/>
              <w:spacing w:before="29" w:line="215" w:lineRule="auto"/>
              <w:rPr/>
            </w:pPr>
            <w:r>
              <w:rPr>
                <w:spacing w:val="7"/>
              </w:rPr>
              <w:t>（六）医防并重服务实现多方共赢</w:t>
            </w:r>
          </w:p>
        </w:tc>
      </w:tr>
      <w:tr>
        <w:trPr>
          <w:trHeight w:val="9532" w:hRule="atLeast"/>
        </w:trPr>
        <w:tc>
          <w:tcPr>
            <w:tcW w:w="122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"/>
              <w:spacing w:before="75" w:line="226" w:lineRule="auto"/>
              <w:rPr/>
            </w:pPr>
            <w:r>
              <w:rPr>
                <w:b/>
                <w:bCs/>
                <w:spacing w:val="-14"/>
              </w:rPr>
              <w:t>8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14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4"/>
              </w:rPr>
              <w:t>31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4"/>
              </w:rPr>
              <w:t>日</w:t>
            </w:r>
          </w:p>
          <w:p>
            <w:pPr>
              <w:pStyle w:val="TableText"/>
              <w:ind w:left="281"/>
              <w:spacing w:before="67" w:line="186" w:lineRule="auto"/>
              <w:rPr/>
            </w:pPr>
            <w:r>
              <w:rPr>
                <w:spacing w:val="1"/>
              </w:rPr>
              <w:t>14:00-</w:t>
            </w:r>
          </w:p>
          <w:p>
            <w:pPr>
              <w:pStyle w:val="TableText"/>
              <w:ind w:left="346"/>
              <w:spacing w:before="78" w:line="186" w:lineRule="auto"/>
              <w:rPr/>
            </w:pPr>
            <w:r>
              <w:rPr>
                <w:spacing w:val="-1"/>
              </w:rPr>
              <w:t>17:00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20"/>
              <w:spacing w:before="192" w:line="226" w:lineRule="auto"/>
              <w:rPr/>
            </w:pPr>
            <w:r>
              <w:rPr>
                <w:b/>
                <w:bCs/>
                <w:spacing w:val="6"/>
              </w:rPr>
              <w:t>《以健康为中心的全员岗位目标年薪制》</w:t>
            </w:r>
          </w:p>
          <w:p>
            <w:pPr>
              <w:pStyle w:val="TableText"/>
              <w:ind w:left="119"/>
              <w:spacing w:before="35" w:line="226" w:lineRule="auto"/>
              <w:rPr/>
            </w:pPr>
            <w:r>
              <w:rPr>
                <w:spacing w:val="7"/>
              </w:rPr>
              <w:t>一、改革背景与原因</w:t>
            </w:r>
          </w:p>
          <w:p>
            <w:pPr>
              <w:pStyle w:val="TableText"/>
              <w:ind w:left="126"/>
              <w:spacing w:before="28" w:line="225" w:lineRule="auto"/>
              <w:rPr/>
            </w:pPr>
            <w:r>
              <w:rPr>
                <w:spacing w:val="6"/>
              </w:rPr>
              <w:t>（一）医务人员收入水平偏低</w:t>
            </w:r>
            <w:r>
              <w:rPr>
                <w:spacing w:val="13"/>
              </w:rPr>
              <w:t xml:space="preserve">        </w:t>
            </w:r>
            <w:r>
              <w:rPr>
                <w:spacing w:val="6"/>
              </w:rPr>
              <w:t>（二）医务人员</w:t>
            </w:r>
            <w:r>
              <w:rPr>
                <w:spacing w:val="5"/>
              </w:rPr>
              <w:t>行为偏离医学本质</w:t>
            </w:r>
          </w:p>
          <w:p>
            <w:pPr>
              <w:pStyle w:val="TableText"/>
              <w:ind w:left="119" w:right="4885" w:firstLine="6"/>
              <w:spacing w:before="36" w:line="237" w:lineRule="auto"/>
              <w:rPr/>
            </w:pPr>
            <w:r>
              <w:rPr>
                <w:spacing w:val="7"/>
              </w:rPr>
              <w:t>（三）医务人员价值得不到充分体现 </w:t>
            </w:r>
            <w:r>
              <w:rPr>
                <w:spacing w:val="7"/>
              </w:rPr>
              <w:t>二、改革的主要内容</w:t>
            </w:r>
          </w:p>
          <w:p>
            <w:pPr>
              <w:pStyle w:val="TableText"/>
              <w:ind w:left="126"/>
              <w:spacing w:before="29" w:line="225" w:lineRule="auto"/>
              <w:rPr/>
            </w:pPr>
            <w:r>
              <w:rPr>
                <w:spacing w:val="8"/>
              </w:rPr>
              <w:t>（一）建立薪酬保障机制，解决薪酬增量来源问题</w:t>
            </w:r>
          </w:p>
          <w:p>
            <w:pPr>
              <w:pStyle w:val="TableText"/>
              <w:ind w:left="126" w:right="789" w:firstLine="244"/>
              <w:spacing w:before="36" w:line="237" w:lineRule="auto"/>
              <w:rPr/>
            </w:pPr>
            <w:r>
              <w:rPr>
                <w:spacing w:val="8"/>
              </w:rPr>
              <w:t>1.建立价格补偿机制   2.建立健康引导机制 </w:t>
            </w:r>
            <w:r>
              <w:rPr>
                <w:spacing w:val="7"/>
              </w:rPr>
              <w:t xml:space="preserve">  3.健全财政投入保障机制</w:t>
            </w:r>
            <w:r>
              <w:rPr/>
              <w:t xml:space="preserve"> </w:t>
            </w:r>
            <w:r>
              <w:rPr>
                <w:spacing w:val="9"/>
              </w:rPr>
              <w:t>（二）完善内部薪酬体系，解决薪酬制度如何契合行业特点的问题</w:t>
            </w:r>
          </w:p>
          <w:p>
            <w:pPr>
              <w:pStyle w:val="TableText"/>
              <w:ind w:left="378"/>
              <w:spacing w:before="29" w:line="225" w:lineRule="auto"/>
              <w:rPr/>
            </w:pPr>
            <w:r>
              <w:rPr>
                <w:spacing w:val="8"/>
              </w:rPr>
              <w:t>1.公立医院负责人（党委书记、院长）年薪制   2.总会计</w:t>
            </w:r>
            <w:r>
              <w:rPr>
                <w:spacing w:val="7"/>
              </w:rPr>
              <w:t>师年薪制</w:t>
            </w:r>
          </w:p>
          <w:p>
            <w:pPr>
              <w:pStyle w:val="TableText"/>
              <w:ind w:left="358"/>
              <w:spacing w:before="37" w:line="237" w:lineRule="auto"/>
              <w:rPr/>
            </w:pPr>
            <w:r>
              <w:rPr>
                <w:spacing w:val="9"/>
              </w:rPr>
              <w:t>3.医师（技师、临床药师）目标年薪制</w:t>
            </w:r>
            <w:r>
              <w:rPr>
                <w:spacing w:val="-46"/>
              </w:rPr>
              <w:t xml:space="preserve"> </w:t>
            </w:r>
            <w:r>
              <w:rPr>
                <w:spacing w:val="9"/>
              </w:rPr>
              <w:t>4.“全员目标年薪制、年薪计算工分制”</w:t>
            </w:r>
            <w:r>
              <w:rPr/>
              <w:t xml:space="preserve"> </w:t>
            </w:r>
            <w:r>
              <w:rPr>
                <w:spacing w:val="4"/>
              </w:rPr>
              <w:t>5.全员岗位年薪制</w:t>
            </w:r>
          </w:p>
          <w:p>
            <w:pPr>
              <w:pStyle w:val="TableText"/>
              <w:ind w:left="378" w:right="2966" w:hanging="252"/>
              <w:spacing w:before="29"/>
              <w:rPr/>
            </w:pPr>
            <w:r>
              <w:rPr>
                <w:spacing w:val="8"/>
              </w:rPr>
              <w:t>（三）健全薪酬考评机制，解决积极性如何调动的问题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1.1.0</w:t>
            </w:r>
            <w:r>
              <w:rPr>
                <w:spacing w:val="-15"/>
              </w:rPr>
              <w:t xml:space="preserve"> </w:t>
            </w:r>
            <w:r>
              <w:rPr>
                <w:spacing w:val="1"/>
              </w:rPr>
              <w:t>阶段（2013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年至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2015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年）</w:t>
            </w:r>
          </w:p>
          <w:p>
            <w:pPr>
              <w:pStyle w:val="TableText"/>
              <w:ind w:left="616"/>
              <w:spacing w:before="28" w:line="226" w:lineRule="auto"/>
              <w:rPr/>
            </w:pPr>
            <w:r>
              <w:rPr>
                <w:spacing w:val="1"/>
              </w:rPr>
              <w:t>1.1</w:t>
            </w:r>
            <w:r>
              <w:rPr>
                <w:spacing w:val="-40"/>
              </w:rPr>
              <w:t xml:space="preserve"> </w:t>
            </w:r>
            <w:r>
              <w:rPr>
                <w:spacing w:val="1"/>
              </w:rPr>
              <w:t>考评体系</w:t>
            </w:r>
          </w:p>
          <w:p>
            <w:pPr>
              <w:pStyle w:val="TableText"/>
              <w:ind w:left="616"/>
              <w:spacing w:before="28" w:line="226" w:lineRule="auto"/>
              <w:rPr/>
            </w:pPr>
            <w:r>
              <w:rPr>
                <w:spacing w:val="4"/>
              </w:rPr>
              <w:t>1.2</w:t>
            </w:r>
            <w:r>
              <w:rPr>
                <w:spacing w:val="-39"/>
              </w:rPr>
              <w:t xml:space="preserve"> </w:t>
            </w:r>
            <w:r>
              <w:rPr>
                <w:spacing w:val="4"/>
              </w:rPr>
              <w:t>薪酬总量管理体系</w:t>
            </w:r>
          </w:p>
          <w:p>
            <w:pPr>
              <w:pStyle w:val="TableText"/>
              <w:ind w:left="616"/>
              <w:spacing w:before="36" w:line="226" w:lineRule="auto"/>
              <w:rPr/>
            </w:pPr>
            <w:r>
              <w:rPr>
                <w:spacing w:val="2"/>
              </w:rPr>
              <w:t>1.3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薪酬分配体系</w:t>
            </w:r>
          </w:p>
          <w:p>
            <w:pPr>
              <w:pStyle w:val="TableText"/>
              <w:ind w:left="854"/>
              <w:spacing w:before="28" w:line="226" w:lineRule="auto"/>
              <w:rPr/>
            </w:pPr>
            <w:r>
              <w:rPr>
                <w:spacing w:val="5"/>
              </w:rPr>
              <w:t>1.3.1</w:t>
            </w:r>
            <w:r>
              <w:rPr>
                <w:spacing w:val="-18"/>
              </w:rPr>
              <w:t xml:space="preserve"> </w:t>
            </w:r>
            <w:r>
              <w:rPr>
                <w:spacing w:val="5"/>
              </w:rPr>
              <w:t>院长年薪制  1.3.2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医生（技师、临床药师）年薪制</w:t>
            </w:r>
          </w:p>
          <w:p>
            <w:pPr>
              <w:pStyle w:val="TableText"/>
              <w:ind w:left="363" w:right="4693" w:firstLine="490"/>
              <w:spacing w:before="28"/>
              <w:rPr/>
            </w:pPr>
            <w:r>
              <w:rPr>
                <w:spacing w:val="5"/>
              </w:rPr>
              <w:t>1.3.3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基层医疗卫生机构年薪制</w:t>
            </w:r>
            <w:r>
              <w:rPr/>
              <w:t xml:space="preserve"> </w:t>
            </w:r>
            <w:r>
              <w:rPr>
                <w:spacing w:val="2"/>
              </w:rPr>
              <w:t>2.2.0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阶段（2016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年至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2020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年）</w:t>
            </w:r>
          </w:p>
          <w:p>
            <w:pPr>
              <w:pStyle w:val="TableText"/>
              <w:ind w:left="601"/>
              <w:spacing w:before="28" w:line="226" w:lineRule="auto"/>
              <w:rPr/>
            </w:pPr>
            <w:r>
              <w:rPr>
                <w:spacing w:val="3"/>
              </w:rPr>
              <w:t>2.1</w:t>
            </w:r>
            <w:r>
              <w:rPr>
                <w:spacing w:val="-39"/>
              </w:rPr>
              <w:t xml:space="preserve"> </w:t>
            </w:r>
            <w:r>
              <w:rPr>
                <w:spacing w:val="3"/>
              </w:rPr>
              <w:t>考评体系</w:t>
            </w:r>
          </w:p>
          <w:p>
            <w:pPr>
              <w:pStyle w:val="TableText"/>
              <w:ind w:left="846" w:right="2772"/>
              <w:spacing w:before="29"/>
              <w:rPr/>
            </w:pPr>
            <w:r>
              <w:rPr>
                <w:spacing w:val="7"/>
              </w:rPr>
              <w:t>2.1.1</w:t>
            </w:r>
            <w:r>
              <w:rPr>
                <w:spacing w:val="-37"/>
              </w:rPr>
              <w:t xml:space="preserve"> </w:t>
            </w:r>
            <w:r>
              <w:rPr>
                <w:spacing w:val="7"/>
              </w:rPr>
              <w:t>书记（院长）与总会计师考核分值相互挂钩</w:t>
            </w:r>
            <w:r>
              <w:rPr/>
              <w:t xml:space="preserve"> </w:t>
            </w:r>
            <w:r>
              <w:rPr>
                <w:spacing w:val="5"/>
              </w:rPr>
              <w:t>2.1.2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考核结果与待遇挂钩</w:t>
            </w:r>
          </w:p>
          <w:p>
            <w:pPr>
              <w:pStyle w:val="TableText"/>
              <w:ind w:left="846"/>
              <w:spacing w:before="29" w:line="226" w:lineRule="auto"/>
              <w:rPr/>
            </w:pPr>
            <w:r>
              <w:rPr>
                <w:spacing w:val="6"/>
              </w:rPr>
              <w:t>2.1.3</w:t>
            </w:r>
            <w:r>
              <w:rPr>
                <w:spacing w:val="-36"/>
              </w:rPr>
              <w:t xml:space="preserve"> </w:t>
            </w:r>
            <w:r>
              <w:rPr>
                <w:spacing w:val="6"/>
              </w:rPr>
              <w:t>考核结果与全院工资总额挂钩</w:t>
            </w:r>
          </w:p>
          <w:p>
            <w:pPr>
              <w:pStyle w:val="TableText"/>
              <w:ind w:left="601"/>
              <w:spacing w:before="28" w:line="226" w:lineRule="auto"/>
              <w:rPr/>
            </w:pPr>
            <w:r>
              <w:rPr>
                <w:spacing w:val="5"/>
              </w:rPr>
              <w:t>2.2</w:t>
            </w:r>
            <w:r>
              <w:rPr>
                <w:spacing w:val="-36"/>
              </w:rPr>
              <w:t xml:space="preserve"> </w:t>
            </w:r>
            <w:r>
              <w:rPr>
                <w:spacing w:val="5"/>
              </w:rPr>
              <w:t>薪酬总量管理体系</w:t>
            </w:r>
          </w:p>
          <w:p>
            <w:pPr>
              <w:pStyle w:val="TableText"/>
              <w:ind w:left="601"/>
              <w:spacing w:before="35" w:line="226" w:lineRule="auto"/>
              <w:rPr/>
            </w:pPr>
            <w:r>
              <w:rPr>
                <w:spacing w:val="-1"/>
              </w:rPr>
              <w:t>2.3 内部薪酬体系</w:t>
            </w:r>
          </w:p>
          <w:p>
            <w:pPr>
              <w:pStyle w:val="TableText"/>
              <w:ind w:left="846"/>
              <w:spacing w:before="28" w:line="226" w:lineRule="auto"/>
              <w:rPr/>
            </w:pPr>
            <w:r>
              <w:rPr>
                <w:spacing w:val="9"/>
              </w:rPr>
              <w:t>2.3.1</w:t>
            </w:r>
            <w:r>
              <w:rPr>
                <w:spacing w:val="-32"/>
              </w:rPr>
              <w:t xml:space="preserve"> </w:t>
            </w:r>
            <w:r>
              <w:rPr>
                <w:spacing w:val="9"/>
              </w:rPr>
              <w:t>“全员目标年薪制、年薪计算工分制”</w:t>
            </w:r>
          </w:p>
          <w:p>
            <w:pPr>
              <w:pStyle w:val="TableText"/>
              <w:ind w:left="365" w:right="3247" w:firstLine="481"/>
              <w:spacing w:before="29"/>
              <w:rPr/>
            </w:pPr>
            <w:r>
              <w:rPr>
                <w:spacing w:val="7"/>
              </w:rPr>
              <w:t>2.3.2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在部分专业公共卫生机构中试行年薪制</w:t>
            </w:r>
            <w:r>
              <w:rPr/>
              <w:t xml:space="preserve"> </w:t>
            </w:r>
            <w:r>
              <w:rPr>
                <w:spacing w:val="2"/>
              </w:rPr>
              <w:t>3.3.0</w:t>
            </w:r>
            <w:r>
              <w:rPr>
                <w:spacing w:val="-25"/>
              </w:rPr>
              <w:t xml:space="preserve"> </w:t>
            </w:r>
            <w:r>
              <w:rPr>
                <w:spacing w:val="2"/>
              </w:rPr>
              <w:t>阶段（2021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年以来）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3"/>
              </w:rPr>
              <w:t>3.1</w:t>
            </w:r>
            <w:r>
              <w:rPr>
                <w:spacing w:val="-41"/>
              </w:rPr>
              <w:t xml:space="preserve"> </w:t>
            </w:r>
            <w:r>
              <w:rPr>
                <w:spacing w:val="3"/>
              </w:rPr>
              <w:t>考评体系</w:t>
            </w:r>
          </w:p>
          <w:p>
            <w:pPr>
              <w:pStyle w:val="TableText"/>
              <w:ind w:left="848"/>
              <w:spacing w:before="28" w:line="221" w:lineRule="auto"/>
              <w:rPr/>
            </w:pPr>
            <w:r>
              <w:rPr>
                <w:spacing w:val="5"/>
              </w:rPr>
              <w:t>3.1.1</w:t>
            </w:r>
            <w:r>
              <w:rPr>
                <w:spacing w:val="-20"/>
              </w:rPr>
              <w:t xml:space="preserve"> </w:t>
            </w:r>
            <w:r>
              <w:rPr>
                <w:spacing w:val="5"/>
              </w:rPr>
              <w:t>突出以健康为中心的改革目标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9" w:h="16841"/>
          <w:pgMar w:top="1188" w:right="936" w:bottom="1468" w:left="929" w:header="0" w:footer="1193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03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21"/>
        <w:gridCol w:w="8817"/>
      </w:tblGrid>
      <w:tr>
        <w:trPr>
          <w:trHeight w:val="1884" w:hRule="atLeast"/>
        </w:trPr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17" w:type="dxa"/>
            <w:vAlign w:val="top"/>
          </w:tcPr>
          <w:p>
            <w:pPr>
              <w:pStyle w:val="TableText"/>
              <w:ind w:left="848"/>
              <w:spacing w:before="42" w:line="226" w:lineRule="auto"/>
              <w:rPr/>
            </w:pPr>
            <w:r>
              <w:rPr>
                <w:spacing w:val="5"/>
              </w:rPr>
              <w:t>3.1.2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突出重点改革任务的落实</w:t>
            </w:r>
          </w:p>
          <w:p>
            <w:pPr>
              <w:pStyle w:val="TableText"/>
              <w:ind w:left="848"/>
              <w:spacing w:before="28" w:line="226" w:lineRule="auto"/>
              <w:rPr/>
            </w:pPr>
            <w:r>
              <w:rPr>
                <w:spacing w:val="5"/>
              </w:rPr>
              <w:t>3.1.3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突出高质量发展指标的完成</w:t>
            </w:r>
          </w:p>
          <w:p>
            <w:pPr>
              <w:pStyle w:val="TableText"/>
              <w:ind w:left="603"/>
              <w:spacing w:before="28" w:line="226" w:lineRule="auto"/>
              <w:rPr/>
            </w:pPr>
            <w:r>
              <w:rPr>
                <w:spacing w:val="5"/>
              </w:rPr>
              <w:t>3.2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薪酬总量管理体系</w:t>
            </w:r>
          </w:p>
          <w:p>
            <w:pPr>
              <w:pStyle w:val="TableText"/>
              <w:ind w:left="378" w:right="2246" w:hanging="252"/>
              <w:spacing w:before="35" w:line="237" w:lineRule="auto"/>
              <w:rPr/>
            </w:pPr>
            <w:r>
              <w:rPr>
                <w:spacing w:val="8"/>
              </w:rPr>
              <w:t>（四）完善薪酬监管机制，解决收入分配秩序如何规范的问题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1.严格执行工资总量分配原则   2.改革医院财务管理制度</w:t>
            </w:r>
          </w:p>
          <w:p>
            <w:pPr>
              <w:pStyle w:val="TableText"/>
              <w:ind w:left="116"/>
              <w:spacing w:before="28" w:line="221" w:lineRule="auto"/>
              <w:rPr/>
            </w:pPr>
            <w:r>
              <w:rPr>
                <w:spacing w:val="7"/>
              </w:rPr>
              <w:t>三、改革成效</w:t>
            </w:r>
          </w:p>
        </w:tc>
      </w:tr>
      <w:tr>
        <w:trPr>
          <w:trHeight w:val="5779" w:hRule="atLeast"/>
        </w:trPr>
        <w:tc>
          <w:tcPr>
            <w:tcW w:w="1221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3"/>
              <w:spacing w:before="75" w:line="226" w:lineRule="auto"/>
              <w:rPr/>
            </w:pPr>
            <w:r>
              <w:rPr>
                <w:b/>
                <w:bCs/>
                <w:spacing w:val="-18"/>
              </w:rPr>
              <w:t>9</w:t>
            </w:r>
            <w:r>
              <w:rPr>
                <w:spacing w:val="-47"/>
              </w:rPr>
              <w:t xml:space="preserve"> </w:t>
            </w:r>
            <w:r>
              <w:rPr>
                <w:b/>
                <w:bCs/>
                <w:spacing w:val="-1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8"/>
              </w:rPr>
              <w:t>1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8"/>
              </w:rPr>
              <w:t>日</w:t>
            </w:r>
          </w:p>
          <w:p>
            <w:pPr>
              <w:pStyle w:val="TableText"/>
              <w:ind w:left="329"/>
              <w:spacing w:before="68" w:line="185" w:lineRule="auto"/>
              <w:rPr/>
            </w:pPr>
            <w:r>
              <w:rPr>
                <w:spacing w:val="3"/>
              </w:rPr>
              <w:t>9:00-</w:t>
            </w:r>
          </w:p>
          <w:p>
            <w:pPr>
              <w:pStyle w:val="TableText"/>
              <w:ind w:left="346"/>
              <w:spacing w:before="85" w:line="186" w:lineRule="auto"/>
              <w:rPr/>
            </w:pPr>
            <w:r>
              <w:rPr>
                <w:spacing w:val="-1"/>
              </w:rPr>
              <w:t>12:00</w:t>
            </w:r>
          </w:p>
        </w:tc>
        <w:tc>
          <w:tcPr>
            <w:tcW w:w="8817" w:type="dxa"/>
            <w:vAlign w:val="top"/>
          </w:tcPr>
          <w:p>
            <w:pPr>
              <w:pStyle w:val="TableText"/>
              <w:ind w:left="120"/>
              <w:spacing w:before="185" w:line="224" w:lineRule="auto"/>
              <w:rPr/>
            </w:pPr>
            <w:r>
              <w:rPr>
                <w:b/>
                <w:bCs/>
                <w:spacing w:val="6"/>
              </w:rPr>
              <w:t>《药品耗材联合限价采购实践经验》</w:t>
            </w:r>
          </w:p>
          <w:p>
            <w:pPr>
              <w:pStyle w:val="TableText"/>
              <w:ind w:left="119"/>
              <w:spacing w:before="37" w:line="226" w:lineRule="auto"/>
              <w:rPr/>
            </w:pPr>
            <w:r>
              <w:rPr>
                <w:spacing w:val="9"/>
              </w:rPr>
              <w:t>一、医药改革背景——医药卫生领域存在的问题</w:t>
            </w:r>
          </w:p>
          <w:p>
            <w:pPr>
              <w:pStyle w:val="TableText"/>
              <w:ind w:left="126"/>
              <w:spacing w:before="35" w:line="226" w:lineRule="auto"/>
              <w:rPr/>
            </w:pPr>
            <w:r>
              <w:rPr>
                <w:spacing w:val="8"/>
              </w:rPr>
              <w:t>（一）百姓看病贵、看病难（二）医疗腐败问题突出</w:t>
            </w:r>
          </w:p>
          <w:p>
            <w:pPr>
              <w:pStyle w:val="TableText"/>
              <w:ind w:left="126"/>
              <w:spacing w:before="28" w:line="224" w:lineRule="auto"/>
              <w:rPr/>
            </w:pPr>
            <w:r>
              <w:rPr>
                <w:spacing w:val="6"/>
              </w:rPr>
              <w:t>（三）药品流通领域秩序混乱（四）</w:t>
            </w:r>
            <w:r>
              <w:rPr>
                <w:spacing w:val="-50"/>
              </w:rPr>
              <w:t xml:space="preserve"> </w:t>
            </w:r>
            <w:r>
              <w:rPr>
                <w:spacing w:val="6"/>
              </w:rPr>
              <w:t>医药收入年年大幅增长</w:t>
            </w:r>
          </w:p>
          <w:p>
            <w:pPr>
              <w:pStyle w:val="TableText"/>
              <w:ind w:left="119" w:right="3681" w:firstLine="6"/>
              <w:spacing w:before="30"/>
              <w:rPr/>
            </w:pPr>
            <w:r>
              <w:rPr>
                <w:spacing w:val="7"/>
              </w:rPr>
              <w:t>（五）医院内部矛盾重重  （六）医患关系紧张</w:t>
            </w:r>
            <w:r>
              <w:rPr>
                <w:spacing w:val="18"/>
              </w:rPr>
              <w:t xml:space="preserve"> </w:t>
            </w:r>
            <w:r>
              <w:rPr>
                <w:spacing w:val="7"/>
              </w:rPr>
              <w:t>二、三明医药改革做法</w:t>
            </w:r>
          </w:p>
          <w:p>
            <w:pPr>
              <w:pStyle w:val="TableText"/>
              <w:ind w:left="126"/>
              <w:spacing w:before="29" w:line="225" w:lineRule="auto"/>
              <w:rPr/>
            </w:pPr>
            <w:r>
              <w:rPr>
                <w:spacing w:val="8"/>
              </w:rPr>
              <w:t>（一）对重点药品进行监控          （二）实施药品</w:t>
            </w:r>
            <w:r>
              <w:rPr>
                <w:spacing w:val="7"/>
              </w:rPr>
              <w:t>和耗材零加成</w:t>
            </w:r>
          </w:p>
          <w:p>
            <w:pPr>
              <w:pStyle w:val="TableText"/>
              <w:ind w:left="126"/>
              <w:spacing w:before="29" w:line="224" w:lineRule="auto"/>
              <w:rPr/>
            </w:pPr>
            <w:r>
              <w:rPr>
                <w:spacing w:val="8"/>
              </w:rPr>
              <w:t>（三）实行药品联合限价采购        （四）实行四通</w:t>
            </w:r>
            <w:r>
              <w:rPr>
                <w:spacing w:val="7"/>
              </w:rPr>
              <w:t>用目录</w:t>
            </w:r>
          </w:p>
          <w:p>
            <w:pPr>
              <w:pStyle w:val="TableText"/>
              <w:ind w:left="126"/>
              <w:spacing w:before="37" w:line="226" w:lineRule="auto"/>
              <w:rPr/>
            </w:pPr>
            <w:r>
              <w:rPr>
                <w:spacing w:val="11"/>
              </w:rPr>
              <w:t>（五）实行“一品两规”            （六）实行“两</w:t>
            </w:r>
            <w:r>
              <w:rPr>
                <w:spacing w:val="10"/>
              </w:rPr>
              <w:t>票制”</w:t>
            </w:r>
          </w:p>
          <w:p>
            <w:pPr>
              <w:pStyle w:val="TableText"/>
              <w:ind w:left="126"/>
              <w:spacing w:before="29" w:line="224" w:lineRule="auto"/>
              <w:rPr/>
            </w:pPr>
            <w:r>
              <w:rPr>
                <w:spacing w:val="9"/>
              </w:rPr>
              <w:t>（七）推进医用耗材的联合限价采购  （八</w:t>
            </w:r>
            <w:r>
              <w:rPr>
                <w:spacing w:val="8"/>
              </w:rPr>
              <w:t>）完善医保配套政策</w:t>
            </w:r>
          </w:p>
          <w:p>
            <w:pPr>
              <w:pStyle w:val="TableText"/>
              <w:ind w:left="126"/>
              <w:spacing w:before="31" w:line="224" w:lineRule="auto"/>
              <w:rPr/>
            </w:pPr>
            <w:r>
              <w:rPr>
                <w:spacing w:val="13"/>
              </w:rPr>
              <w:t>（九）开展中药饮片联合限价采购工作（十）组建“三明采购联盟”</w:t>
            </w:r>
          </w:p>
          <w:p>
            <w:pPr>
              <w:pStyle w:val="TableText"/>
              <w:ind w:left="126"/>
              <w:spacing w:before="37" w:line="225" w:lineRule="auto"/>
              <w:rPr/>
            </w:pPr>
            <w:r>
              <w:rPr>
                <w:spacing w:val="8"/>
              </w:rPr>
              <w:t>（十一）完善采购平台建设          （十二）完善采购目录动态调整机制</w:t>
            </w:r>
          </w:p>
          <w:p>
            <w:pPr>
              <w:pStyle w:val="TableText"/>
              <w:ind w:left="126"/>
              <w:spacing w:before="30" w:line="225" w:lineRule="auto"/>
              <w:rPr/>
            </w:pPr>
            <w:r>
              <w:rPr>
                <w:spacing w:val="8"/>
              </w:rPr>
              <w:t>（十三）实行严格的诚信管理        （十四）完善考</w:t>
            </w:r>
            <w:r>
              <w:rPr>
                <w:spacing w:val="7"/>
              </w:rPr>
              <w:t>核机制</w:t>
            </w:r>
          </w:p>
          <w:p>
            <w:pPr>
              <w:pStyle w:val="TableText"/>
              <w:ind w:left="116"/>
              <w:spacing w:before="29" w:line="226" w:lineRule="auto"/>
              <w:rPr/>
            </w:pPr>
            <w:r>
              <w:rPr>
                <w:spacing w:val="8"/>
              </w:rPr>
              <w:t>三、三明医药改革成效</w:t>
            </w:r>
          </w:p>
          <w:p>
            <w:pPr>
              <w:pStyle w:val="TableText"/>
              <w:ind w:left="126"/>
              <w:spacing w:before="36" w:line="224" w:lineRule="auto"/>
              <w:rPr/>
            </w:pPr>
            <w:r>
              <w:rPr>
                <w:spacing w:val="8"/>
              </w:rPr>
              <w:t>（一）药品耗材费用下降  （二）腾笼换鸟”理顺医疗服务价格</w:t>
            </w:r>
          </w:p>
          <w:p>
            <w:pPr>
              <w:pStyle w:val="TableText"/>
              <w:ind w:left="126"/>
              <w:spacing w:before="30" w:line="226" w:lineRule="auto"/>
              <w:rPr/>
            </w:pPr>
            <w:r>
              <w:rPr>
                <w:spacing w:val="8"/>
              </w:rPr>
              <w:t>（三）放缓医药总费用增速（四）减轻患者负担</w:t>
            </w:r>
          </w:p>
          <w:p>
            <w:pPr>
              <w:pStyle w:val="TableText"/>
              <w:ind w:left="126"/>
              <w:spacing w:before="28" w:line="226" w:lineRule="auto"/>
              <w:rPr/>
            </w:pPr>
            <w:r>
              <w:rPr>
                <w:spacing w:val="5"/>
              </w:rPr>
              <w:t>（五）降低药品费用</w:t>
            </w:r>
            <w:r>
              <w:rPr>
                <w:spacing w:val="15"/>
              </w:rPr>
              <w:t xml:space="preserve">      </w:t>
            </w:r>
            <w:r>
              <w:rPr>
                <w:spacing w:val="5"/>
              </w:rPr>
              <w:t>（六）提升医务人员薪酬</w:t>
            </w:r>
          </w:p>
          <w:p>
            <w:pPr>
              <w:pStyle w:val="TableText"/>
              <w:ind w:left="126"/>
              <w:spacing w:before="36" w:line="215" w:lineRule="auto"/>
              <w:rPr/>
            </w:pPr>
            <w:r>
              <w:rPr>
                <w:spacing w:val="8"/>
              </w:rPr>
              <w:t>（七）医院收入结构优化  （八）城镇职工医保基金扭亏为盈</w:t>
            </w:r>
          </w:p>
        </w:tc>
      </w:tr>
    </w:tbl>
    <w:p>
      <w:pPr>
        <w:ind w:left="335"/>
        <w:spacing w:before="152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5"/>
        </w:rPr>
        <w:t>三、参加人员</w:t>
      </w:r>
    </w:p>
    <w:p>
      <w:pPr>
        <w:pStyle w:val="BodyText"/>
        <w:ind w:left="981"/>
        <w:spacing w:before="254" w:line="183" w:lineRule="auto"/>
        <w:rPr/>
      </w:pPr>
      <w:r>
        <w:rPr>
          <w:spacing w:val="-7"/>
        </w:rPr>
        <w:t>(一)县卫生健康委和医保局负责人以及县域医共</w:t>
      </w:r>
      <w:r>
        <w:rPr>
          <w:spacing w:val="-8"/>
        </w:rPr>
        <w:t>体建设骨干成员；</w:t>
      </w:r>
    </w:p>
    <w:p>
      <w:pPr>
        <w:pStyle w:val="BodyText"/>
        <w:ind w:left="981"/>
        <w:spacing w:before="220" w:line="183" w:lineRule="auto"/>
        <w:rPr/>
      </w:pPr>
      <w:r>
        <w:rPr>
          <w:spacing w:val="-9"/>
        </w:rPr>
        <w:t>(二)</w:t>
      </w:r>
      <w:r>
        <w:rPr>
          <w:spacing w:val="-44"/>
        </w:rPr>
        <w:t xml:space="preserve"> </w:t>
      </w:r>
      <w:r>
        <w:rPr>
          <w:spacing w:val="-9"/>
        </w:rPr>
        <w:t>医院院长、医保办、分管医政医改工作等相关负责人。</w:t>
      </w:r>
    </w:p>
    <w:p>
      <w:pPr>
        <w:ind w:left="348"/>
        <w:spacing w:before="213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3"/>
        </w:rPr>
        <w:t>四、课程时间</w:t>
      </w:r>
    </w:p>
    <w:p>
      <w:pPr>
        <w:pStyle w:val="BodyText"/>
        <w:ind w:left="929"/>
        <w:spacing w:before="255" w:line="183" w:lineRule="auto"/>
        <w:rPr/>
      </w:pPr>
      <w:r>
        <w:rPr>
          <w:spacing w:val="-25"/>
        </w:rPr>
        <w:t>2024 年 8</w:t>
      </w:r>
      <w:r>
        <w:rPr>
          <w:spacing w:val="9"/>
        </w:rPr>
        <w:t xml:space="preserve"> </w:t>
      </w:r>
      <w:r>
        <w:rPr>
          <w:spacing w:val="-25"/>
        </w:rPr>
        <w:t>月 30</w:t>
      </w:r>
      <w:r>
        <w:rPr>
          <w:spacing w:val="61"/>
          <w:w w:val="101"/>
        </w:rPr>
        <w:t xml:space="preserve"> </w:t>
      </w:r>
      <w:r>
        <w:rPr>
          <w:spacing w:val="-25"/>
        </w:rPr>
        <w:t>日-31</w:t>
      </w:r>
      <w:r>
        <w:rPr>
          <w:spacing w:val="61"/>
        </w:rPr>
        <w:t xml:space="preserve"> </w:t>
      </w:r>
      <w:r>
        <w:rPr>
          <w:spacing w:val="-25"/>
        </w:rPr>
        <w:t>日   （上午 9：00-12：00，下午 </w:t>
      </w:r>
      <w:r>
        <w:rPr>
          <w:spacing w:val="-26"/>
        </w:rPr>
        <w:t>14:00-17:00）</w:t>
      </w:r>
    </w:p>
    <w:p>
      <w:pPr>
        <w:pStyle w:val="BodyText"/>
        <w:ind w:left="929"/>
        <w:spacing w:before="221" w:line="183" w:lineRule="auto"/>
        <w:rPr/>
      </w:pPr>
      <w:r>
        <w:rPr>
          <w:spacing w:val="-18"/>
        </w:rPr>
        <w:t>2024 年 9 月 1  日               </w:t>
      </w:r>
      <w:r>
        <w:rPr>
          <w:spacing w:val="-19"/>
        </w:rPr>
        <w:t>（上午 9</w:t>
      </w:r>
      <w:r>
        <w:rPr>
          <w:spacing w:val="-54"/>
        </w:rPr>
        <w:t xml:space="preserve"> </w:t>
      </w:r>
      <w:r>
        <w:rPr>
          <w:spacing w:val="-19"/>
        </w:rPr>
        <w:t>：00-12：00）</w:t>
      </w:r>
    </w:p>
    <w:p>
      <w:pPr>
        <w:ind w:left="338"/>
        <w:spacing w:before="214" w:line="224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4"/>
        </w:rPr>
        <w:t>五、收费标准</w:t>
      </w:r>
    </w:p>
    <w:p>
      <w:pPr>
        <w:pStyle w:val="BodyText"/>
        <w:ind w:left="339" w:right="289" w:firstLine="649"/>
        <w:spacing w:before="250" w:line="279" w:lineRule="auto"/>
        <w:rPr/>
      </w:pPr>
      <w:r>
        <w:rPr>
          <w:spacing w:val="-12"/>
        </w:rPr>
        <w:t>线上：</w:t>
      </w:r>
      <w:r>
        <w:rPr>
          <w:spacing w:val="-36"/>
        </w:rPr>
        <w:t xml:space="preserve"> </w:t>
      </w:r>
      <w:r>
        <w:rPr>
          <w:spacing w:val="-12"/>
        </w:rPr>
        <w:t>费用 3500 元/单位（仅限本单位人员听课，不限制人数，每</w:t>
      </w:r>
      <w:r>
        <w:rPr/>
        <w:t xml:space="preserve"> </w:t>
      </w:r>
      <w:r>
        <w:rPr>
          <w:spacing w:val="-10"/>
        </w:rPr>
        <w:t>个人均可获得听课端口可手机同步自行观看，可回放 7 天）。</w:t>
      </w:r>
    </w:p>
    <w:p>
      <w:pPr>
        <w:pStyle w:val="BodyText"/>
        <w:ind w:left="980"/>
        <w:spacing w:before="8" w:line="188" w:lineRule="auto"/>
        <w:rPr/>
      </w:pPr>
      <w:r>
        <w:rPr>
          <w:spacing w:val="7"/>
        </w:rPr>
        <w:t>本次会议由会务公司协办，</w:t>
      </w:r>
      <w:r>
        <w:rPr>
          <w:spacing w:val="-41"/>
        </w:rPr>
        <w:t xml:space="preserve"> </w:t>
      </w:r>
      <w:r>
        <w:rPr>
          <w:spacing w:val="7"/>
        </w:rPr>
        <w:t>提供技术和服务支持，会务</w:t>
      </w:r>
      <w:r>
        <w:rPr>
          <w:spacing w:val="6"/>
        </w:rPr>
        <w:t>正式发</w:t>
      </w:r>
    </w:p>
    <w:p>
      <w:pPr>
        <w:spacing w:line="188" w:lineRule="auto"/>
        <w:sectPr>
          <w:footerReference w:type="default" r:id="rId7"/>
          <w:pgSz w:w="11909" w:h="16841"/>
          <w:pgMar w:top="1188" w:right="936" w:bottom="1466" w:left="929" w:header="0" w:footer="1193" w:gutter="0"/>
        </w:sectPr>
        <w:rPr/>
      </w:pPr>
    </w:p>
    <w:p>
      <w:pPr>
        <w:pStyle w:val="BodyText"/>
        <w:ind w:left="17"/>
        <w:spacing w:before="62" w:line="188" w:lineRule="auto"/>
        <w:rPr/>
      </w:pPr>
      <w:r>
        <w:rPr>
          <w:spacing w:val="5"/>
        </w:rPr>
        <w:t>票由会务公司统一开具。</w:t>
      </w:r>
    </w:p>
    <w:p>
      <w:pPr>
        <w:ind w:left="13"/>
        <w:spacing w:before="211" w:line="222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六、报名方法及联系方式</w:t>
      </w:r>
    </w:p>
    <w:p>
      <w:pPr>
        <w:pStyle w:val="BodyText"/>
        <w:ind w:left="22" w:firstLine="587"/>
        <w:spacing w:before="253" w:line="278" w:lineRule="auto"/>
        <w:rPr/>
      </w:pPr>
      <w:r>
        <w:rPr>
          <w:spacing w:val="-6"/>
        </w:rPr>
        <w:t>请尽快将填好的《报名确认表》传真、邮件或微信至会务组并</w:t>
      </w:r>
      <w:r>
        <w:rPr>
          <w:spacing w:val="-7"/>
        </w:rPr>
        <w:t>同步</w:t>
      </w:r>
      <w:r>
        <w:rPr/>
        <w:t xml:space="preserve"> </w:t>
      </w:r>
      <w:r>
        <w:rPr>
          <w:spacing w:val="-10"/>
        </w:rPr>
        <w:t>办理转账业务。</w:t>
      </w:r>
    </w:p>
    <w:p>
      <w:pPr>
        <w:pStyle w:val="BodyText"/>
        <w:ind w:left="617"/>
        <w:spacing w:before="15" w:line="183" w:lineRule="auto"/>
        <w:rPr/>
      </w:pPr>
      <w:r>
        <w:rPr>
          <w:b/>
          <w:bCs/>
          <w:spacing w:val="-19"/>
        </w:rPr>
        <w:t>报名联系人：</w:t>
      </w:r>
      <w:r>
        <w:rPr>
          <w:b/>
          <w:bCs/>
          <w:spacing w:val="-58"/>
        </w:rPr>
        <w:t xml:space="preserve"> </w:t>
      </w:r>
      <w:r>
        <w:rPr>
          <w:b/>
          <w:bCs/>
          <w:spacing w:val="-19"/>
        </w:rPr>
        <w:t>杨影  主任 1800124</w:t>
      </w:r>
      <w:r>
        <w:rPr>
          <w:b/>
          <w:bCs/>
          <w:spacing w:val="-20"/>
        </w:rPr>
        <w:t>8368（同微信）</w:t>
      </w:r>
    </w:p>
    <w:p>
      <w:pPr>
        <w:pStyle w:val="BodyText"/>
        <w:ind w:left="653"/>
        <w:spacing w:before="219" w:line="173" w:lineRule="auto"/>
        <w:rPr/>
      </w:pPr>
      <w:r>
        <w:rPr>
          <w:b/>
          <w:bCs/>
          <w:spacing w:val="-25"/>
        </w:rPr>
        <w:t>报名邮箱：</w:t>
      </w:r>
      <w:r>
        <w:rPr>
          <w:b/>
          <w:bCs/>
          <w:spacing w:val="17"/>
        </w:rPr>
        <w:t xml:space="preserve">     </w:t>
      </w:r>
      <w:r>
        <w:rPr>
          <w:b/>
          <w:bCs/>
          <w:spacing w:val="-25"/>
        </w:rPr>
        <w:t>1475633357@qq.com</w:t>
      </w:r>
    </w:p>
    <w:p>
      <w:pPr>
        <w:pStyle w:val="BodyText"/>
        <w:ind w:left="623"/>
        <w:spacing w:before="236" w:line="188" w:lineRule="auto"/>
        <w:rPr/>
      </w:pPr>
      <w:r>
        <w:rPr>
          <w:spacing w:val="-13"/>
        </w:rPr>
        <w:t>附件：</w:t>
      </w:r>
      <w:r>
        <w:rPr>
          <w:spacing w:val="-69"/>
        </w:rPr>
        <w:t xml:space="preserve"> </w:t>
      </w:r>
      <w:r>
        <w:rPr>
          <w:spacing w:val="-13"/>
        </w:rPr>
        <w:t>报名确认表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5252" w:right="815" w:hanging="794"/>
        <w:spacing w:before="101" w:line="248" w:lineRule="auto"/>
        <w:rPr>
          <w:rFonts w:ascii="SimHei" w:hAnsi="SimHei" w:eastAsia="SimHei" w:cs="SimHei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3313261</wp:posOffset>
            </wp:positionH>
            <wp:positionV relativeFrom="paragraph">
              <wp:posOffset>-786278</wp:posOffset>
            </wp:positionV>
            <wp:extent cx="1447800" cy="144399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00" cy="144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31"/>
          <w:szCs w:val="31"/>
          <w:b/>
          <w:bCs/>
          <w:spacing w:val="6"/>
        </w:rPr>
        <w:t>北京卫协医联国际医学研究院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2024</w:t>
      </w:r>
      <w:r>
        <w:rPr>
          <w:rFonts w:ascii="SimHei" w:hAnsi="SimHei" w:eastAsia="SimHei" w:cs="SimHei"/>
          <w:sz w:val="31"/>
          <w:szCs w:val="31"/>
          <w:spacing w:val="-54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年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7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月</w:t>
      </w:r>
      <w:r>
        <w:rPr>
          <w:rFonts w:ascii="SimHei" w:hAnsi="SimHei" w:eastAsia="SimHei" w:cs="SimHei"/>
          <w:sz w:val="31"/>
          <w:szCs w:val="31"/>
          <w:spacing w:val="-5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31</w:t>
      </w:r>
      <w:r>
        <w:rPr>
          <w:rFonts w:ascii="SimHei" w:hAnsi="SimHei" w:eastAsia="SimHei" w:cs="SimHei"/>
          <w:sz w:val="31"/>
          <w:szCs w:val="31"/>
          <w:spacing w:val="-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6"/>
        </w:rPr>
        <w:t>日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before="92" w:line="18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7"/>
        </w:rPr>
        <w:t>-</w:t>
      </w:r>
      <w:r>
        <w:rPr>
          <w:rFonts w:ascii="SimSun" w:hAnsi="SimSun" w:eastAsia="SimSun" w:cs="SimSun"/>
          <w:sz w:val="28"/>
          <w:szCs w:val="28"/>
          <w:spacing w:val="12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8</w:t>
      </w:r>
      <w:r>
        <w:rPr>
          <w:rFonts w:ascii="SimSun" w:hAnsi="SimSun" w:eastAsia="SimSun" w:cs="SimSun"/>
          <w:sz w:val="28"/>
          <w:szCs w:val="28"/>
          <w:spacing w:val="9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7"/>
        </w:rPr>
        <w:t>-</w:t>
      </w:r>
    </w:p>
    <w:p>
      <w:pPr>
        <w:spacing w:line="182" w:lineRule="auto"/>
        <w:sectPr>
          <w:footerReference w:type="default" r:id="rId8"/>
          <w:pgSz w:w="11909" w:h="16841"/>
          <w:pgMar w:top="1277" w:right="1227" w:bottom="400" w:left="1255" w:header="0" w:footer="0" w:gutter="0"/>
        </w:sectPr>
        <w:rPr>
          <w:rFonts w:ascii="SimSun" w:hAnsi="SimSun" w:eastAsia="SimSun" w:cs="SimSun"/>
          <w:sz w:val="28"/>
          <w:szCs w:val="28"/>
        </w:rPr>
      </w:pPr>
    </w:p>
    <w:p>
      <w:pPr>
        <w:spacing w:line="389" w:lineRule="auto"/>
        <w:rPr>
          <w:rFonts w:ascii="Arial"/>
          <w:sz w:val="21"/>
        </w:rPr>
      </w:pPr>
      <w:r/>
    </w:p>
    <w:p>
      <w:pPr>
        <w:ind w:left="656"/>
        <w:spacing w:before="101" w:line="223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b/>
          <w:bCs/>
          <w:spacing w:val="-13"/>
        </w:rPr>
        <w:t>附件：报名确认表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133" w:line="188" w:lineRule="auto"/>
        <w:rPr/>
      </w:pPr>
      <w:r>
        <w:rPr>
          <w:spacing w:val="-11"/>
        </w:rPr>
        <w:t>线上报名流程：填写参会确认表发至会务组-</w:t>
      </w:r>
      <w:r>
        <w:rPr>
          <w:spacing w:val="-12"/>
        </w:rPr>
        <w:t>--7</w:t>
      </w:r>
      <w:r>
        <w:rPr>
          <w:spacing w:val="61"/>
        </w:rPr>
        <w:t xml:space="preserve"> </w:t>
      </w:r>
      <w:r>
        <w:rPr>
          <w:spacing w:val="-12"/>
        </w:rPr>
        <w:t>日内转账---会前一周按</w:t>
      </w:r>
    </w:p>
    <w:p>
      <w:pPr>
        <w:pStyle w:val="BodyText"/>
        <w:ind w:left="639"/>
        <w:spacing w:before="60" w:line="168" w:lineRule="auto"/>
        <w:rPr/>
      </w:pPr>
      <w:r>
        <w:rPr>
          <w:spacing w:val="-5"/>
        </w:rPr>
        <w:t>格式详细填写名单发至会务组---凭名单领取兑换码---听课码</w:t>
      </w:r>
    </w:p>
    <w:tbl>
      <w:tblPr>
        <w:tblStyle w:val="TableNormal"/>
        <w:tblW w:w="1064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3121"/>
        <w:gridCol w:w="857"/>
        <w:gridCol w:w="1764"/>
        <w:gridCol w:w="2484"/>
        <w:gridCol w:w="2416"/>
      </w:tblGrid>
      <w:tr>
        <w:trPr>
          <w:trHeight w:val="632" w:hRule="atLeast"/>
        </w:trPr>
        <w:tc>
          <w:tcPr>
            <w:tcW w:w="3121" w:type="dxa"/>
            <w:vAlign w:val="top"/>
          </w:tcPr>
          <w:p>
            <w:pPr>
              <w:spacing w:before="161" w:line="181" w:lineRule="auto"/>
              <w:jc w:val="right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5"/>
              </w:rPr>
              <w:t>单位名称（发票抬头）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ind w:left="133"/>
              <w:spacing w:before="163" w:line="187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"/>
              </w:rPr>
              <w:t>纳税人识别号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ind w:left="131"/>
              <w:spacing w:before="164" w:line="187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"/>
              </w:rPr>
              <w:t>地址、电话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ind w:left="130"/>
              <w:spacing w:before="164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2"/>
              </w:rPr>
              <w:t>开户行及账号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ind w:left="1220"/>
              <w:spacing w:before="165" w:line="188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9"/>
              </w:rPr>
              <w:t>线上  □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ind w:left="157"/>
              <w:spacing w:before="164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12"/>
              </w:rPr>
              <w:t>时间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9"/>
              </w:rPr>
              <w:t xml:space="preserve">        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12"/>
              </w:rPr>
              <w:t>【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12"/>
              </w:rPr>
              <w:t xml:space="preserve"> 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12"/>
              </w:rPr>
              <w:t>】月【  】日</w:t>
            </w:r>
          </w:p>
        </w:tc>
      </w:tr>
      <w:tr>
        <w:trPr>
          <w:trHeight w:val="629" w:hRule="atLeast"/>
        </w:trPr>
        <w:tc>
          <w:tcPr>
            <w:shd w:val="clear" w:fill="D8D8D8"/>
            <w:tcW w:w="3121" w:type="dxa"/>
            <w:vAlign w:val="top"/>
          </w:tcPr>
          <w:p>
            <w:pPr>
              <w:ind w:left="156"/>
              <w:spacing w:before="165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</w:rPr>
              <w:t>参会姓名/线上经办人</w:t>
            </w:r>
          </w:p>
        </w:tc>
        <w:tc>
          <w:tcPr>
            <w:shd w:val="clear" w:fill="D8D8D8"/>
            <w:tcW w:w="857" w:type="dxa"/>
            <w:vAlign w:val="top"/>
          </w:tcPr>
          <w:p>
            <w:pPr>
              <w:ind w:left="155"/>
              <w:spacing w:before="166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5"/>
              </w:rPr>
              <w:t>性别</w:t>
            </w:r>
          </w:p>
        </w:tc>
        <w:tc>
          <w:tcPr>
            <w:shd w:val="clear" w:fill="D8D8D8"/>
            <w:tcW w:w="1764" w:type="dxa"/>
            <w:vAlign w:val="top"/>
          </w:tcPr>
          <w:p>
            <w:pPr>
              <w:ind w:left="228"/>
              <w:spacing w:before="165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1"/>
              </w:rPr>
              <w:t>职务/职称</w:t>
            </w:r>
          </w:p>
        </w:tc>
        <w:tc>
          <w:tcPr>
            <w:shd w:val="clear" w:fill="D8D8D8"/>
            <w:tcW w:w="2484" w:type="dxa"/>
            <w:vAlign w:val="top"/>
          </w:tcPr>
          <w:p>
            <w:pPr>
              <w:ind w:left="969"/>
              <w:spacing w:before="166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5"/>
              </w:rPr>
              <w:t>手机</w:t>
            </w:r>
          </w:p>
        </w:tc>
        <w:tc>
          <w:tcPr>
            <w:shd w:val="clear" w:fill="D8D8D8"/>
            <w:tcW w:w="2416" w:type="dxa"/>
            <w:vAlign w:val="top"/>
          </w:tcPr>
          <w:p>
            <w:pPr>
              <w:ind w:left="723"/>
              <w:spacing w:before="165" w:line="187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7"/>
                <w:w w:val="91"/>
              </w:rPr>
              <w:t>邮箱/QQ</w:t>
            </w:r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6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3121" w:type="dxa"/>
            <w:vAlign w:val="top"/>
          </w:tcPr>
          <w:p>
            <w:pPr>
              <w:ind w:left="980"/>
              <w:spacing w:before="160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2"/>
              </w:rPr>
              <w:t>付款方式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ind w:left="137"/>
              <w:spacing w:before="160" w:line="181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5"/>
              </w:rPr>
              <w:t>（请打‚ √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3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5"/>
              </w:rPr>
              <w:t>‛)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5"/>
              </w:rPr>
              <w:t xml:space="preserve">      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5"/>
              </w:rPr>
              <w:t>□微信     □支付宝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10"/>
              </w:rPr>
              <w:t xml:space="preserve">    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5"/>
              </w:rPr>
              <w:t>□转账</w:t>
            </w:r>
          </w:p>
        </w:tc>
      </w:tr>
      <w:tr>
        <w:trPr>
          <w:trHeight w:val="629" w:hRule="atLeast"/>
        </w:trPr>
        <w:tc>
          <w:tcPr>
            <w:tcW w:w="3121" w:type="dxa"/>
            <w:vAlign w:val="top"/>
          </w:tcPr>
          <w:p>
            <w:pPr>
              <w:ind w:left="988"/>
              <w:spacing w:before="161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4"/>
              </w:rPr>
              <w:t>发票名目</w:t>
            </w:r>
          </w:p>
        </w:tc>
        <w:tc>
          <w:tcPr>
            <w:tcW w:w="7521" w:type="dxa"/>
            <w:vAlign w:val="top"/>
            <w:gridSpan w:val="4"/>
          </w:tcPr>
          <w:p>
            <w:pPr>
              <w:ind w:left="137"/>
              <w:spacing w:before="161" w:line="181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3"/>
              </w:rPr>
              <w:t>（请打‚ √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3"/>
              </w:rPr>
              <w:t>‛)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1"/>
              </w:rPr>
              <w:t xml:space="preserve">   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23"/>
              </w:rPr>
              <w:t>□会务费        □会议费</w:t>
            </w:r>
          </w:p>
        </w:tc>
      </w:tr>
      <w:tr>
        <w:trPr>
          <w:trHeight w:val="1068" w:hRule="atLeast"/>
        </w:trPr>
        <w:tc>
          <w:tcPr>
            <w:tcW w:w="10642" w:type="dxa"/>
            <w:vAlign w:val="top"/>
            <w:gridSpan w:val="5"/>
          </w:tcPr>
          <w:p>
            <w:pPr>
              <w:ind w:left="128"/>
              <w:spacing w:before="164" w:line="181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spacing w:val="-16"/>
              </w:rPr>
              <w:t>指定报名联系人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spacing w:val="-1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spacing w:val="-16"/>
              </w:rPr>
              <w:t>:     杨影  主任 18001248368（同微信）</w:t>
            </w:r>
          </w:p>
          <w:p>
            <w:pPr>
              <w:ind w:left="128"/>
              <w:spacing w:before="135" w:line="170" w:lineRule="auto"/>
              <w:rPr>
                <w:rFonts w:ascii="Microsoft YaHei" w:hAnsi="Microsoft YaHei" w:eastAsia="Microsoft YaHei" w:cs="Microsoft YaHei"/>
                <w:sz w:val="28"/>
                <w:szCs w:val="28"/>
              </w:rPr>
            </w:pPr>
            <w:r>
              <w:rPr>
                <w:rFonts w:ascii="Microsoft YaHei" w:hAnsi="Microsoft YaHei" w:eastAsia="Microsoft YaHei" w:cs="Microsoft YaHei"/>
                <w:sz w:val="28"/>
                <w:szCs w:val="28"/>
                <w:b/>
                <w:bCs/>
                <w:spacing w:val="-21"/>
              </w:rPr>
              <w:t>指定报名邮箱：      1475633357@qq.com</w:t>
            </w:r>
          </w:p>
        </w:tc>
      </w:tr>
      <w:tr>
        <w:trPr>
          <w:trHeight w:val="1258" w:hRule="atLeast"/>
        </w:trPr>
        <w:tc>
          <w:tcPr>
            <w:tcW w:w="10642" w:type="dxa"/>
            <w:vAlign w:val="top"/>
            <w:gridSpan w:val="5"/>
          </w:tcPr>
          <w:p>
            <w:pPr>
              <w:ind w:left="132"/>
              <w:spacing w:before="161" w:line="185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4"/>
              </w:rPr>
              <w:t>备注：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8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4"/>
              </w:rPr>
              <w:t>1、请向工作人员索取标准线上课名单登记表</w:t>
            </w:r>
          </w:p>
          <w:p>
            <w:pPr>
              <w:ind w:left="1024"/>
              <w:spacing w:before="228" w:line="186" w:lineRule="auto"/>
              <w:rPr>
                <w:rFonts w:ascii="Microsoft YaHei" w:hAnsi="Microsoft YaHei" w:eastAsia="Microsoft YaHei" w:cs="Microsoft YaHei"/>
                <w:sz w:val="30"/>
                <w:szCs w:val="30"/>
              </w:rPr>
            </w:pP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2"/>
              </w:rPr>
              <w:t>2、另我单位可根据医院要求定制学习方案，安排专家</w:t>
            </w:r>
            <w:r>
              <w:rPr>
                <w:rFonts w:ascii="Microsoft YaHei" w:hAnsi="Microsoft YaHei" w:eastAsia="Microsoft YaHei" w:cs="Microsoft YaHei"/>
                <w:sz w:val="30"/>
                <w:szCs w:val="30"/>
                <w:spacing w:val="-3"/>
              </w:rPr>
              <w:t>送教服务。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0"/>
      <w:pgSz w:w="11909" w:h="16841"/>
      <w:pgMar w:top="1431" w:right="633" w:bottom="1468" w:left="626" w:header="0" w:footer="11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"/>
      <w:spacing w:line="175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4"/>
      </w:rPr>
      <w:t>-</w:t>
    </w:r>
    <w:r>
      <w:rPr>
        <w:rFonts w:ascii="SimSun" w:hAnsi="SimSun" w:eastAsia="SimSun" w:cs="SimSun"/>
        <w:sz w:val="28"/>
        <w:szCs w:val="28"/>
        <w:spacing w:val="33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1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14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2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3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6"/>
      </w:rPr>
      <w:t>-</w:t>
    </w:r>
    <w:r>
      <w:rPr>
        <w:rFonts w:ascii="SimSun" w:hAnsi="SimSun" w:eastAsia="SimSun" w:cs="SimSun"/>
        <w:sz w:val="28"/>
        <w:szCs w:val="28"/>
        <w:spacing w:val="10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4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6"/>
      </w:rPr>
      <w:t>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5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8"/>
      </w:rPr>
      <w:t>-</w:t>
    </w:r>
    <w:r>
      <w:rPr>
        <w:rFonts w:ascii="SimSun" w:hAnsi="SimSun" w:eastAsia="SimSun" w:cs="SimSun"/>
        <w:sz w:val="28"/>
        <w:szCs w:val="28"/>
        <w:spacing w:val="15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6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8"/>
      </w:rPr>
      <w:t>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25"/>
      <w:spacing w:before="1" w:line="173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</w:rPr>
      <w:t>-</w:t>
    </w:r>
    <w:r>
      <w:rPr>
        <w:rFonts w:ascii="SimSun" w:hAnsi="SimSun" w:eastAsia="SimSun" w:cs="SimSun"/>
        <w:sz w:val="28"/>
        <w:szCs w:val="28"/>
        <w:spacing w:val="18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7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9"/>
      </w:rPr>
      <w:t>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28"/>
      <w:spacing w:before="1" w:line="17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7"/>
      </w:rPr>
      <w:t>-</w:t>
    </w:r>
    <w:r>
      <w:rPr>
        <w:rFonts w:ascii="SimSun" w:hAnsi="SimSun" w:eastAsia="SimSun" w:cs="SimSun"/>
        <w:sz w:val="28"/>
        <w:szCs w:val="28"/>
        <w:spacing w:val="12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9</w:t>
    </w:r>
    <w:r>
      <w:rPr>
        <w:rFonts w:ascii="SimSun" w:hAnsi="SimSun" w:eastAsia="SimSun" w:cs="SimSun"/>
        <w:sz w:val="28"/>
        <w:szCs w:val="28"/>
        <w:spacing w:val="9"/>
      </w:rPr>
      <w:t xml:space="preserve"> </w:t>
    </w:r>
    <w:r>
      <w:rPr>
        <w:rFonts w:ascii="SimSun" w:hAnsi="SimSun" w:eastAsia="SimSun" w:cs="SimSun"/>
        <w:sz w:val="28"/>
        <w:szCs w:val="28"/>
        <w:spacing w:val="-7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1"/>
      <w:szCs w:val="3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卫协医联财务</dc:creator>
  <dcterms:created xsi:type="dcterms:W3CDTF">2024-08-01T02:14:52Z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2024-08-05T11:54:18</vt:filetime>
  </property>
</Properties>
</file>