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6" w:lineRule="auto"/>
        <w:rPr>
          <w:rFonts w:ascii="Arial"/>
          <w:sz w:val="21"/>
        </w:rPr>
      </w:pPr>
      <w:r/>
    </w:p>
    <w:p>
      <w:pPr>
        <w:spacing w:before="429" w:line="184" w:lineRule="auto"/>
        <w:outlineLvl w:val="0"/>
        <w:jc w:val="right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33"/>
          <w:w w:val="85"/>
        </w:rPr>
        <w:t>卫协医</w:t>
      </w: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32"/>
          <w:w w:val="85"/>
        </w:rPr>
        <w:t>联国际医学研究</w:t>
      </w: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7"/>
          <w:w w:val="85"/>
        </w:rPr>
        <w:t>院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3094"/>
        <w:spacing w:before="101" w:line="222" w:lineRule="auto"/>
        <w:rPr/>
      </w:pPr>
      <w:r>
        <w:rPr>
          <w:spacing w:val="4"/>
        </w:rPr>
        <w:t>卫协医联〔2024〕43</w:t>
      </w:r>
      <w:r>
        <w:rPr>
          <w:spacing w:val="-42"/>
        </w:rPr>
        <w:t xml:space="preserve"> </w:t>
      </w:r>
      <w:r>
        <w:rPr>
          <w:spacing w:val="4"/>
        </w:rPr>
        <w:t>号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pict>
          <v:shape id="_x0000_s2" style="mso-position-vertical-relative:line;mso-position-horizontal-relative:char;width:469.55pt;height:3.05pt;" filled="false" strokecolor="#FF0000" strokeweight="2.25pt" coordsize="9390,60" coordorigin="0,0" path="m0,22l9390,37e">
            <v:stroke joinstyle="miter" miterlimit="10"/>
          </v:shape>
        </w:pic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67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关于举办“公立医疗机构经济管理年背景下</w:t>
      </w: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医院</w:t>
      </w:r>
    </w:p>
    <w:p>
      <w:pPr>
        <w:ind w:left="164"/>
        <w:spacing w:before="106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数字化运营、成本管理及内控体系建设与全面预</w:t>
      </w:r>
    </w:p>
    <w:p>
      <w:pPr>
        <w:ind w:left="1633"/>
        <w:spacing w:before="102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算管理线上专题研修班”的通知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65"/>
        <w:spacing w:before="102" w:line="221" w:lineRule="auto"/>
        <w:rPr/>
      </w:pPr>
      <w:r>
        <w:rPr>
          <w:spacing w:val="3"/>
        </w:rPr>
        <w:t>各有关单位：</w:t>
      </w:r>
    </w:p>
    <w:p>
      <w:pPr>
        <w:pStyle w:val="BodyText"/>
        <w:ind w:left="165" w:right="44" w:firstLine="673"/>
        <w:spacing w:before="251" w:line="368" w:lineRule="auto"/>
        <w:jc w:val="both"/>
        <w:rPr/>
      </w:pPr>
      <w:r>
        <w:rPr>
          <w:spacing w:val="5"/>
        </w:rPr>
        <w:t>当前深化医改持续发力，公立医院高质量发展逐渐走深走实，</w:t>
      </w:r>
      <w:r>
        <w:rPr/>
        <w:t xml:space="preserve"> </w:t>
      </w:r>
      <w:r>
        <w:rPr>
          <w:spacing w:val="4"/>
        </w:rPr>
        <w:t>我国卫生健康事业进入高质量发展的关键阶</w:t>
      </w:r>
      <w:r>
        <w:rPr>
          <w:spacing w:val="3"/>
        </w:rPr>
        <w:t>段，公立医院迎来了从</w:t>
      </w:r>
      <w:r>
        <w:rPr/>
        <w:t xml:space="preserve"> </w:t>
      </w:r>
      <w:r>
        <w:rPr>
          <w:spacing w:val="4"/>
        </w:rPr>
        <w:t>量变到质变的历史机遇。作为我国医疗服务</w:t>
      </w:r>
      <w:r>
        <w:rPr>
          <w:spacing w:val="3"/>
        </w:rPr>
        <w:t>体系的主体，公立医院</w:t>
      </w:r>
      <w:r>
        <w:rPr/>
        <w:t xml:space="preserve"> </w:t>
      </w:r>
      <w:r>
        <w:rPr>
          <w:spacing w:val="4"/>
        </w:rPr>
        <w:t>需要通过加强经济管理水平，建立起一整套</w:t>
      </w:r>
      <w:r>
        <w:rPr>
          <w:spacing w:val="3"/>
        </w:rPr>
        <w:t>以病人为中心的服务模</w:t>
      </w:r>
      <w:r>
        <w:rPr/>
        <w:t xml:space="preserve"> </w:t>
      </w:r>
      <w:r>
        <w:rPr>
          <w:spacing w:val="4"/>
        </w:rPr>
        <w:t>式、以成本和质量控制为中心的管理模式、</w:t>
      </w:r>
      <w:r>
        <w:rPr>
          <w:spacing w:val="3"/>
        </w:rPr>
        <w:t>以医疗质量和服务水平</w:t>
      </w:r>
      <w:r>
        <w:rPr/>
        <w:t xml:space="preserve"> </w:t>
      </w:r>
      <w:r>
        <w:rPr>
          <w:spacing w:val="4"/>
        </w:rPr>
        <w:t>绩效的分配模式，从而持续提高公立医院的医疗质量、</w:t>
      </w:r>
      <w:r>
        <w:rPr>
          <w:spacing w:val="3"/>
        </w:rPr>
        <w:t>运营效率及</w:t>
      </w:r>
      <w:r>
        <w:rPr/>
        <w:t xml:space="preserve"> </w:t>
      </w:r>
      <w:r>
        <w:rPr>
          <w:spacing w:val="6"/>
        </w:rPr>
        <w:t>满意度评价，真正的实现公立医院高质量发展。</w:t>
      </w:r>
    </w:p>
    <w:p>
      <w:pPr>
        <w:pStyle w:val="BodyText"/>
        <w:ind w:left="166" w:right="36" w:firstLine="641"/>
        <w:spacing w:before="51" w:line="354" w:lineRule="auto"/>
        <w:jc w:val="both"/>
        <w:rPr/>
      </w:pPr>
      <w:r>
        <w:rPr>
          <w:spacing w:val="-5"/>
        </w:rPr>
        <w:t>预算管理、成本管理、绩效管理作为医院管理的“三驾马车”，</w:t>
      </w:r>
      <w:r>
        <w:rPr>
          <w:spacing w:val="4"/>
        </w:rPr>
        <w:t xml:space="preserve"> </w:t>
      </w:r>
      <w:r>
        <w:rPr>
          <w:spacing w:val="3"/>
        </w:rPr>
        <w:t>如何发挥三者的协同管理效能，是现代医院管理制度建设的重要内</w:t>
      </w:r>
    </w:p>
    <w:p>
      <w:pPr>
        <w:spacing w:line="354" w:lineRule="auto"/>
        <w:sectPr>
          <w:footerReference w:type="default" r:id="rId1"/>
          <w:pgSz w:w="11909" w:h="16841"/>
          <w:pgMar w:top="1431" w:right="1242" w:bottom="1158" w:left="1275" w:header="0" w:footer="996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783" w:right="758" w:firstLine="4"/>
        <w:spacing w:before="101" w:line="366" w:lineRule="auto"/>
        <w:jc w:val="both"/>
        <w:rPr/>
      </w:pPr>
      <w:r>
        <w:rPr>
          <w:spacing w:val="3"/>
        </w:rPr>
        <w:t>容。为了推动医院运营管理精细化、提升医院财务管理创新和服务</w:t>
      </w:r>
      <w:r>
        <w:rPr>
          <w:spacing w:val="17"/>
        </w:rPr>
        <w:t xml:space="preserve"> </w:t>
      </w:r>
      <w:r>
        <w:rPr>
          <w:spacing w:val="3"/>
        </w:rPr>
        <w:t>质量、推动医院的高质量发展。为此，我院决定举办</w:t>
      </w:r>
      <w:r>
        <w:rPr>
          <w:b/>
          <w:bCs/>
          <w:spacing w:val="3"/>
        </w:rPr>
        <w:t>“公立医疗机</w:t>
      </w:r>
      <w:r>
        <w:rPr>
          <w:spacing w:val="15"/>
        </w:rPr>
        <w:t xml:space="preserve"> </w:t>
      </w:r>
      <w:r>
        <w:rPr>
          <w:b/>
          <w:bCs/>
          <w:spacing w:val="11"/>
        </w:rPr>
        <w:t>构经济管理年背景下医院数字化运营、成本管理及内控体系建设</w:t>
      </w:r>
      <w:r>
        <w:rPr>
          <w:spacing w:val="14"/>
        </w:rPr>
        <w:t xml:space="preserve"> </w:t>
      </w:r>
      <w:r>
        <w:rPr>
          <w:b/>
          <w:bCs/>
          <w:spacing w:val="11"/>
        </w:rPr>
        <w:t>与全面预算管理线上专题研修班”</w:t>
      </w:r>
      <w:r>
        <w:rPr>
          <w:spacing w:val="-88"/>
        </w:rPr>
        <w:t xml:space="preserve"> </w:t>
      </w:r>
      <w:r>
        <w:rPr>
          <w:spacing w:val="11"/>
        </w:rPr>
        <w:t>。请各医疗卫</w:t>
      </w:r>
      <w:r>
        <w:rPr>
          <w:spacing w:val="10"/>
        </w:rPr>
        <w:t>生单位收到文件</w:t>
      </w:r>
      <w:r>
        <w:rPr/>
        <w:t xml:space="preserve"> </w:t>
      </w:r>
      <w:r>
        <w:rPr>
          <w:spacing w:val="8"/>
        </w:rPr>
        <w:t>后积极参与并组织人员参加。有关事项通知如下：</w:t>
      </w:r>
    </w:p>
    <w:p>
      <w:pPr>
        <w:ind w:left="781"/>
        <w:spacing w:before="5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一、组织机构</w:t>
      </w:r>
    </w:p>
    <w:p>
      <w:pPr>
        <w:pStyle w:val="BodyText"/>
        <w:ind w:left="1427" w:right="3498" w:firstLine="7"/>
        <w:spacing w:before="245" w:line="358" w:lineRule="auto"/>
        <w:rPr/>
      </w:pPr>
      <w:r>
        <w:rPr>
          <w:spacing w:val="7"/>
        </w:rPr>
        <w:t>主</w:t>
      </w:r>
      <w:r>
        <w:rPr>
          <w:spacing w:val="7"/>
        </w:rPr>
        <w:t xml:space="preserve">    </w:t>
      </w:r>
      <w:r>
        <w:rPr>
          <w:spacing w:val="7"/>
        </w:rPr>
        <w:t>办：北京卫协医联国际医学研究院</w:t>
      </w:r>
      <w:r>
        <w:rPr>
          <w:spacing w:val="1"/>
        </w:rPr>
        <w:t xml:space="preserve"> </w:t>
      </w:r>
      <w:r>
        <w:rPr>
          <w:spacing w:val="7"/>
        </w:rPr>
        <w:t>协</w:t>
      </w:r>
      <w:r>
        <w:rPr>
          <w:spacing w:val="7"/>
        </w:rPr>
        <w:t xml:space="preserve">    </w:t>
      </w:r>
      <w:r>
        <w:rPr>
          <w:spacing w:val="7"/>
        </w:rPr>
        <w:t>办：全国卫生产业企业管理协会</w:t>
      </w:r>
    </w:p>
    <w:p>
      <w:pPr>
        <w:pStyle w:val="BodyText"/>
        <w:ind w:left="3027" w:right="2547" w:firstLine="17"/>
        <w:spacing w:before="51" w:line="353" w:lineRule="auto"/>
        <w:rPr/>
      </w:pPr>
      <w:r>
        <w:rPr>
          <w:spacing w:val="6"/>
        </w:rPr>
        <w:t>医院党政建设与人文管理专业委员会</w:t>
      </w:r>
      <w:r>
        <w:rPr>
          <w:spacing w:val="5"/>
        </w:rPr>
        <w:t xml:space="preserve"> </w:t>
      </w:r>
      <w:r>
        <w:rPr>
          <w:spacing w:val="6"/>
        </w:rPr>
        <w:t>深圳市医院管理者协会</w:t>
      </w:r>
    </w:p>
    <w:p>
      <w:pPr>
        <w:pStyle w:val="BodyText"/>
        <w:ind w:left="1439"/>
        <w:spacing w:before="59" w:line="222" w:lineRule="auto"/>
        <w:rPr/>
      </w:pPr>
      <w:r>
        <w:rPr>
          <w:spacing w:val="6"/>
        </w:rPr>
        <w:t>学术支持：卫协医联互联网医院（海南）分院</w:t>
      </w:r>
    </w:p>
    <w:p>
      <w:pPr>
        <w:ind w:left="781"/>
        <w:spacing w:before="25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二、课程纲要</w:t>
      </w:r>
    </w:p>
    <w:p>
      <w:pPr>
        <w:spacing w:line="94" w:lineRule="exact"/>
        <w:rPr/>
      </w:pPr>
      <w:r/>
    </w:p>
    <w:tbl>
      <w:tblPr>
        <w:tblStyle w:val="TableNormal"/>
        <w:tblW w:w="10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6979"/>
        <w:gridCol w:w="2422"/>
      </w:tblGrid>
      <w:tr>
        <w:trPr>
          <w:trHeight w:val="502" w:hRule="atLeast"/>
        </w:trPr>
        <w:tc>
          <w:tcPr>
            <w:shd w:val="clear" w:fill="B8CCE4"/>
            <w:tcW w:w="1249" w:type="dxa"/>
            <w:vAlign w:val="top"/>
          </w:tcPr>
          <w:p>
            <w:pPr>
              <w:pStyle w:val="TableText"/>
              <w:ind w:left="404"/>
              <w:spacing w:before="129" w:line="228" w:lineRule="auto"/>
              <w:rPr/>
            </w:pPr>
            <w:r>
              <w:rPr>
                <w:b/>
                <w:bCs/>
                <w:spacing w:val="-2"/>
              </w:rPr>
              <w:t>时间</w:t>
            </w:r>
          </w:p>
        </w:tc>
        <w:tc>
          <w:tcPr>
            <w:shd w:val="clear" w:fill="B8CCE4"/>
            <w:tcW w:w="6979" w:type="dxa"/>
            <w:vAlign w:val="top"/>
            <w:tcBorders>
              <w:right w:val="nil"/>
            </w:tcBorders>
          </w:tcPr>
          <w:p>
            <w:pPr>
              <w:pStyle w:val="TableText"/>
              <w:ind w:left="4218"/>
              <w:spacing w:before="128" w:line="226" w:lineRule="auto"/>
              <w:rPr/>
            </w:pPr>
            <w:r>
              <w:rPr>
                <w:b/>
                <w:bCs/>
                <w:spacing w:val="5"/>
              </w:rPr>
              <w:t>主讲内容</w:t>
            </w:r>
          </w:p>
        </w:tc>
        <w:tc>
          <w:tcPr>
            <w:shd w:val="clear" w:fill="B8CCE4"/>
            <w:tcW w:w="2422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0" w:hRule="atLeast"/>
        </w:trPr>
        <w:tc>
          <w:tcPr>
            <w:tcW w:w="12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14"/>
              </w:rPr>
              <w:t>23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94"/>
              <w:spacing w:before="69" w:line="185" w:lineRule="auto"/>
              <w:rPr/>
            </w:pPr>
            <w:r>
              <w:rPr>
                <w:spacing w:val="3"/>
              </w:rPr>
              <w:t>9:00</w:t>
            </w:r>
          </w:p>
          <w:p>
            <w:pPr>
              <w:pStyle w:val="TableText"/>
              <w:ind w:left="571"/>
              <w:spacing w:before="159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53"/>
              <w:spacing w:before="80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697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39" w:line="226" w:lineRule="auto"/>
              <w:rPr/>
            </w:pPr>
            <w:r>
              <w:rPr>
                <w:b/>
                <w:bCs/>
                <w:spacing w:val="6"/>
              </w:rPr>
              <w:t>《新质生产力发展与医疗财务管理》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3"/>
              </w:rPr>
              <w:t>一、新质生产力</w:t>
            </w:r>
          </w:p>
          <w:p>
            <w:pPr>
              <w:pStyle w:val="TableText"/>
              <w:ind w:left="350" w:right="4485" w:firstLine="14"/>
              <w:spacing w:before="35" w:line="237" w:lineRule="auto"/>
              <w:rPr/>
            </w:pPr>
            <w:r>
              <w:rPr>
                <w:spacing w:val="5"/>
              </w:rPr>
              <w:t>1.什么是新质生产力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2.新质生产力的催生</w:t>
            </w:r>
          </w:p>
          <w:p>
            <w:pPr>
              <w:pStyle w:val="TableText"/>
              <w:ind w:left="352"/>
              <w:spacing w:before="28" w:line="226" w:lineRule="auto"/>
              <w:rPr/>
            </w:pPr>
            <w:r>
              <w:rPr>
                <w:spacing w:val="7"/>
              </w:rPr>
              <w:t>3.新质生产力的核心标志</w:t>
            </w:r>
          </w:p>
          <w:p>
            <w:pPr>
              <w:pStyle w:val="TableText"/>
              <w:ind w:left="113" w:right="3046" w:firstLine="233"/>
              <w:spacing w:before="36" w:line="237" w:lineRule="auto"/>
              <w:rPr/>
            </w:pPr>
            <w:r>
              <w:rPr>
                <w:spacing w:val="8"/>
              </w:rPr>
              <w:t>4.新质生产力的特点、关键和本质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二、新质生产力与医院财务管理</w:t>
            </w:r>
          </w:p>
          <w:p>
            <w:pPr>
              <w:pStyle w:val="TableText"/>
              <w:ind w:left="364"/>
              <w:spacing w:before="28" w:line="226" w:lineRule="auto"/>
              <w:rPr/>
            </w:pPr>
            <w:r>
              <w:rPr>
                <w:spacing w:val="5"/>
              </w:rPr>
              <w:t>1.新质生产力与医疗</w:t>
            </w:r>
          </w:p>
          <w:p>
            <w:pPr>
              <w:pStyle w:val="TableText"/>
              <w:ind w:left="350"/>
              <w:spacing w:before="35" w:line="226" w:lineRule="auto"/>
              <w:rPr/>
            </w:pPr>
            <w:r>
              <w:rPr>
                <w:spacing w:val="7"/>
              </w:rPr>
              <w:t>2.新质生产力与医院财务管理</w:t>
            </w:r>
          </w:p>
          <w:p>
            <w:pPr>
              <w:pStyle w:val="TableText"/>
              <w:ind w:left="364" w:right="2083" w:hanging="255"/>
              <w:spacing w:before="28" w:line="237" w:lineRule="auto"/>
              <w:rPr/>
            </w:pPr>
            <w:r>
              <w:rPr>
                <w:spacing w:val="9"/>
              </w:rPr>
              <w:t>三、新质生产力助力医院财务高质量发展途径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1.降本增效的思路</w:t>
            </w:r>
          </w:p>
          <w:p>
            <w:pPr>
              <w:pStyle w:val="TableText"/>
              <w:ind w:left="351" w:hanging="1"/>
              <w:spacing w:before="37" w:line="237" w:lineRule="auto"/>
              <w:rPr/>
            </w:pPr>
            <w:r>
              <w:rPr>
                <w:spacing w:val="6"/>
              </w:rPr>
              <w:t>2.业财融合，通过各项举措，达到业务管理与经济管理双提质、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3.公立医院智慧运营的思路</w:t>
            </w:r>
          </w:p>
          <w:p>
            <w:pPr>
              <w:pStyle w:val="TableText"/>
              <w:ind w:left="346"/>
              <w:spacing w:before="28" w:line="226" w:lineRule="auto"/>
              <w:rPr/>
            </w:pPr>
            <w:r>
              <w:rPr>
                <w:spacing w:val="7"/>
              </w:rPr>
              <w:t>4.医院数字化到数智化</w:t>
            </w:r>
          </w:p>
          <w:p>
            <w:pPr>
              <w:pStyle w:val="TableText"/>
              <w:ind w:left="352"/>
              <w:spacing w:before="36" w:line="215" w:lineRule="auto"/>
              <w:rPr/>
            </w:pPr>
            <w:r>
              <w:rPr>
                <w:spacing w:val="7"/>
              </w:rPr>
              <w:t>5.数字化目标与数字治理</w:t>
            </w:r>
          </w:p>
        </w:tc>
        <w:tc>
          <w:tcPr>
            <w:tcW w:w="2422" w:type="dxa"/>
            <w:vAlign w:val="top"/>
            <w:tcBorders>
              <w:left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5" w:line="226" w:lineRule="auto"/>
              <w:rPr/>
            </w:pPr>
            <w:r>
              <w:rPr>
                <w:spacing w:val="6"/>
              </w:rPr>
              <w:t>双增效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9" w:h="16841"/>
          <w:pgMar w:top="1431" w:right="598" w:bottom="1159" w:left="65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2"/>
        <w:rPr/>
      </w:pPr>
      <w:r/>
    </w:p>
    <w:p>
      <w:pPr>
        <w:spacing w:before="62"/>
        <w:rPr/>
      </w:pPr>
      <w:r/>
    </w:p>
    <w:tbl>
      <w:tblPr>
        <w:tblStyle w:val="TableNormal"/>
        <w:tblW w:w="10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9401"/>
      </w:tblGrid>
      <w:tr>
        <w:trPr>
          <w:trHeight w:val="5002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31"/>
              <w:spacing w:before="42" w:line="226" w:lineRule="auto"/>
              <w:rPr/>
            </w:pPr>
            <w:r>
              <w:rPr>
                <w:spacing w:val="5"/>
              </w:rPr>
              <w:t>四、医院数字化运营</w:t>
            </w:r>
          </w:p>
          <w:p>
            <w:pPr>
              <w:pStyle w:val="TableText"/>
              <w:ind w:left="364"/>
              <w:spacing w:before="28" w:line="226" w:lineRule="auto"/>
              <w:rPr/>
            </w:pPr>
            <w:r>
              <w:rPr>
                <w:spacing w:val="5"/>
              </w:rPr>
              <w:t>1.资产生命周期管控</w:t>
            </w:r>
          </w:p>
          <w:p>
            <w:pPr>
              <w:pStyle w:val="TableText"/>
              <w:ind w:left="350"/>
              <w:spacing w:before="35" w:line="226" w:lineRule="auto"/>
              <w:rPr/>
            </w:pPr>
            <w:r>
              <w:rPr>
                <w:spacing w:val="7"/>
              </w:rPr>
              <w:t>2.数字化药品全流程管控</w:t>
            </w:r>
          </w:p>
          <w:p>
            <w:pPr>
              <w:pStyle w:val="TableText"/>
              <w:ind w:left="352"/>
              <w:spacing w:before="28" w:line="226" w:lineRule="auto"/>
              <w:rPr/>
            </w:pPr>
            <w:r>
              <w:rPr>
                <w:spacing w:val="7"/>
              </w:rPr>
              <w:t>3.建立物资二级库房管理模式</w:t>
            </w:r>
          </w:p>
          <w:p>
            <w:pPr>
              <w:pStyle w:val="TableText"/>
              <w:ind w:left="346"/>
              <w:spacing w:before="28" w:line="225" w:lineRule="auto"/>
              <w:rPr/>
            </w:pPr>
            <w:r>
              <w:rPr>
                <w:spacing w:val="8"/>
              </w:rPr>
              <w:t>4.创建淘宝式科研试剂采购管理平台</w:t>
            </w:r>
          </w:p>
          <w:p>
            <w:pPr>
              <w:pStyle w:val="TableText"/>
              <w:ind w:left="352"/>
              <w:spacing w:before="36" w:line="225" w:lineRule="auto"/>
              <w:rPr/>
            </w:pPr>
            <w:r>
              <w:rPr>
                <w:spacing w:val="6"/>
              </w:rPr>
              <w:t>5.管理实践-建章立制</w:t>
            </w:r>
          </w:p>
          <w:p>
            <w:pPr>
              <w:pStyle w:val="TableText"/>
              <w:ind w:left="352" w:right="6423" w:hanging="3"/>
              <w:spacing w:before="31" w:line="237" w:lineRule="auto"/>
              <w:rPr/>
            </w:pPr>
            <w:r>
              <w:rPr>
                <w:spacing w:val="7"/>
              </w:rPr>
              <w:t>6.设置配置决策相关因素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7.立项论证流程</w:t>
            </w:r>
          </w:p>
          <w:p>
            <w:pPr>
              <w:pStyle w:val="TableText"/>
              <w:ind w:left="348"/>
              <w:spacing w:before="34" w:line="225" w:lineRule="auto"/>
              <w:rPr/>
            </w:pPr>
            <w:r>
              <w:rPr>
                <w:spacing w:val="6"/>
              </w:rPr>
              <w:t>8.设置采购论证</w:t>
            </w:r>
          </w:p>
          <w:p>
            <w:pPr>
              <w:pStyle w:val="TableText"/>
              <w:ind w:left="348"/>
              <w:spacing w:before="30" w:line="225" w:lineRule="auto"/>
              <w:rPr/>
            </w:pPr>
            <w:r>
              <w:rPr>
                <w:spacing w:val="5"/>
              </w:rPr>
              <w:t>9.成本运营绩效考核，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绩效考核方法</w:t>
            </w:r>
          </w:p>
          <w:p>
            <w:pPr>
              <w:pStyle w:val="TableText"/>
              <w:ind w:left="364"/>
              <w:spacing w:before="29" w:line="225" w:lineRule="auto"/>
              <w:rPr/>
            </w:pPr>
            <w:r>
              <w:rPr>
                <w:spacing w:val="7"/>
              </w:rPr>
              <w:t>10.案例--组织架构及团队分工，业务科室调研沟通</w:t>
            </w:r>
          </w:p>
          <w:p>
            <w:pPr>
              <w:pStyle w:val="TableText"/>
              <w:ind w:left="113" w:right="3666" w:firstLine="251"/>
              <w:spacing w:before="37" w:line="237" w:lineRule="auto"/>
              <w:rPr/>
            </w:pPr>
            <w:r>
              <w:rPr>
                <w:spacing w:val="6"/>
              </w:rPr>
              <w:t>12.实施过程，应用成效，</w:t>
            </w:r>
            <w:r>
              <w:rPr>
                <w:spacing w:val="-67"/>
              </w:rPr>
              <w:t xml:space="preserve"> </w:t>
            </w:r>
            <w:r>
              <w:rPr>
                <w:spacing w:val="6"/>
              </w:rPr>
              <w:t>案例实践的创新</w:t>
            </w:r>
            <w:r>
              <w:rPr>
                <w:spacing w:val="5"/>
              </w:rPr>
              <w:t>性与成果</w:t>
            </w:r>
            <w:r>
              <w:rPr/>
              <w:t xml:space="preserve"> </w:t>
            </w:r>
            <w:r>
              <w:rPr>
                <w:spacing w:val="8"/>
              </w:rPr>
              <w:t>五、医院数字化前后变化</w:t>
            </w:r>
          </w:p>
          <w:p>
            <w:pPr>
              <w:pStyle w:val="TableText"/>
              <w:ind w:left="364"/>
              <w:spacing w:before="28" w:line="226" w:lineRule="auto"/>
              <w:rPr/>
            </w:pPr>
            <w:r>
              <w:rPr>
                <w:spacing w:val="5"/>
              </w:rPr>
              <w:t>1.门诊，住院收入      2.物资</w:t>
            </w:r>
            <w:r>
              <w:rPr>
                <w:spacing w:val="8"/>
              </w:rPr>
              <w:t xml:space="preserve">         </w:t>
            </w:r>
            <w:r>
              <w:rPr>
                <w:spacing w:val="5"/>
              </w:rPr>
              <w:t>3.药品</w:t>
            </w:r>
          </w:p>
          <w:p>
            <w:pPr>
              <w:pStyle w:val="TableText"/>
              <w:ind w:left="346"/>
              <w:spacing w:before="36" w:line="226" w:lineRule="auto"/>
              <w:rPr/>
            </w:pPr>
            <w:r>
              <w:rPr>
                <w:spacing w:val="7"/>
              </w:rPr>
              <w:t>4.最大的业绩          5.财务处数字</w:t>
            </w:r>
            <w:r>
              <w:rPr>
                <w:spacing w:val="6"/>
              </w:rPr>
              <w:t>化情况</w:t>
            </w:r>
          </w:p>
          <w:p>
            <w:pPr>
              <w:pStyle w:val="TableText"/>
              <w:ind w:left="349"/>
              <w:spacing w:before="28" w:line="215" w:lineRule="auto"/>
              <w:rPr/>
            </w:pPr>
            <w:r>
              <w:rPr>
                <w:spacing w:val="8"/>
              </w:rPr>
              <w:t>6.医院资源配置，基于人财物以及资源配置的分析</w:t>
            </w:r>
          </w:p>
        </w:tc>
      </w:tr>
      <w:tr>
        <w:trPr>
          <w:trHeight w:val="7501" w:hRule="atLeast"/>
        </w:trPr>
        <w:tc>
          <w:tcPr>
            <w:tcW w:w="1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4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14"/>
              </w:rPr>
              <w:t>23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53"/>
              <w:spacing w:before="67" w:line="186" w:lineRule="auto"/>
              <w:rPr/>
            </w:pPr>
            <w:r>
              <w:rPr>
                <w:spacing w:val="-1"/>
              </w:rPr>
              <w:t>14:00</w:t>
            </w:r>
          </w:p>
          <w:p>
            <w:pPr>
              <w:pStyle w:val="TableText"/>
              <w:ind w:left="571"/>
              <w:spacing w:before="152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53"/>
              <w:spacing w:before="87" w:line="186" w:lineRule="auto"/>
              <w:rPr/>
            </w:pPr>
            <w:r>
              <w:rPr>
                <w:spacing w:val="-1"/>
              </w:rPr>
              <w:t>17:00</w:t>
            </w:r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14"/>
              <w:spacing w:before="42" w:line="225" w:lineRule="auto"/>
              <w:rPr/>
            </w:pPr>
            <w:r>
              <w:rPr>
                <w:b/>
                <w:bCs/>
                <w:spacing w:val="6"/>
              </w:rPr>
              <w:t>《高质量发展下的公立医院成本管理与控制》</w:t>
            </w:r>
          </w:p>
          <w:p>
            <w:pPr>
              <w:pStyle w:val="TableText"/>
              <w:ind w:left="113"/>
              <w:spacing w:before="29" w:line="225" w:lineRule="auto"/>
              <w:rPr/>
            </w:pPr>
            <w:r>
              <w:rPr>
                <w:b/>
                <w:bCs/>
                <w:spacing w:val="7"/>
              </w:rPr>
              <w:t>一、公立医院成本核算相关概念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6"/>
              </w:rPr>
              <w:t>（一）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国家政策对公立医院成本管理提出的要求</w:t>
            </w:r>
          </w:p>
          <w:p>
            <w:pPr>
              <w:pStyle w:val="TableText"/>
              <w:ind w:left="595" w:right="3062" w:firstLine="14"/>
              <w:spacing w:before="36" w:line="237" w:lineRule="auto"/>
              <w:rPr/>
            </w:pPr>
            <w:r>
              <w:rPr>
                <w:spacing w:val="8"/>
              </w:rPr>
              <w:t>1.深化医药卫生体制改革强调成本核算于控制的必要性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2.公立医院高质量发展要求成本管理更加精细化</w:t>
            </w:r>
          </w:p>
          <w:p>
            <w:pPr>
              <w:pStyle w:val="TableText"/>
              <w:ind w:left="596"/>
              <w:spacing w:before="29" w:line="224" w:lineRule="auto"/>
              <w:rPr/>
            </w:pPr>
            <w:r>
              <w:rPr>
                <w:spacing w:val="8"/>
              </w:rPr>
              <w:t>3.深化医疗服务价格改革明确成本核算数据作为参考</w:t>
            </w:r>
          </w:p>
          <w:p>
            <w:pPr>
              <w:pStyle w:val="TableText"/>
              <w:ind w:left="596" w:right="2820" w:hanging="5"/>
              <w:spacing w:before="37" w:line="237" w:lineRule="auto"/>
              <w:rPr/>
            </w:pPr>
            <w:r>
              <w:rPr>
                <w:spacing w:val="9"/>
              </w:rPr>
              <w:t>4.深化医疗保障制度改革要求医院更加注重内部成本</w:t>
            </w:r>
            <w:r>
              <w:rPr>
                <w:spacing w:val="8"/>
              </w:rPr>
              <w:t>控制</w:t>
            </w:r>
            <w:r>
              <w:rPr/>
              <w:t xml:space="preserve"> </w:t>
            </w:r>
            <w:r>
              <w:rPr>
                <w:spacing w:val="8"/>
              </w:rPr>
              <w:t>5.深化薪酬制度改革要求强化公立医院成本管控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8"/>
              </w:rPr>
              <w:t>（二）公立医院内部精细化管理的需求</w:t>
            </w:r>
          </w:p>
          <w:p>
            <w:pPr>
              <w:pStyle w:val="TableText"/>
              <w:ind w:left="119"/>
              <w:spacing w:before="36" w:line="225" w:lineRule="auto"/>
              <w:rPr/>
            </w:pPr>
            <w:r>
              <w:rPr>
                <w:spacing w:val="8"/>
              </w:rPr>
              <w:t>（三）新兴技术带来的冲击与机遇</w:t>
            </w:r>
          </w:p>
          <w:p>
            <w:pPr>
              <w:pStyle w:val="TableText"/>
              <w:ind w:left="119"/>
              <w:spacing w:before="30" w:line="225" w:lineRule="auto"/>
              <w:rPr/>
            </w:pPr>
            <w:r>
              <w:rPr>
                <w:spacing w:val="8"/>
              </w:rPr>
              <w:t>（四）公立医院成本核算的相关基础概念</w:t>
            </w:r>
          </w:p>
          <w:p>
            <w:pPr>
              <w:pStyle w:val="TableText"/>
              <w:ind w:left="113"/>
              <w:spacing w:before="29" w:line="225" w:lineRule="auto"/>
              <w:rPr/>
            </w:pPr>
            <w:r>
              <w:rPr>
                <w:b/>
                <w:bCs/>
                <w:spacing w:val="7"/>
              </w:rPr>
              <w:t>二、公立医院成本核算方法体系</w:t>
            </w:r>
          </w:p>
          <w:p>
            <w:pPr>
              <w:pStyle w:val="TableText"/>
              <w:ind w:left="119"/>
              <w:spacing w:before="37" w:line="225" w:lineRule="auto"/>
              <w:rPr/>
            </w:pPr>
            <w:r>
              <w:rPr>
                <w:spacing w:val="5"/>
              </w:rPr>
              <w:t>（一）成本项目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5"/>
              </w:rPr>
              <w:t>（二）成本分类</w:t>
            </w:r>
          </w:p>
          <w:p>
            <w:pPr>
              <w:pStyle w:val="TableText"/>
              <w:ind w:left="609" w:right="5941" w:hanging="490"/>
              <w:spacing w:before="29"/>
              <w:rPr/>
            </w:pPr>
            <w:r>
              <w:rPr>
                <w:spacing w:val="8"/>
              </w:rPr>
              <w:t>（三）开展成本核算的两大基础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1.成本核算数据采集</w:t>
            </w:r>
          </w:p>
          <w:p>
            <w:pPr>
              <w:pStyle w:val="TableText"/>
              <w:ind w:left="595"/>
              <w:spacing w:before="29" w:line="226" w:lineRule="auto"/>
              <w:rPr/>
            </w:pPr>
            <w:r>
              <w:rPr>
                <w:spacing w:val="6"/>
              </w:rPr>
              <w:t>2.核算单元设置</w:t>
            </w:r>
          </w:p>
          <w:p>
            <w:pPr>
              <w:pStyle w:val="TableText"/>
              <w:ind w:left="119"/>
              <w:spacing w:before="28" w:line="225" w:lineRule="auto"/>
              <w:rPr/>
            </w:pPr>
            <w:r>
              <w:rPr>
                <w:spacing w:val="7"/>
              </w:rPr>
              <w:t>（四）常见成本核算对象</w:t>
            </w:r>
          </w:p>
          <w:p>
            <w:pPr>
              <w:pStyle w:val="TableText"/>
              <w:ind w:left="119"/>
              <w:spacing w:before="37" w:line="225" w:lineRule="auto"/>
              <w:rPr/>
            </w:pPr>
            <w:r>
              <w:rPr>
                <w:spacing w:val="7"/>
              </w:rPr>
              <w:t>（五）科室成本核算方法</w:t>
            </w:r>
          </w:p>
          <w:p>
            <w:pPr>
              <w:pStyle w:val="TableText"/>
              <w:ind w:left="119"/>
              <w:spacing w:before="30" w:line="225" w:lineRule="auto"/>
              <w:rPr/>
            </w:pPr>
            <w:r>
              <w:rPr>
                <w:spacing w:val="8"/>
              </w:rPr>
              <w:t>（六）诊次成本核算、床日成本核算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7"/>
              </w:rPr>
              <w:t>（七）项目成本核算方法</w:t>
            </w:r>
          </w:p>
          <w:p>
            <w:pPr>
              <w:pStyle w:val="TableText"/>
              <w:ind w:left="119"/>
              <w:spacing w:before="36" w:line="225" w:lineRule="auto"/>
              <w:rPr/>
            </w:pPr>
            <w:r>
              <w:rPr>
                <w:spacing w:val="10"/>
              </w:rPr>
              <w:t>（八）</w:t>
            </w:r>
            <w:r>
              <w:rPr/>
              <w:t>DRG</w:t>
            </w:r>
            <w:r>
              <w:rPr>
                <w:spacing w:val="10"/>
              </w:rPr>
              <w:t>/</w:t>
            </w:r>
            <w:r>
              <w:rPr/>
              <w:t>DIP</w:t>
            </w:r>
            <w:r>
              <w:rPr>
                <w:spacing w:val="10"/>
              </w:rPr>
              <w:t>成本核算方法</w:t>
            </w:r>
          </w:p>
          <w:p>
            <w:pPr>
              <w:pStyle w:val="TableText"/>
              <w:ind w:left="109"/>
              <w:spacing w:before="30" w:line="225" w:lineRule="auto"/>
              <w:rPr/>
            </w:pPr>
            <w:r>
              <w:rPr>
                <w:b/>
                <w:bCs/>
                <w:spacing w:val="7"/>
              </w:rPr>
              <w:t>三、公立医院成本分析与控制方法</w:t>
            </w:r>
          </w:p>
          <w:p>
            <w:pPr>
              <w:pStyle w:val="TableText"/>
              <w:ind w:left="119"/>
              <w:spacing w:before="30" w:line="220" w:lineRule="auto"/>
              <w:rPr/>
            </w:pPr>
            <w:r>
              <w:rPr>
                <w:spacing w:val="7"/>
              </w:rPr>
              <w:t>（一）成本管控相关理论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9" w:h="16841"/>
          <w:pgMar w:top="1431" w:right="598" w:bottom="1159" w:left="65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2"/>
        <w:rPr/>
      </w:pPr>
      <w:r/>
    </w:p>
    <w:p>
      <w:pPr>
        <w:spacing w:before="62"/>
        <w:rPr/>
      </w:pPr>
      <w:r/>
    </w:p>
    <w:tbl>
      <w:tblPr>
        <w:tblStyle w:val="TableNormal"/>
        <w:tblW w:w="10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9401"/>
      </w:tblGrid>
      <w:tr>
        <w:trPr>
          <w:trHeight w:val="3756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1" w:type="dxa"/>
            <w:vAlign w:val="top"/>
          </w:tcPr>
          <w:p>
            <w:pPr>
              <w:pStyle w:val="TableText"/>
              <w:ind w:left="595" w:right="5456" w:firstLine="14"/>
              <w:spacing w:before="43" w:line="237" w:lineRule="auto"/>
              <w:rPr/>
            </w:pPr>
            <w:r>
              <w:rPr>
                <w:spacing w:val="6"/>
              </w:rPr>
              <w:t>1.成本管理的理念--管理与控制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2.量化决策观</w:t>
            </w:r>
          </w:p>
          <w:p>
            <w:pPr>
              <w:pStyle w:val="TableText"/>
              <w:ind w:left="596"/>
              <w:spacing w:before="35" w:line="225" w:lineRule="auto"/>
              <w:rPr/>
            </w:pPr>
            <w:r>
              <w:rPr>
                <w:spacing w:val="5"/>
              </w:rPr>
              <w:t>3.精益思想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7"/>
              </w:rPr>
              <w:t>（二）成本管理相关工具方法</w:t>
            </w:r>
          </w:p>
          <w:p>
            <w:pPr>
              <w:pStyle w:val="TableText"/>
              <w:ind w:left="591" w:right="7379" w:firstLine="18"/>
              <w:spacing w:before="30" w:line="244" w:lineRule="auto"/>
              <w:jc w:val="both"/>
              <w:rPr/>
            </w:pPr>
            <w:r>
              <w:rPr>
                <w:spacing w:val="3"/>
              </w:rPr>
              <w:t>1.标准成本法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2.作业成本法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3.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目标成本法</w:t>
            </w:r>
            <w:r>
              <w:rPr/>
              <w:t xml:space="preserve"> </w:t>
            </w:r>
            <w:r>
              <w:rPr>
                <w:spacing w:val="6"/>
              </w:rPr>
              <w:t>4.变动成本法</w:t>
            </w:r>
          </w:p>
          <w:p>
            <w:pPr>
              <w:pStyle w:val="TableText"/>
              <w:ind w:left="131"/>
              <w:spacing w:before="36" w:line="225" w:lineRule="auto"/>
              <w:rPr/>
            </w:pPr>
            <w:r>
              <w:rPr>
                <w:b/>
                <w:bCs/>
                <w:spacing w:val="6"/>
              </w:rPr>
              <w:t>四、精益运营模式下的成本管理案例分析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4"/>
              </w:rPr>
              <w:t>（一）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自动化：科室成本核算与分析实践</w:t>
            </w:r>
          </w:p>
          <w:p>
            <w:pPr>
              <w:pStyle w:val="TableText"/>
              <w:ind w:left="119"/>
              <w:spacing w:before="30" w:line="225" w:lineRule="auto"/>
              <w:rPr/>
            </w:pPr>
            <w:r>
              <w:rPr>
                <w:spacing w:val="8"/>
              </w:rPr>
              <w:t>（二）精细化：项目成本核算与分析实践</w:t>
            </w:r>
          </w:p>
          <w:p>
            <w:pPr>
              <w:pStyle w:val="TableText"/>
              <w:ind w:left="119"/>
              <w:spacing w:before="36" w:line="215" w:lineRule="auto"/>
              <w:rPr/>
            </w:pPr>
            <w:r>
              <w:rPr>
                <w:spacing w:val="8"/>
              </w:rPr>
              <w:t>（三）基于数据化决策的可视化分析实践</w:t>
            </w:r>
          </w:p>
        </w:tc>
      </w:tr>
      <w:tr>
        <w:trPr>
          <w:trHeight w:val="8747" w:hRule="atLeast"/>
        </w:trPr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14"/>
              </w:rPr>
              <w:t>24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64"/>
              <w:spacing w:before="29" w:line="241" w:lineRule="auto"/>
              <w:rPr/>
            </w:pPr>
            <w:r>
              <w:rPr>
                <w:spacing w:val="-9"/>
              </w:rPr>
              <w:t>9：00</w:t>
            </w:r>
          </w:p>
          <w:p>
            <w:pPr>
              <w:pStyle w:val="TableText"/>
              <w:ind w:left="577"/>
              <w:spacing w:before="129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78"/>
              <w:spacing w:before="80" w:line="186" w:lineRule="auto"/>
              <w:rPr/>
            </w:pPr>
            <w:r>
              <w:rPr>
                <w:spacing w:val="-10"/>
              </w:rPr>
              <w:t>12:00</w:t>
            </w:r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09" w:right="3530" w:firstLine="4"/>
              <w:spacing w:before="35"/>
              <w:rPr/>
            </w:pPr>
            <w:r>
              <w:rPr>
                <w:b/>
                <w:bCs/>
                <w:spacing w:val="7"/>
              </w:rPr>
              <w:t>《财会监督视角下公立医院内部控制规范及风险防范》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3"/>
              </w:rPr>
              <w:t>第一部分：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内控体系建设背景</w:t>
            </w:r>
          </w:p>
          <w:p>
            <w:pPr>
              <w:pStyle w:val="TableText"/>
              <w:ind w:left="109"/>
              <w:spacing w:before="27" w:line="226" w:lineRule="auto"/>
              <w:rPr/>
            </w:pPr>
            <w:r>
              <w:rPr>
                <w:b/>
                <w:bCs/>
                <w:spacing w:val="3"/>
              </w:rPr>
              <w:t>第二部分：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内控体系建设内容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7"/>
              </w:rPr>
              <w:t>一、风险与内部控制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8"/>
              </w:rPr>
              <w:t>二、建设思路：建设实施成功的4个关键因素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spacing w:val="8"/>
              </w:rPr>
              <w:t>三、总体目标与整体内容</w:t>
            </w:r>
          </w:p>
          <w:p>
            <w:pPr>
              <w:pStyle w:val="TableText"/>
              <w:ind w:left="131"/>
              <w:spacing w:before="28" w:line="226" w:lineRule="auto"/>
              <w:rPr/>
            </w:pPr>
            <w:r>
              <w:rPr>
                <w:spacing w:val="8"/>
              </w:rPr>
              <w:t>四、规范内控管理存在的困难，医院面临的压力和存在的问题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8"/>
              </w:rPr>
              <w:t>五、内控的核心：管好钱、算好账、用好人</w:t>
            </w:r>
          </w:p>
          <w:p>
            <w:pPr>
              <w:pStyle w:val="TableText"/>
              <w:ind w:left="111"/>
              <w:spacing w:before="29" w:line="226" w:lineRule="auto"/>
              <w:rPr/>
            </w:pPr>
            <w:r>
              <w:rPr>
                <w:spacing w:val="7"/>
              </w:rPr>
              <w:t>六、审计风险如何规避</w:t>
            </w:r>
          </w:p>
          <w:p>
            <w:pPr>
              <w:pStyle w:val="TableText"/>
              <w:ind w:left="108"/>
              <w:spacing w:before="27" w:line="226" w:lineRule="auto"/>
              <w:rPr/>
            </w:pPr>
            <w:r>
              <w:rPr>
                <w:spacing w:val="8"/>
              </w:rPr>
              <w:t>七、如何加强医院内部控制的建设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7"/>
              </w:rPr>
              <w:t>八、医院内部控制内容</w:t>
            </w:r>
          </w:p>
          <w:p>
            <w:pPr>
              <w:pStyle w:val="TableText"/>
              <w:ind w:left="115"/>
              <w:spacing w:before="29" w:line="226" w:lineRule="auto"/>
              <w:rPr/>
            </w:pPr>
            <w:r>
              <w:rPr>
                <w:spacing w:val="8"/>
              </w:rPr>
              <w:t>九、适合医院内部控制建设的原则</w:t>
            </w:r>
          </w:p>
          <w:p>
            <w:pPr>
              <w:pStyle w:val="TableText"/>
              <w:ind w:left="110"/>
              <w:spacing w:before="28" w:line="226" w:lineRule="auto"/>
              <w:rPr/>
            </w:pPr>
            <w:r>
              <w:rPr>
                <w:spacing w:val="7"/>
              </w:rPr>
              <w:t>十、内控管理业务逻辑</w:t>
            </w:r>
          </w:p>
          <w:p>
            <w:pPr>
              <w:pStyle w:val="TableText"/>
              <w:ind w:left="110"/>
              <w:spacing w:before="35" w:line="226" w:lineRule="auto"/>
              <w:rPr/>
            </w:pPr>
            <w:r>
              <w:rPr>
                <w:spacing w:val="8"/>
              </w:rPr>
              <w:t>十一、内部控制建设项目实施阶段图</w:t>
            </w:r>
          </w:p>
          <w:p>
            <w:pPr>
              <w:pStyle w:val="TableText"/>
              <w:ind w:left="110"/>
              <w:spacing w:before="28" w:line="226" w:lineRule="auto"/>
              <w:rPr/>
            </w:pPr>
            <w:r>
              <w:rPr>
                <w:spacing w:val="2"/>
              </w:rPr>
              <w:t>十二、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内控管理职责</w:t>
            </w:r>
          </w:p>
          <w:p>
            <w:pPr>
              <w:pStyle w:val="TableText"/>
              <w:ind w:left="110"/>
              <w:spacing w:before="29" w:line="226" w:lineRule="auto"/>
              <w:rPr/>
            </w:pPr>
            <w:r>
              <w:rPr>
                <w:spacing w:val="8"/>
              </w:rPr>
              <w:t>十三、单位层面设计</w:t>
            </w:r>
          </w:p>
          <w:p>
            <w:pPr>
              <w:pStyle w:val="TableText"/>
              <w:ind w:left="110"/>
              <w:spacing w:before="35" w:line="226" w:lineRule="auto"/>
              <w:rPr/>
            </w:pPr>
            <w:r>
              <w:rPr>
                <w:spacing w:val="8"/>
              </w:rPr>
              <w:t>十四、业务层面设计</w:t>
            </w:r>
          </w:p>
          <w:p>
            <w:pPr>
              <w:pStyle w:val="TableText"/>
              <w:ind w:left="110"/>
              <w:spacing w:before="28" w:line="226" w:lineRule="auto"/>
              <w:rPr/>
            </w:pPr>
            <w:r>
              <w:rPr>
                <w:spacing w:val="9"/>
              </w:rPr>
              <w:t>十五、医院内部控制建设的目标和任务</w:t>
            </w:r>
          </w:p>
          <w:p>
            <w:pPr>
              <w:pStyle w:val="TableText"/>
              <w:ind w:left="110"/>
              <w:spacing w:before="28" w:line="226" w:lineRule="auto"/>
              <w:rPr/>
            </w:pPr>
            <w:r>
              <w:rPr>
                <w:spacing w:val="8"/>
              </w:rPr>
              <w:t>十六、基于要素的内控管理</w:t>
            </w:r>
          </w:p>
          <w:p>
            <w:pPr>
              <w:pStyle w:val="TableText"/>
              <w:ind w:left="110"/>
              <w:spacing w:before="36" w:line="226" w:lineRule="auto"/>
              <w:rPr/>
            </w:pPr>
            <w:r>
              <w:rPr>
                <w:spacing w:val="6"/>
              </w:rPr>
              <w:t>十七、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内部控制体系建设，医院业务活动规范</w:t>
            </w:r>
          </w:p>
          <w:p>
            <w:pPr>
              <w:pStyle w:val="TableText"/>
              <w:ind w:left="609"/>
              <w:spacing w:before="28" w:line="225" w:lineRule="auto"/>
              <w:rPr/>
            </w:pPr>
            <w:r>
              <w:rPr>
                <w:spacing w:val="5"/>
              </w:rPr>
              <w:t>1.预算管理      2.支出管理</w:t>
            </w:r>
            <w:r>
              <w:rPr>
                <w:spacing w:val="13"/>
              </w:rPr>
              <w:t xml:space="preserve">    </w:t>
            </w:r>
            <w:r>
              <w:rPr>
                <w:spacing w:val="5"/>
              </w:rPr>
              <w:t>3.科研经费管理</w:t>
            </w:r>
          </w:p>
          <w:p>
            <w:pPr>
              <w:pStyle w:val="TableText"/>
              <w:ind w:left="591"/>
              <w:spacing w:before="29" w:line="225" w:lineRule="auto"/>
              <w:rPr/>
            </w:pPr>
            <w:r>
              <w:rPr>
                <w:spacing w:val="6"/>
              </w:rPr>
              <w:t>4.收入管理      5.采购管理</w:t>
            </w:r>
            <w:r>
              <w:rPr>
                <w:spacing w:val="11"/>
              </w:rPr>
              <w:t xml:space="preserve">    </w:t>
            </w:r>
            <w:r>
              <w:rPr>
                <w:spacing w:val="6"/>
              </w:rPr>
              <w:t>6.合同管理</w:t>
            </w:r>
          </w:p>
          <w:p>
            <w:pPr>
              <w:pStyle w:val="TableText"/>
              <w:ind w:left="597"/>
              <w:spacing w:before="37" w:line="225" w:lineRule="auto"/>
              <w:rPr/>
            </w:pPr>
            <w:r>
              <w:rPr>
                <w:spacing w:val="6"/>
              </w:rPr>
              <w:t>7.资产管理      8.存货管理</w:t>
            </w:r>
            <w:r>
              <w:rPr>
                <w:spacing w:val="13"/>
              </w:rPr>
              <w:t xml:space="preserve">   </w:t>
            </w:r>
            <w:r>
              <w:rPr>
                <w:spacing w:val="6"/>
              </w:rPr>
              <w:t>9.建设项目管理</w:t>
            </w:r>
          </w:p>
          <w:p>
            <w:pPr>
              <w:pStyle w:val="TableText"/>
              <w:ind w:left="110"/>
              <w:spacing w:before="30" w:line="225" w:lineRule="auto"/>
              <w:rPr/>
            </w:pPr>
            <w:r>
              <w:rPr>
                <w:spacing w:val="9"/>
              </w:rPr>
              <w:t>十八、如何构建单位内控体系运行的长效机制</w:t>
            </w:r>
          </w:p>
          <w:p>
            <w:pPr>
              <w:pStyle w:val="TableText"/>
              <w:ind w:left="109"/>
              <w:spacing w:before="29" w:line="226" w:lineRule="auto"/>
              <w:rPr/>
            </w:pPr>
            <w:r>
              <w:rPr>
                <w:b/>
                <w:bCs/>
                <w:spacing w:val="7"/>
              </w:rPr>
              <w:t>第三部分：项目实施成果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7"/>
              </w:rPr>
              <w:t>一、内部控制建设项目实施阶段图</w:t>
            </w:r>
          </w:p>
          <w:p>
            <w:pPr>
              <w:pStyle w:val="TableText"/>
              <w:ind w:left="113"/>
              <w:spacing w:before="29" w:line="224" w:lineRule="auto"/>
              <w:rPr/>
            </w:pPr>
            <w:r>
              <w:rPr>
                <w:spacing w:val="8"/>
              </w:rPr>
              <w:t>二、现状调研及风险评估</w:t>
            </w:r>
          </w:p>
          <w:p>
            <w:pPr>
              <w:pStyle w:val="TableText"/>
              <w:ind w:left="109"/>
              <w:spacing w:before="31" w:line="220" w:lineRule="auto"/>
              <w:rPr/>
            </w:pPr>
            <w:r>
              <w:rPr>
                <w:spacing w:val="7"/>
              </w:rPr>
              <w:t>三、流程梳理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9" w:h="16841"/>
          <w:pgMar w:top="1431" w:right="598" w:bottom="1158" w:left="65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2"/>
        <w:rPr/>
      </w:pPr>
      <w:r/>
    </w:p>
    <w:p>
      <w:pPr>
        <w:spacing w:before="62"/>
        <w:rPr/>
      </w:pPr>
      <w:r/>
    </w:p>
    <w:tbl>
      <w:tblPr>
        <w:tblStyle w:val="TableNormal"/>
        <w:tblW w:w="10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9401"/>
      </w:tblGrid>
      <w:tr>
        <w:trPr>
          <w:trHeight w:val="8747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19"/>
              <w:spacing w:before="42" w:line="226" w:lineRule="auto"/>
              <w:rPr/>
            </w:pPr>
            <w:r>
              <w:rPr>
                <w:spacing w:val="7"/>
              </w:rPr>
              <w:t>（一）现状流程与优化流程对比节选概括</w:t>
            </w:r>
          </w:p>
          <w:p>
            <w:pPr>
              <w:pStyle w:val="TableText"/>
              <w:ind w:left="609"/>
              <w:spacing w:before="28" w:line="225" w:lineRule="auto"/>
              <w:rPr/>
            </w:pPr>
            <w:r>
              <w:rPr>
                <w:spacing w:val="6"/>
              </w:rPr>
              <w:t>1.项目立项    2.应急采购   3.采购方式</w:t>
            </w:r>
            <w:r>
              <w:rPr>
                <w:spacing w:val="15"/>
              </w:rPr>
              <w:t xml:space="preserve">   </w:t>
            </w:r>
            <w:r>
              <w:rPr>
                <w:spacing w:val="6"/>
              </w:rPr>
              <w:t>4.采购验收入</w:t>
            </w:r>
            <w:r>
              <w:rPr>
                <w:spacing w:val="15"/>
              </w:rPr>
              <w:t xml:space="preserve">  </w:t>
            </w:r>
            <w:r>
              <w:rPr>
                <w:spacing w:val="6"/>
              </w:rPr>
              <w:t>5.采购质疑投诉处理</w:t>
            </w:r>
          </w:p>
          <w:p>
            <w:pPr>
              <w:pStyle w:val="TableText"/>
              <w:ind w:left="119"/>
              <w:spacing w:before="36" w:line="225" w:lineRule="auto"/>
              <w:rPr/>
            </w:pPr>
            <w:r>
              <w:rPr>
                <w:spacing w:val="8"/>
              </w:rPr>
              <w:t>（二）新增流程（供应商履约管理、供应商引退管</w:t>
            </w:r>
            <w:r>
              <w:rPr>
                <w:spacing w:val="7"/>
              </w:rPr>
              <w:t>理）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8"/>
              </w:rPr>
              <w:t>（三）新增采购全流程图（方便采购相关申办人员根据流程操作）</w:t>
            </w:r>
          </w:p>
          <w:p>
            <w:pPr>
              <w:pStyle w:val="TableText"/>
              <w:ind w:left="131"/>
              <w:spacing w:before="29" w:line="226" w:lineRule="auto"/>
              <w:rPr/>
            </w:pPr>
            <w:r>
              <w:rPr>
                <w:spacing w:val="3"/>
              </w:rPr>
              <w:t>四、成果展示</w:t>
            </w:r>
          </w:p>
          <w:p>
            <w:pPr>
              <w:pStyle w:val="TableText"/>
              <w:ind w:left="119"/>
              <w:spacing w:before="36" w:line="226" w:lineRule="auto"/>
              <w:rPr/>
            </w:pPr>
            <w:r>
              <w:rPr>
                <w:spacing w:val="6"/>
              </w:rPr>
              <w:t>（一）不相容职责分离表</w:t>
            </w:r>
          </w:p>
          <w:p>
            <w:pPr>
              <w:pStyle w:val="TableText"/>
              <w:ind w:left="119"/>
              <w:spacing w:before="27" w:line="226" w:lineRule="auto"/>
              <w:rPr/>
            </w:pPr>
            <w:r>
              <w:rPr>
                <w:spacing w:val="5"/>
              </w:rPr>
              <w:t>（二）风险控制矩阵</w:t>
            </w:r>
          </w:p>
          <w:p>
            <w:pPr>
              <w:pStyle w:val="TableText"/>
              <w:ind w:left="119"/>
              <w:spacing w:before="28" w:line="226" w:lineRule="auto"/>
              <w:rPr/>
            </w:pPr>
            <w:r>
              <w:rPr>
                <w:spacing w:val="5"/>
              </w:rPr>
              <w:t>（三）制度废改立</w:t>
            </w:r>
          </w:p>
          <w:p>
            <w:pPr>
              <w:pStyle w:val="TableText"/>
              <w:ind w:left="119"/>
              <w:spacing w:before="36" w:line="226" w:lineRule="auto"/>
              <w:rPr/>
            </w:pPr>
            <w:r>
              <w:rPr>
                <w:spacing w:val="6"/>
              </w:rPr>
              <w:t>（四）内部控制规范管理手册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b/>
                <w:bCs/>
                <w:spacing w:val="7"/>
              </w:rPr>
              <w:t>第四部分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经济活动常见风险解析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一、六大经济活动全景图</w:t>
            </w:r>
          </w:p>
          <w:p>
            <w:pPr>
              <w:pStyle w:val="TableText"/>
              <w:ind w:left="119"/>
              <w:spacing w:before="35" w:line="226" w:lineRule="auto"/>
              <w:rPr/>
            </w:pPr>
            <w:r>
              <w:rPr>
                <w:spacing w:val="6"/>
              </w:rPr>
              <w:t>（一）预算管理：主要风险点</w:t>
            </w:r>
          </w:p>
          <w:p>
            <w:pPr>
              <w:pStyle w:val="TableText"/>
              <w:ind w:left="119"/>
              <w:spacing w:before="28" w:line="226" w:lineRule="auto"/>
              <w:rPr/>
            </w:pPr>
            <w:r>
              <w:rPr>
                <w:spacing w:val="5"/>
              </w:rPr>
              <w:t>（二）收支管理：</w:t>
            </w:r>
            <w:r>
              <w:rPr>
                <w:spacing w:val="40"/>
              </w:rPr>
              <w:t xml:space="preserve"> </w:t>
            </w:r>
            <w:r>
              <w:rPr>
                <w:spacing w:val="5"/>
              </w:rPr>
              <w:t>主要风险</w:t>
            </w:r>
          </w:p>
          <w:p>
            <w:pPr>
              <w:pStyle w:val="TableText"/>
              <w:ind w:left="119"/>
              <w:spacing w:before="29" w:line="225" w:lineRule="auto"/>
              <w:rPr/>
            </w:pPr>
            <w:r>
              <w:rPr>
                <w:spacing w:val="5"/>
              </w:rPr>
              <w:t>（三）采购管理：</w:t>
            </w:r>
            <w:r>
              <w:rPr>
                <w:spacing w:val="40"/>
              </w:rPr>
              <w:t xml:space="preserve"> </w:t>
            </w:r>
            <w:r>
              <w:rPr>
                <w:spacing w:val="5"/>
              </w:rPr>
              <w:t>主要风险</w:t>
            </w:r>
          </w:p>
          <w:p>
            <w:pPr>
              <w:pStyle w:val="TableText"/>
              <w:ind w:left="119"/>
              <w:spacing w:before="37" w:line="225" w:lineRule="auto"/>
              <w:rPr/>
            </w:pPr>
            <w:r>
              <w:rPr>
                <w:spacing w:val="8"/>
              </w:rPr>
              <w:t>（四）公立医院采购管理常见问题：采购预算、采购管理</w:t>
            </w:r>
          </w:p>
          <w:p>
            <w:pPr>
              <w:pStyle w:val="TableText"/>
              <w:ind w:left="109"/>
              <w:spacing w:before="29" w:line="226" w:lineRule="auto"/>
              <w:rPr/>
            </w:pPr>
            <w:r>
              <w:rPr>
                <w:b/>
                <w:bCs/>
                <w:spacing w:val="7"/>
              </w:rPr>
              <w:t>第五部分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合同管理规范-案例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一、合同管理常见问题</w:t>
            </w:r>
          </w:p>
          <w:p>
            <w:pPr>
              <w:pStyle w:val="TableText"/>
              <w:ind w:left="119"/>
              <w:spacing w:before="35" w:line="226" w:lineRule="auto"/>
              <w:rPr/>
            </w:pPr>
            <w:r>
              <w:rPr>
                <w:spacing w:val="7"/>
              </w:rPr>
              <w:t>（一）合同管理——主要风险</w:t>
            </w:r>
          </w:p>
          <w:p>
            <w:pPr>
              <w:pStyle w:val="TableText"/>
              <w:ind w:left="595" w:right="4737" w:firstLine="14"/>
              <w:spacing w:before="29" w:line="237" w:lineRule="auto"/>
              <w:rPr/>
            </w:pPr>
            <w:r>
              <w:rPr>
                <w:spacing w:val="7"/>
              </w:rPr>
              <w:t>1.案例分享——未按规定管理合同台账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2.案例分享——合同管理</w:t>
            </w:r>
          </w:p>
          <w:p>
            <w:pPr>
              <w:pStyle w:val="TableText"/>
              <w:ind w:left="113"/>
              <w:spacing w:before="36" w:line="226" w:lineRule="auto"/>
              <w:rPr/>
            </w:pPr>
            <w:r>
              <w:rPr>
                <w:spacing w:val="8"/>
              </w:rPr>
              <w:t>二、格式合同设计和管理</w:t>
            </w:r>
          </w:p>
          <w:p>
            <w:pPr>
              <w:pStyle w:val="TableText"/>
              <w:ind w:left="119"/>
              <w:spacing w:before="28" w:line="226" w:lineRule="auto"/>
              <w:rPr/>
            </w:pPr>
            <w:r>
              <w:rPr>
                <w:spacing w:val="7"/>
              </w:rPr>
              <w:t>（一）注意个人信息保护的条款约定或授权</w:t>
            </w:r>
          </w:p>
          <w:p>
            <w:pPr>
              <w:pStyle w:val="TableText"/>
              <w:ind w:left="119"/>
              <w:spacing w:before="29" w:line="226" w:lineRule="auto"/>
              <w:rPr/>
            </w:pPr>
            <w:r>
              <w:rPr>
                <w:spacing w:val="7"/>
              </w:rPr>
              <w:t>（二）加强签约主体和经营范围的审查</w:t>
            </w:r>
          </w:p>
          <w:p>
            <w:pPr>
              <w:pStyle w:val="TableText"/>
              <w:ind w:left="119"/>
              <w:spacing w:before="34" w:line="226" w:lineRule="auto"/>
              <w:rPr/>
            </w:pPr>
            <w:r>
              <w:rPr>
                <w:spacing w:val="5"/>
              </w:rPr>
              <w:t>（三）合同的八大要素</w:t>
            </w:r>
          </w:p>
          <w:p>
            <w:pPr>
              <w:pStyle w:val="TableText"/>
              <w:ind w:left="109"/>
              <w:spacing w:before="29" w:line="226" w:lineRule="auto"/>
              <w:rPr/>
            </w:pPr>
            <w:r>
              <w:rPr>
                <w:spacing w:val="8"/>
              </w:rPr>
              <w:t>三、合同管理信息化建设</w:t>
            </w:r>
          </w:p>
          <w:p>
            <w:pPr>
              <w:pStyle w:val="TableText"/>
              <w:ind w:left="119"/>
              <w:spacing w:before="28" w:line="225" w:lineRule="auto"/>
              <w:rPr/>
            </w:pPr>
            <w:r>
              <w:rPr>
                <w:spacing w:val="8"/>
              </w:rPr>
              <w:t>（一）合同拟定----多人协同办公，在线修订</w:t>
            </w:r>
            <w:r>
              <w:rPr>
                <w:spacing w:val="7"/>
              </w:rPr>
              <w:t>文本</w:t>
            </w:r>
          </w:p>
          <w:p>
            <w:pPr>
              <w:pStyle w:val="TableText"/>
              <w:ind w:left="119"/>
              <w:spacing w:before="37" w:line="226" w:lineRule="auto"/>
              <w:rPr/>
            </w:pPr>
            <w:r>
              <w:rPr>
                <w:spacing w:val="11"/>
              </w:rPr>
              <w:t>（二）合同比对--规避“</w:t>
            </w:r>
            <w:r>
              <w:rPr>
                <w:spacing w:val="-87"/>
              </w:rPr>
              <w:t xml:space="preserve"> </w:t>
            </w:r>
            <w:r>
              <w:rPr>
                <w:spacing w:val="11"/>
              </w:rPr>
              <w:t>阴阳合同</w:t>
            </w:r>
            <w:r>
              <w:rPr>
                <w:spacing w:val="-83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TableText"/>
              <w:ind w:left="119"/>
              <w:spacing w:before="28" w:line="214" w:lineRule="auto"/>
              <w:rPr/>
            </w:pPr>
            <w:r>
              <w:rPr>
                <w:spacing w:val="7"/>
              </w:rPr>
              <w:t>（三）合同执行--履行情况随时掌握</w:t>
            </w:r>
          </w:p>
        </w:tc>
      </w:tr>
      <w:tr>
        <w:trPr>
          <w:trHeight w:val="3756" w:hRule="atLeast"/>
        </w:trPr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4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14"/>
              </w:rPr>
              <w:t>24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21"/>
              <w:spacing w:before="29" w:line="241" w:lineRule="auto"/>
              <w:rPr/>
            </w:pPr>
            <w:r>
              <w:rPr>
                <w:spacing w:val="-11"/>
              </w:rPr>
              <w:t>14：00</w:t>
            </w:r>
          </w:p>
          <w:p>
            <w:pPr>
              <w:pStyle w:val="TableText"/>
              <w:ind w:left="577"/>
              <w:spacing w:before="129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78"/>
              <w:spacing w:before="80" w:line="186" w:lineRule="auto"/>
              <w:rPr/>
            </w:pPr>
            <w:r>
              <w:rPr>
                <w:spacing w:val="-10"/>
              </w:rPr>
              <w:t>17:00</w:t>
            </w:r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14"/>
              <w:spacing w:before="42" w:line="226" w:lineRule="auto"/>
              <w:rPr/>
            </w:pPr>
            <w:r>
              <w:rPr>
                <w:b/>
                <w:bCs/>
                <w:spacing w:val="5"/>
              </w:rPr>
              <w:t>《医院预算管理实践》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b/>
                <w:bCs/>
                <w:spacing w:val="7"/>
              </w:rPr>
              <w:t>第一部分：实施全面预算管理的背景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一、国家政策法规要求</w:t>
            </w:r>
          </w:p>
          <w:p>
            <w:pPr>
              <w:pStyle w:val="TableText"/>
              <w:ind w:left="113"/>
              <w:spacing w:before="34" w:line="226" w:lineRule="auto"/>
              <w:rPr/>
            </w:pPr>
            <w:r>
              <w:rPr>
                <w:spacing w:val="8"/>
              </w:rPr>
              <w:t>二、医改纵深推进的需要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b/>
                <w:bCs/>
                <w:spacing w:val="7"/>
              </w:rPr>
              <w:t>第二部分：全面预算管理的理论与概念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一、预算管理的概念</w:t>
            </w:r>
          </w:p>
          <w:p>
            <w:pPr>
              <w:pStyle w:val="TableText"/>
              <w:ind w:left="364"/>
              <w:spacing w:before="35" w:line="226" w:lineRule="auto"/>
              <w:rPr/>
            </w:pPr>
            <w:r>
              <w:rPr>
                <w:spacing w:val="6"/>
              </w:rPr>
              <w:t>1.定义                2.战略、计划、资源与预算管理</w:t>
            </w:r>
          </w:p>
          <w:p>
            <w:pPr>
              <w:pStyle w:val="TableText"/>
              <w:ind w:left="352"/>
              <w:spacing w:before="28" w:line="226" w:lineRule="auto"/>
              <w:rPr/>
            </w:pPr>
            <w:r>
              <w:rPr>
                <w:spacing w:val="7"/>
              </w:rPr>
              <w:t>3.预算管理的原则      4.预算</w:t>
            </w:r>
            <w:r>
              <w:rPr>
                <w:spacing w:val="6"/>
              </w:rPr>
              <w:t>的作用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8"/>
              </w:rPr>
              <w:t>二、预算管理的组织架构</w:t>
            </w:r>
          </w:p>
          <w:p>
            <w:pPr>
              <w:pStyle w:val="TableText"/>
              <w:ind w:left="364"/>
              <w:spacing w:before="36" w:line="225" w:lineRule="auto"/>
              <w:rPr/>
            </w:pPr>
            <w:r>
              <w:rPr>
                <w:spacing w:val="7"/>
              </w:rPr>
              <w:t>1.预算管理委员会成员构成          2.预算管理委员会的职责</w:t>
            </w:r>
          </w:p>
          <w:p>
            <w:pPr>
              <w:pStyle w:val="TableText"/>
              <w:ind w:left="352"/>
              <w:spacing w:before="29" w:line="226" w:lineRule="auto"/>
              <w:rPr/>
            </w:pPr>
            <w:r>
              <w:rPr>
                <w:spacing w:val="7"/>
              </w:rPr>
              <w:t>3.预算管理办公室职责              4.预算职能部</w:t>
            </w:r>
            <w:r>
              <w:rPr>
                <w:spacing w:val="6"/>
              </w:rPr>
              <w:t>门职责</w:t>
            </w:r>
          </w:p>
          <w:p>
            <w:pPr>
              <w:pStyle w:val="TableText"/>
              <w:ind w:left="352"/>
              <w:spacing w:before="30" w:line="220" w:lineRule="auto"/>
              <w:rPr/>
            </w:pPr>
            <w:r>
              <w:rPr>
                <w:spacing w:val="6"/>
              </w:rPr>
              <w:t>5.业务科室职责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9" w:h="16841"/>
          <w:pgMar w:top="1431" w:right="598" w:bottom="1158" w:left="65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2"/>
        <w:rPr/>
      </w:pPr>
      <w:r/>
    </w:p>
    <w:p>
      <w:pPr>
        <w:spacing w:before="62"/>
        <w:rPr/>
      </w:pPr>
      <w:r/>
    </w:p>
    <w:tbl>
      <w:tblPr>
        <w:tblStyle w:val="TableNormal"/>
        <w:tblW w:w="10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9401"/>
      </w:tblGrid>
      <w:tr>
        <w:trPr>
          <w:trHeight w:val="12501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1" w:type="dxa"/>
            <w:vAlign w:val="top"/>
          </w:tcPr>
          <w:p>
            <w:pPr>
              <w:pStyle w:val="TableText"/>
              <w:ind w:left="109"/>
              <w:spacing w:before="42" w:line="226" w:lineRule="auto"/>
              <w:rPr/>
            </w:pPr>
            <w:r>
              <w:rPr>
                <w:b/>
                <w:bCs/>
                <w:spacing w:val="7"/>
              </w:rPr>
              <w:t>第三部分：全面预算管理的方法与流程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一、战略规划环节</w:t>
            </w:r>
          </w:p>
          <w:p>
            <w:pPr>
              <w:pStyle w:val="TableText"/>
              <w:ind w:left="364"/>
              <w:spacing w:before="34" w:line="226" w:lineRule="auto"/>
              <w:rPr/>
            </w:pPr>
            <w:r>
              <w:rPr>
                <w:spacing w:val="5"/>
              </w:rPr>
              <w:t>1.历史经营数据分析</w:t>
            </w:r>
          </w:p>
          <w:p>
            <w:pPr>
              <w:pStyle w:val="TableText"/>
              <w:ind w:left="350"/>
              <w:spacing w:before="28" w:line="226" w:lineRule="auto"/>
              <w:rPr/>
            </w:pPr>
            <w:r>
              <w:rPr>
                <w:spacing w:val="7"/>
              </w:rPr>
              <w:t>2.预测医院未来发展趋势</w:t>
            </w:r>
          </w:p>
          <w:p>
            <w:pPr>
              <w:pStyle w:val="TableText"/>
              <w:ind w:left="113" w:right="5221" w:firstLine="238"/>
              <w:spacing w:before="28"/>
              <w:rPr/>
            </w:pPr>
            <w:r>
              <w:rPr>
                <w:spacing w:val="8"/>
              </w:rPr>
              <w:t>3.确定年度预算目标与重点发展方向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二、预算编制阶段</w:t>
            </w:r>
          </w:p>
          <w:p>
            <w:pPr>
              <w:pStyle w:val="TableText"/>
              <w:ind w:left="126"/>
              <w:spacing w:before="29" w:line="226" w:lineRule="auto"/>
              <w:rPr/>
            </w:pPr>
            <w:r>
              <w:rPr>
                <w:spacing w:val="1"/>
              </w:rPr>
              <w:t>1.预算编制的规则：</w:t>
            </w:r>
          </w:p>
          <w:p>
            <w:pPr>
              <w:pStyle w:val="TableText"/>
              <w:ind w:left="191" w:right="6906"/>
              <w:spacing w:before="31" w:line="244" w:lineRule="auto"/>
              <w:rPr/>
            </w:pPr>
            <w:r>
              <w:rPr>
                <w:spacing w:val="-1"/>
              </w:rPr>
              <w:t>·统一领导，集中管理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·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自下而上、自上而下</w:t>
            </w:r>
            <w:r>
              <w:rPr/>
              <w:t xml:space="preserve"> </w:t>
            </w:r>
            <w:r>
              <w:rPr>
                <w:spacing w:val="-1"/>
              </w:rPr>
              <w:t>·厉行节约，保障优先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·强化事中控制</w:t>
            </w:r>
          </w:p>
          <w:p>
            <w:pPr>
              <w:pStyle w:val="TableText"/>
              <w:ind w:left="190" w:right="6963" w:hanging="78"/>
              <w:spacing w:before="36" w:line="237" w:lineRule="auto"/>
              <w:rPr/>
            </w:pPr>
            <w:r>
              <w:rPr>
                <w:spacing w:val="1"/>
              </w:rPr>
              <w:t>2.医院预算编制准备：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·确定事业发展计划</w:t>
            </w:r>
          </w:p>
          <w:p>
            <w:pPr>
              <w:pStyle w:val="TableText"/>
              <w:ind w:left="191"/>
              <w:spacing w:before="27" w:line="225" w:lineRule="auto"/>
              <w:rPr/>
            </w:pPr>
            <w:r>
              <w:rPr>
                <w:spacing w:val="-1"/>
              </w:rPr>
              <w:t>·核实医院基本数据</w:t>
            </w:r>
          </w:p>
          <w:p>
            <w:pPr>
              <w:pStyle w:val="TableText"/>
              <w:ind w:left="191"/>
              <w:spacing w:before="37" w:line="226" w:lineRule="auto"/>
              <w:rPr/>
            </w:pPr>
            <w:r>
              <w:rPr>
                <w:spacing w:val="-1"/>
              </w:rPr>
              <w:t>·测算收支影响因素</w:t>
            </w:r>
          </w:p>
          <w:p>
            <w:pPr>
              <w:pStyle w:val="TableText"/>
              <w:ind w:left="191"/>
              <w:spacing w:before="28" w:line="226" w:lineRule="auto"/>
              <w:rPr/>
            </w:pPr>
            <w:r>
              <w:rPr>
                <w:spacing w:val="-1"/>
              </w:rPr>
              <w:t>·熟悉预算编制要求</w:t>
            </w:r>
          </w:p>
          <w:p>
            <w:pPr>
              <w:pStyle w:val="TableText"/>
              <w:ind w:left="190" w:right="6905" w:hanging="76"/>
              <w:spacing w:before="29"/>
              <w:rPr/>
            </w:pPr>
            <w:r>
              <w:rPr>
                <w:spacing w:val="6"/>
              </w:rPr>
              <w:t>3.预算编制方法与要点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·收入预算</w:t>
            </w:r>
          </w:p>
          <w:p>
            <w:pPr>
              <w:pStyle w:val="TableText"/>
              <w:ind w:left="191"/>
              <w:spacing w:before="28" w:line="226" w:lineRule="auto"/>
              <w:rPr/>
            </w:pPr>
            <w:r>
              <w:rPr>
                <w:spacing w:val="-10"/>
              </w:rPr>
              <w:t>·支出预算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spacing w:val="8"/>
              </w:rPr>
              <w:t>三、预算审批环节</w:t>
            </w:r>
          </w:p>
          <w:p>
            <w:pPr>
              <w:pStyle w:val="TableText"/>
              <w:ind w:left="364"/>
              <w:spacing w:before="35" w:line="226" w:lineRule="auto"/>
              <w:rPr/>
            </w:pPr>
            <w:r>
              <w:rPr>
                <w:spacing w:val="6"/>
              </w:rPr>
              <w:t>1.预算执行的具体操作</w:t>
            </w:r>
          </w:p>
          <w:p>
            <w:pPr>
              <w:pStyle w:val="TableText"/>
              <w:ind w:left="351" w:right="6423" w:hanging="1"/>
              <w:spacing w:before="29" w:line="237" w:lineRule="auto"/>
              <w:rPr/>
            </w:pPr>
            <w:r>
              <w:rPr>
                <w:spacing w:val="7"/>
              </w:rPr>
              <w:t>2.预算调整的条件与程序 </w:t>
            </w:r>
            <w:r>
              <w:rPr>
                <w:spacing w:val="7"/>
              </w:rPr>
              <w:t>3.预算执行的监督与控制</w:t>
            </w:r>
          </w:p>
          <w:p>
            <w:pPr>
              <w:pStyle w:val="TableText"/>
              <w:ind w:left="131"/>
              <w:spacing w:before="35" w:line="226" w:lineRule="auto"/>
              <w:rPr/>
            </w:pPr>
            <w:r>
              <w:rPr>
                <w:spacing w:val="5"/>
              </w:rPr>
              <w:t>四、预算下达分解环节</w:t>
            </w:r>
          </w:p>
          <w:p>
            <w:pPr>
              <w:pStyle w:val="TableText"/>
              <w:ind w:left="113"/>
              <w:spacing w:before="29" w:line="226" w:lineRule="auto"/>
              <w:rPr/>
            </w:pPr>
            <w:r>
              <w:rPr>
                <w:spacing w:val="7"/>
              </w:rPr>
              <w:t>五、预算执行控制环节</w:t>
            </w:r>
          </w:p>
          <w:p>
            <w:pPr>
              <w:pStyle w:val="TableText"/>
              <w:ind w:left="191" w:right="1391"/>
              <w:spacing w:before="29"/>
              <w:rPr/>
            </w:pPr>
            <w:r>
              <w:rPr>
                <w:spacing w:val="5"/>
              </w:rPr>
              <w:t>·控制原则：加强过程控制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</w:rPr>
              <w:t>、突出管理重点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、刚性控</w:t>
            </w:r>
            <w:r>
              <w:rPr>
                <w:spacing w:val="4"/>
              </w:rPr>
              <w:t>制与柔、控制相结合</w:t>
            </w:r>
            <w:r>
              <w:rPr/>
              <w:t xml:space="preserve"> </w:t>
            </w:r>
            <w:r>
              <w:rPr>
                <w:spacing w:val="-5"/>
              </w:rPr>
              <w:t>·注重过程控制</w:t>
            </w:r>
          </w:p>
          <w:p>
            <w:pPr>
              <w:pStyle w:val="TableText"/>
              <w:ind w:left="111"/>
              <w:spacing w:before="28" w:line="226" w:lineRule="auto"/>
              <w:rPr/>
            </w:pPr>
            <w:r>
              <w:rPr>
                <w:spacing w:val="7"/>
              </w:rPr>
              <w:t>六、预算分析环节</w:t>
            </w:r>
          </w:p>
          <w:p>
            <w:pPr>
              <w:pStyle w:val="TableText"/>
              <w:ind w:left="108"/>
              <w:spacing w:before="28" w:line="226" w:lineRule="auto"/>
              <w:rPr/>
            </w:pPr>
            <w:r>
              <w:rPr>
                <w:spacing w:val="8"/>
              </w:rPr>
              <w:t>七、预算调整环节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7"/>
              </w:rPr>
              <w:t>八、预算督导环节</w:t>
            </w:r>
          </w:p>
          <w:p>
            <w:pPr>
              <w:pStyle w:val="TableText"/>
              <w:ind w:left="115"/>
              <w:spacing w:before="28" w:line="226" w:lineRule="auto"/>
              <w:rPr/>
            </w:pPr>
            <w:r>
              <w:rPr>
                <w:spacing w:val="7"/>
              </w:rPr>
              <w:t>九、预算考核环节</w:t>
            </w:r>
          </w:p>
          <w:p>
            <w:pPr>
              <w:pStyle w:val="TableText"/>
              <w:ind w:left="109"/>
              <w:spacing w:before="29" w:line="226" w:lineRule="auto"/>
              <w:rPr/>
            </w:pPr>
            <w:r>
              <w:rPr>
                <w:b/>
                <w:bCs/>
                <w:spacing w:val="7"/>
              </w:rPr>
              <w:t>第四部分：实施全面预算方法与流程</w:t>
            </w:r>
          </w:p>
          <w:p>
            <w:pPr>
              <w:pStyle w:val="TableText"/>
              <w:ind w:left="113"/>
              <w:spacing w:before="35" w:line="226" w:lineRule="auto"/>
              <w:rPr/>
            </w:pPr>
            <w:r>
              <w:rPr>
                <w:spacing w:val="6"/>
              </w:rPr>
              <w:t>一、涵盖全部责任单位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8"/>
              </w:rPr>
              <w:t>二、涵盖预算管理全过程</w:t>
            </w:r>
          </w:p>
          <w:p>
            <w:pPr>
              <w:pStyle w:val="TableText"/>
              <w:ind w:left="109"/>
              <w:spacing w:before="28" w:line="226" w:lineRule="auto"/>
              <w:rPr/>
            </w:pPr>
            <w:r>
              <w:rPr>
                <w:spacing w:val="7"/>
              </w:rPr>
              <w:t>三、预算编报</w:t>
            </w:r>
          </w:p>
          <w:p>
            <w:pPr>
              <w:pStyle w:val="TableText"/>
              <w:ind w:left="131"/>
              <w:spacing w:before="36" w:line="226" w:lineRule="auto"/>
              <w:rPr/>
            </w:pPr>
            <w:r>
              <w:rPr>
                <w:spacing w:val="3"/>
              </w:rPr>
              <w:t>四、预算控制</w:t>
            </w:r>
          </w:p>
          <w:p>
            <w:pPr>
              <w:pStyle w:val="TableText"/>
              <w:ind w:left="113"/>
              <w:spacing w:before="28" w:line="226" w:lineRule="auto"/>
              <w:rPr/>
            </w:pPr>
            <w:r>
              <w:rPr>
                <w:spacing w:val="6"/>
              </w:rPr>
              <w:t>五、预算调整</w:t>
            </w:r>
          </w:p>
          <w:p>
            <w:pPr>
              <w:pStyle w:val="TableText"/>
              <w:ind w:left="111"/>
              <w:spacing w:before="28" w:line="226" w:lineRule="auto"/>
              <w:rPr/>
            </w:pPr>
            <w:r>
              <w:rPr>
                <w:spacing w:val="6"/>
              </w:rPr>
              <w:t>六、预算考核</w:t>
            </w:r>
          </w:p>
          <w:p>
            <w:pPr>
              <w:pStyle w:val="TableText"/>
              <w:ind w:left="108"/>
              <w:spacing w:before="35" w:line="226" w:lineRule="auto"/>
              <w:rPr/>
            </w:pPr>
            <w:r>
              <w:rPr>
                <w:spacing w:val="7"/>
              </w:rPr>
              <w:t>七、预算反馈</w:t>
            </w:r>
          </w:p>
          <w:p>
            <w:pPr>
              <w:pStyle w:val="TableText"/>
              <w:ind w:left="109"/>
              <w:spacing w:before="28" w:line="221" w:lineRule="auto"/>
              <w:rPr/>
            </w:pPr>
            <w:r>
              <w:rPr>
                <w:b/>
                <w:bCs/>
                <w:spacing w:val="7"/>
              </w:rPr>
              <w:t>第五部分：总结——几个需要注意的问题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41"/>
          <w:pgMar w:top="1431" w:right="598" w:bottom="1159" w:left="65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spacing w:before="10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pStyle w:val="BodyText"/>
        <w:ind w:left="2" w:firstLine="605"/>
        <w:spacing w:before="252" w:line="365" w:lineRule="auto"/>
        <w:jc w:val="both"/>
        <w:rPr/>
      </w:pPr>
      <w:r>
        <w:rPr>
          <w:spacing w:val="-13"/>
        </w:rPr>
        <w:t>全国各医院书记、院长、分管财务副院长、总会计师、总审计师、</w:t>
      </w:r>
      <w:r>
        <w:rPr>
          <w:spacing w:val="5"/>
        </w:rPr>
        <w:t xml:space="preserve"> </w:t>
      </w:r>
      <w:r>
        <w:rPr>
          <w:spacing w:val="-6"/>
        </w:rPr>
        <w:t>财务处（科）、运营管理部、经管处（科）、绩效科（办）、成本核</w:t>
      </w:r>
      <w:r>
        <w:rPr>
          <w:spacing w:val="11"/>
        </w:rPr>
        <w:t xml:space="preserve"> </w:t>
      </w:r>
      <w:r>
        <w:rPr>
          <w:spacing w:val="-6"/>
        </w:rPr>
        <w:t>算中心、物价科、人事科、医保办、医务科、护理部等相关临床科室</w:t>
      </w:r>
      <w:r>
        <w:rPr>
          <w:spacing w:val="11"/>
        </w:rPr>
        <w:t xml:space="preserve"> </w:t>
      </w:r>
      <w:r>
        <w:rPr>
          <w:spacing w:val="-8"/>
        </w:rPr>
        <w:t>负责人。</w:t>
      </w:r>
    </w:p>
    <w:p>
      <w:pPr>
        <w:ind w:left="12"/>
        <w:spacing w:before="50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四、直播时间</w:t>
      </w:r>
    </w:p>
    <w:p>
      <w:pPr>
        <w:pStyle w:val="BodyText"/>
        <w:ind w:left="594"/>
        <w:spacing w:before="243" w:line="222" w:lineRule="auto"/>
        <w:rPr/>
      </w:pPr>
      <w:r>
        <w:rPr>
          <w:spacing w:val="-11"/>
        </w:rPr>
        <w:t>2024</w:t>
      </w:r>
      <w:r>
        <w:rPr>
          <w:spacing w:val="-57"/>
        </w:rPr>
        <w:t xml:space="preserve"> </w:t>
      </w:r>
      <w:r>
        <w:rPr>
          <w:spacing w:val="-11"/>
        </w:rPr>
        <w:t>年</w:t>
      </w:r>
      <w:r>
        <w:rPr>
          <w:spacing w:val="-84"/>
        </w:rPr>
        <w:t xml:space="preserve"> </w:t>
      </w:r>
      <w:r>
        <w:rPr>
          <w:spacing w:val="-11"/>
        </w:rPr>
        <w:t>8</w:t>
      </w:r>
      <w:r>
        <w:rPr>
          <w:spacing w:val="-55"/>
        </w:rPr>
        <w:t xml:space="preserve"> </w:t>
      </w:r>
      <w:r>
        <w:rPr>
          <w:spacing w:val="-11"/>
        </w:rPr>
        <w:t>月</w:t>
      </w:r>
      <w:r>
        <w:rPr>
          <w:spacing w:val="-82"/>
        </w:rPr>
        <w:t xml:space="preserve"> </w:t>
      </w:r>
      <w:r>
        <w:rPr>
          <w:spacing w:val="-11"/>
        </w:rPr>
        <w:t>23</w:t>
      </w:r>
      <w:r>
        <w:rPr>
          <w:spacing w:val="-11"/>
        </w:rPr>
        <w:t xml:space="preserve"> </w:t>
      </w:r>
      <w:r>
        <w:rPr>
          <w:spacing w:val="-11"/>
        </w:rPr>
        <w:t>日-24</w:t>
      </w:r>
      <w:r>
        <w:rPr>
          <w:spacing w:val="-11"/>
        </w:rPr>
        <w:t xml:space="preserve"> </w:t>
      </w:r>
      <w:r>
        <w:rPr>
          <w:spacing w:val="-11"/>
        </w:rPr>
        <w:t>日</w:t>
      </w:r>
      <w:r>
        <w:rPr>
          <w:spacing w:val="-11"/>
        </w:rPr>
        <w:t xml:space="preserve">  </w:t>
      </w:r>
      <w:r>
        <w:rPr>
          <w:spacing w:val="-11"/>
        </w:rPr>
        <w:t>9：00-12：00</w:t>
      </w:r>
      <w:r>
        <w:rPr>
          <w:spacing w:val="-11"/>
        </w:rPr>
        <w:t xml:space="preserve"> </w:t>
      </w:r>
      <w:r>
        <w:rPr>
          <w:spacing w:val="-11"/>
        </w:rPr>
        <w:t>14:00-17:00</w:t>
      </w:r>
    </w:p>
    <w:p>
      <w:pPr>
        <w:ind w:left="2"/>
        <w:spacing w:before="253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pStyle w:val="BodyText"/>
        <w:ind w:left="13" w:right="160" w:firstLine="639"/>
        <w:spacing w:before="251" w:line="353" w:lineRule="auto"/>
        <w:rPr/>
      </w:pPr>
      <w:r>
        <w:rPr>
          <w:spacing w:val="-10"/>
        </w:rPr>
        <w:t>线上：费用</w:t>
      </w:r>
      <w:r>
        <w:rPr>
          <w:spacing w:val="-65"/>
        </w:rPr>
        <w:t xml:space="preserve"> </w:t>
      </w:r>
      <w:r>
        <w:rPr>
          <w:spacing w:val="-10"/>
        </w:rPr>
        <w:t>3500</w:t>
      </w:r>
      <w:r>
        <w:rPr>
          <w:spacing w:val="-50"/>
        </w:rPr>
        <w:t xml:space="preserve"> </w:t>
      </w:r>
      <w:r>
        <w:rPr>
          <w:spacing w:val="-10"/>
        </w:rPr>
        <w:t>元/单位（仅限本单位人员听</w:t>
      </w:r>
      <w:r>
        <w:rPr>
          <w:spacing w:val="-11"/>
        </w:rPr>
        <w:t>课，不限制人数，</w:t>
      </w:r>
      <w:r>
        <w:rPr/>
        <w:t xml:space="preserve"> </w:t>
      </w:r>
      <w:r>
        <w:rPr>
          <w:spacing w:val="-11"/>
        </w:rPr>
        <w:t>每个人均可获得听课端口可手机同步自行观看，可回放</w:t>
      </w:r>
      <w:r>
        <w:rPr>
          <w:spacing w:val="-76"/>
        </w:rPr>
        <w:t xml:space="preserve"> </w:t>
      </w:r>
      <w:r>
        <w:rPr>
          <w:spacing w:val="-11"/>
        </w:rPr>
        <w:t>7</w:t>
      </w:r>
      <w:r>
        <w:rPr>
          <w:spacing w:val="-68"/>
        </w:rPr>
        <w:t xml:space="preserve"> </w:t>
      </w:r>
      <w:r>
        <w:rPr>
          <w:spacing w:val="-11"/>
        </w:rPr>
        <w:t>天）</w:t>
      </w:r>
    </w:p>
    <w:p>
      <w:pPr>
        <w:pStyle w:val="BodyText"/>
        <w:ind w:left="7" w:right="126" w:firstLine="637"/>
        <w:spacing w:before="61" w:line="358" w:lineRule="auto"/>
        <w:rPr/>
      </w:pPr>
      <w:r>
        <w:rPr>
          <w:spacing w:val="3"/>
        </w:rPr>
        <w:t>本次会议由会务公司协办，提供技术和服务支持，会务正式发</w:t>
      </w:r>
      <w:r>
        <w:rPr>
          <w:spacing w:val="4"/>
        </w:rPr>
        <w:t xml:space="preserve"> </w:t>
      </w:r>
      <w:r>
        <w:rPr>
          <w:spacing w:val="5"/>
        </w:rPr>
        <w:t>票由会务公司统一开具。</w:t>
      </w:r>
    </w:p>
    <w:p>
      <w:pPr>
        <w:ind w:left="3"/>
        <w:spacing w:before="4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六、报名方法及联系方式</w:t>
      </w:r>
    </w:p>
    <w:p>
      <w:pPr>
        <w:pStyle w:val="BodyText"/>
        <w:ind w:left="4" w:right="90" w:firstLine="595"/>
        <w:spacing w:before="252" w:line="355" w:lineRule="auto"/>
        <w:rPr/>
      </w:pPr>
      <w:r>
        <w:rPr>
          <w:spacing w:val="-5"/>
        </w:rPr>
        <w:t>请尽快将填好的《报名确认表》，邮件或微信至会务</w:t>
      </w:r>
      <w:r>
        <w:rPr>
          <w:spacing w:val="-6"/>
        </w:rPr>
        <w:t>组并同步办</w:t>
      </w:r>
      <w:r>
        <w:rPr/>
        <w:t xml:space="preserve"> </w:t>
      </w:r>
      <w:r>
        <w:rPr>
          <w:spacing w:val="-9"/>
        </w:rPr>
        <w:t>理转账业务。</w:t>
      </w:r>
    </w:p>
    <w:p>
      <w:pPr>
        <w:pStyle w:val="BodyText"/>
        <w:ind w:left="828"/>
        <w:spacing w:before="1" w:line="217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指定报名联系人:</w:t>
      </w:r>
      <w:r>
        <w:rPr>
          <w:sz w:val="28"/>
          <w:szCs w:val="28"/>
          <w:spacing w:val="-8"/>
        </w:rPr>
        <w:t xml:space="preserve">   </w:t>
      </w:r>
      <w:r>
        <w:rPr>
          <w:sz w:val="28"/>
          <w:szCs w:val="28"/>
          <w:b/>
          <w:bCs/>
          <w:spacing w:val="-8"/>
        </w:rPr>
        <w:t>杨影</w:t>
      </w:r>
      <w:r>
        <w:rPr>
          <w:sz w:val="28"/>
          <w:szCs w:val="28"/>
          <w:spacing w:val="-8"/>
        </w:rPr>
        <w:t xml:space="preserve"> </w:t>
      </w:r>
      <w:r>
        <w:rPr>
          <w:sz w:val="28"/>
          <w:szCs w:val="28"/>
          <w:b/>
          <w:bCs/>
          <w:spacing w:val="-8"/>
        </w:rPr>
        <w:t>主任</w:t>
      </w:r>
      <w:r>
        <w:rPr>
          <w:sz w:val="28"/>
          <w:szCs w:val="28"/>
          <w:spacing w:val="-59"/>
        </w:rPr>
        <w:t xml:space="preserve"> </w:t>
      </w:r>
      <w:r>
        <w:rPr>
          <w:sz w:val="28"/>
          <w:szCs w:val="28"/>
          <w:b/>
          <w:bCs/>
          <w:spacing w:val="-8"/>
        </w:rPr>
        <w:t>180</w:t>
      </w:r>
      <w:r>
        <w:rPr>
          <w:sz w:val="28"/>
          <w:szCs w:val="28"/>
          <w:b/>
          <w:bCs/>
          <w:spacing w:val="-9"/>
        </w:rPr>
        <w:t>01248368（同微信）</w:t>
      </w:r>
    </w:p>
    <w:p>
      <w:pPr>
        <w:pStyle w:val="BodyText"/>
        <w:ind w:left="878"/>
        <w:spacing w:before="173" w:line="213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指定报名邮箱：</w:t>
      </w:r>
      <w:r>
        <w:rPr>
          <w:sz w:val="28"/>
          <w:szCs w:val="28"/>
          <w:spacing w:val="-2"/>
        </w:rPr>
        <w:t xml:space="preserve">   </w:t>
      </w:r>
      <w:r>
        <w:rPr>
          <w:sz w:val="28"/>
          <w:szCs w:val="28"/>
          <w:b/>
          <w:bCs/>
          <w:spacing w:val="-2"/>
        </w:rPr>
        <w:t>1475633357@</w:t>
      </w:r>
      <w:r>
        <w:rPr>
          <w:sz w:val="28"/>
          <w:szCs w:val="28"/>
          <w:b/>
          <w:bCs/>
          <w:spacing w:val="-3"/>
        </w:rPr>
        <w:t>qq.com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5379" w:right="670" w:hanging="974"/>
        <w:spacing w:before="102" w:line="248" w:lineRule="auto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3534377</wp:posOffset>
            </wp:positionH>
            <wp:positionV relativeFrom="paragraph">
              <wp:posOffset>-592539</wp:posOffset>
            </wp:positionV>
            <wp:extent cx="1447800" cy="144398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00" cy="144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北京卫协医联国际医学研究院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2024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年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7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月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18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8624"/>
        <w:spacing w:before="55" w:line="177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8"/>
        </w:rPr>
        <w:t>—</w:t>
      </w:r>
      <w:r>
        <w:rPr>
          <w:rFonts w:ascii="Calibri" w:hAnsi="Calibri" w:eastAsia="Calibri" w:cs="Calibri"/>
          <w:sz w:val="18"/>
          <w:szCs w:val="18"/>
          <w:spacing w:val="15"/>
          <w:w w:val="10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7</w:t>
      </w:r>
      <w:r>
        <w:rPr>
          <w:rFonts w:ascii="Calibri" w:hAnsi="Calibri" w:eastAsia="Calibri" w:cs="Calibri"/>
          <w:sz w:val="18"/>
          <w:szCs w:val="18"/>
          <w:spacing w:val="10"/>
          <w:w w:val="102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—</w:t>
      </w:r>
    </w:p>
    <w:p>
      <w:pPr>
        <w:spacing w:line="177" w:lineRule="auto"/>
        <w:sectPr>
          <w:footerReference w:type="default" r:id="rId7"/>
          <w:pgSz w:w="11909" w:h="16841"/>
          <w:pgMar w:top="1431" w:right="1243" w:bottom="400" w:left="1438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793"/>
        <w:spacing w:before="10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1"/>
        </w:rPr>
        <w:t>附件：</w:t>
      </w:r>
    </w:p>
    <w:p>
      <w:pPr>
        <w:ind w:left="4278"/>
        <w:spacing w:before="4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</w:rPr>
        <w:t>报名确认表</w:t>
      </w:r>
    </w:p>
    <w:p>
      <w:pPr>
        <w:pStyle w:val="BodyText"/>
        <w:ind w:left="787"/>
        <w:spacing w:before="66" w:line="219" w:lineRule="auto"/>
        <w:rPr/>
      </w:pPr>
      <w:r>
        <w:rPr>
          <w:spacing w:val="-14"/>
        </w:rPr>
        <w:t>线上报名流程：填写参会确认表发至会务组---7</w:t>
      </w:r>
      <w:r>
        <w:rPr>
          <w:spacing w:val="-14"/>
        </w:rPr>
        <w:t xml:space="preserve"> </w:t>
      </w:r>
      <w:r>
        <w:rPr>
          <w:spacing w:val="-14"/>
        </w:rPr>
        <w:t>日内转账---会前一周</w:t>
      </w:r>
    </w:p>
    <w:p>
      <w:pPr>
        <w:pStyle w:val="BodyText"/>
        <w:ind w:left="777"/>
        <w:spacing w:before="115" w:line="218" w:lineRule="auto"/>
        <w:rPr/>
      </w:pPr>
      <w:r>
        <w:rPr>
          <w:spacing w:val="-9"/>
        </w:rPr>
        <w:t>按格式详细填写名单发至会务组---凭名单领取兑换码---听课码</w:t>
      </w:r>
    </w:p>
    <w:tbl>
      <w:tblPr>
        <w:tblStyle w:val="TableNormal"/>
        <w:tblW w:w="106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22"/>
        <w:gridCol w:w="849"/>
        <w:gridCol w:w="1764"/>
        <w:gridCol w:w="2491"/>
        <w:gridCol w:w="2409"/>
      </w:tblGrid>
      <w:tr>
        <w:trPr>
          <w:trHeight w:val="560" w:hRule="atLeast"/>
        </w:trPr>
        <w:tc>
          <w:tcPr>
            <w:tcW w:w="3122" w:type="dxa"/>
            <w:vAlign w:val="top"/>
          </w:tcPr>
          <w:p>
            <w:pPr>
              <w:ind w:right="6"/>
              <w:spacing w:before="167" w:line="218" w:lineRule="auto"/>
              <w:jc w:val="righ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单位名称（发票抬头）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3122" w:type="dxa"/>
            <w:vAlign w:val="top"/>
          </w:tcPr>
          <w:p>
            <w:pPr>
              <w:ind w:left="126"/>
              <w:spacing w:before="156" w:line="22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纳税人识别号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3122" w:type="dxa"/>
            <w:vAlign w:val="top"/>
          </w:tcPr>
          <w:p>
            <w:pPr>
              <w:ind w:left="124"/>
              <w:spacing w:before="165" w:line="22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地址、电话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3122" w:type="dxa"/>
            <w:vAlign w:val="top"/>
          </w:tcPr>
          <w:p>
            <w:pPr>
              <w:ind w:left="122"/>
              <w:spacing w:before="157" w:line="218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开户行及账号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3122" w:type="dxa"/>
            <w:vAlign w:val="top"/>
          </w:tcPr>
          <w:p>
            <w:pPr>
              <w:ind w:left="1213"/>
              <w:spacing w:before="129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9"/>
              </w:rPr>
              <w:t>线上</w:t>
            </w:r>
            <w:r>
              <w:rPr>
                <w:rFonts w:ascii="FangSong" w:hAnsi="FangSong" w:eastAsia="FangSong" w:cs="FangSong"/>
                <w:sz w:val="30"/>
                <w:szCs w:val="30"/>
                <w:spacing w:val="38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9"/>
              </w:rPr>
              <w:t>□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ind w:left="149"/>
              <w:spacing w:before="129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8"/>
              </w:rPr>
              <w:t>时间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 xml:space="preserve">    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8"/>
              </w:rPr>
              <w:t>【</w:t>
            </w:r>
            <w:r>
              <w:rPr>
                <w:rFonts w:ascii="FangSong" w:hAnsi="FangSong" w:eastAsia="FangSong" w:cs="FangSong"/>
                <w:sz w:val="30"/>
                <w:szCs w:val="30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8"/>
              </w:rPr>
              <w:t>】月【</w:t>
            </w:r>
            <w:r>
              <w:rPr>
                <w:rFonts w:ascii="FangSong" w:hAnsi="FangSong" w:eastAsia="FangSong" w:cs="FangSong"/>
                <w:sz w:val="30"/>
                <w:szCs w:val="30"/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8"/>
              </w:rPr>
              <w:t>】日</w:t>
            </w:r>
          </w:p>
        </w:tc>
      </w:tr>
      <w:tr>
        <w:trPr>
          <w:trHeight w:val="484" w:hRule="atLeast"/>
        </w:trPr>
        <w:tc>
          <w:tcPr>
            <w:shd w:val="clear" w:fill="D8D8D8"/>
            <w:tcW w:w="3122" w:type="dxa"/>
            <w:vAlign w:val="top"/>
          </w:tcPr>
          <w:p>
            <w:pPr>
              <w:ind w:left="149"/>
              <w:spacing w:before="129" w:line="21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参会姓名/线上经办人</w:t>
            </w:r>
          </w:p>
        </w:tc>
        <w:tc>
          <w:tcPr>
            <w:shd w:val="clear" w:fill="D8D8D8"/>
            <w:tcW w:w="849" w:type="dxa"/>
            <w:vAlign w:val="top"/>
          </w:tcPr>
          <w:p>
            <w:pPr>
              <w:ind w:left="146"/>
              <w:spacing w:before="129" w:line="21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性别</w:t>
            </w:r>
          </w:p>
        </w:tc>
        <w:tc>
          <w:tcPr>
            <w:shd w:val="clear" w:fill="D8D8D8"/>
            <w:tcW w:w="1764" w:type="dxa"/>
            <w:vAlign w:val="top"/>
          </w:tcPr>
          <w:p>
            <w:pPr>
              <w:ind w:left="228"/>
              <w:spacing w:before="129" w:line="21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3"/>
              </w:rPr>
              <w:t>职务/职称</w:t>
            </w:r>
          </w:p>
        </w:tc>
        <w:tc>
          <w:tcPr>
            <w:shd w:val="clear" w:fill="D8D8D8"/>
            <w:tcW w:w="2491" w:type="dxa"/>
            <w:vAlign w:val="top"/>
          </w:tcPr>
          <w:p>
            <w:pPr>
              <w:ind w:left="969"/>
              <w:spacing w:before="129" w:line="21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手机</w:t>
            </w:r>
          </w:p>
        </w:tc>
        <w:tc>
          <w:tcPr>
            <w:shd w:val="clear" w:fill="D8D8D8"/>
            <w:tcW w:w="2409" w:type="dxa"/>
            <w:vAlign w:val="top"/>
          </w:tcPr>
          <w:p>
            <w:pPr>
              <w:ind w:left="716"/>
              <w:spacing w:before="129" w:line="21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7"/>
              </w:rPr>
              <w:t>邮箱/QQ</w:t>
            </w:r>
          </w:p>
        </w:tc>
      </w:tr>
      <w:tr>
        <w:trPr>
          <w:trHeight w:val="484" w:hRule="atLeast"/>
        </w:trPr>
        <w:tc>
          <w:tcPr>
            <w:tcW w:w="3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3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3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3122" w:type="dxa"/>
            <w:vAlign w:val="top"/>
          </w:tcPr>
          <w:p>
            <w:pPr>
              <w:ind w:left="973"/>
              <w:spacing w:before="153" w:line="22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付款方式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ind w:left="128"/>
              <w:spacing w:before="153" w:line="21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（请打“</w:t>
            </w:r>
            <w:r>
              <w:rPr>
                <w:rFonts w:ascii="FangSong" w:hAnsi="FangSong" w:eastAsia="FangSong" w:cs="FangSong"/>
                <w:sz w:val="30"/>
                <w:szCs w:val="30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√”)</w:t>
            </w:r>
            <w:r>
              <w:rPr>
                <w:rFonts w:ascii="FangSong" w:hAnsi="FangSong" w:eastAsia="FangSong" w:cs="FangSong"/>
                <w:sz w:val="30"/>
                <w:szCs w:val="30"/>
                <w:spacing w:val="15"/>
              </w:rPr>
              <w:t xml:space="preserve">  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□微信</w:t>
            </w:r>
            <w:r>
              <w:rPr>
                <w:rFonts w:ascii="FangSong" w:hAnsi="FangSong" w:eastAsia="FangSong" w:cs="FangSong"/>
                <w:sz w:val="30"/>
                <w:szCs w:val="30"/>
                <w:spacing w:val="14"/>
              </w:rPr>
              <w:t xml:space="preserve"> 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□支付宝</w:t>
            </w:r>
            <w:r>
              <w:rPr>
                <w:rFonts w:ascii="FangSong" w:hAnsi="FangSong" w:eastAsia="FangSong" w:cs="FangSong"/>
                <w:sz w:val="30"/>
                <w:szCs w:val="30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□转账</w:t>
            </w:r>
          </w:p>
        </w:tc>
      </w:tr>
      <w:tr>
        <w:trPr>
          <w:trHeight w:val="564" w:hRule="atLeast"/>
        </w:trPr>
        <w:tc>
          <w:tcPr>
            <w:tcW w:w="3122" w:type="dxa"/>
            <w:vAlign w:val="top"/>
          </w:tcPr>
          <w:p>
            <w:pPr>
              <w:ind w:left="981"/>
              <w:spacing w:before="167" w:line="22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发票名目</w:t>
            </w:r>
          </w:p>
        </w:tc>
        <w:tc>
          <w:tcPr>
            <w:tcW w:w="7513" w:type="dxa"/>
            <w:vAlign w:val="top"/>
            <w:gridSpan w:val="4"/>
          </w:tcPr>
          <w:p>
            <w:pPr>
              <w:ind w:left="128"/>
              <w:spacing w:before="168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（请打“</w:t>
            </w:r>
            <w:r>
              <w:rPr>
                <w:rFonts w:ascii="FangSong" w:hAnsi="FangSong" w:eastAsia="FangSong" w:cs="FangSong"/>
                <w:sz w:val="30"/>
                <w:szCs w:val="30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√”)</w:t>
            </w:r>
            <w:r>
              <w:rPr>
                <w:rFonts w:ascii="FangSong" w:hAnsi="FangSong" w:eastAsia="FangSong" w:cs="FangSong"/>
                <w:sz w:val="30"/>
                <w:szCs w:val="30"/>
                <w:spacing w:val="30"/>
              </w:rPr>
              <w:t xml:space="preserve">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□会务费</w:t>
            </w:r>
            <w:r>
              <w:rPr>
                <w:rFonts w:ascii="FangSong" w:hAnsi="FangSong" w:eastAsia="FangSong" w:cs="FangSong"/>
                <w:sz w:val="30"/>
                <w:szCs w:val="30"/>
                <w:spacing w:val="8"/>
              </w:rPr>
              <w:t xml:space="preserve">     </w:t>
            </w: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□会议费</w:t>
            </w:r>
          </w:p>
        </w:tc>
      </w:tr>
      <w:tr>
        <w:trPr>
          <w:trHeight w:val="1068" w:hRule="atLeast"/>
        </w:trPr>
        <w:tc>
          <w:tcPr>
            <w:tcW w:w="10635" w:type="dxa"/>
            <w:vAlign w:val="top"/>
            <w:gridSpan w:val="5"/>
          </w:tcPr>
          <w:p>
            <w:pPr>
              <w:ind w:left="121"/>
              <w:spacing w:before="18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指定报名联系人: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杨影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主任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180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01248368（同微信）</w:t>
            </w:r>
          </w:p>
          <w:p>
            <w:pPr>
              <w:ind w:left="121"/>
              <w:spacing w:before="129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指定报名邮箱：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1475633357@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qq.com</w:t>
            </w:r>
          </w:p>
        </w:tc>
      </w:tr>
      <w:tr>
        <w:trPr>
          <w:trHeight w:val="970" w:hRule="atLeast"/>
        </w:trPr>
        <w:tc>
          <w:tcPr>
            <w:tcW w:w="10635" w:type="dxa"/>
            <w:vAlign w:val="top"/>
            <w:gridSpan w:val="5"/>
          </w:tcPr>
          <w:p>
            <w:pPr>
              <w:ind w:left="125"/>
              <w:spacing w:before="132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"/>
              </w:rPr>
              <w:t>备注：1、请向工作人员索取标准线上课名单登记表</w:t>
            </w:r>
          </w:p>
          <w:p>
            <w:pPr>
              <w:ind w:left="1017"/>
              <w:spacing w:before="122"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"/>
              </w:rPr>
              <w:t>2、另我单位可根据医院要求定制学习方案，安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排专家送教服务。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9" w:h="16841"/>
      <w:pgMar w:top="1431" w:right="605" w:bottom="1159" w:left="662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8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21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0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3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9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4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07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12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image" Target="media/image1.png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Administrator.DESKTOP-7CH8HHC</dc:creator>
  <dcterms:created xsi:type="dcterms:W3CDTF">2024-07-29T08:03:04Z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2024-08-05T12:01:56</vt:filetime>
  </property>
</Properties>
</file>