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4"/>
        <w:spacing w:before="220" w:line="184" w:lineRule="auto"/>
        <w:outlineLvl w:val="0"/>
        <w:rPr>
          <w:rFonts w:ascii="Microsoft YaHei" w:hAnsi="Microsoft YaHei" w:eastAsia="Microsoft YaHei" w:cs="Microsoft YaHei"/>
          <w:sz w:val="100"/>
          <w:szCs w:val="100"/>
        </w:rPr>
      </w:pPr>
      <w:r>
        <w:rPr>
          <w:rFonts w:ascii="Microsoft YaHei" w:hAnsi="Microsoft YaHei" w:eastAsia="Microsoft YaHei" w:cs="Microsoft YaHei"/>
          <w:sz w:val="100"/>
          <w:szCs w:val="100"/>
          <w:b/>
          <w:bCs/>
          <w:color w:val="FF0000"/>
          <w:spacing w:val="-28"/>
          <w:w w:val="80"/>
        </w:rPr>
        <w:t>卫协医联国际医学研究院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940"/>
        <w:spacing w:before="100" w:line="222" w:lineRule="auto"/>
        <w:rPr/>
      </w:pPr>
      <w:r>
        <w:rPr>
          <w:spacing w:val="4"/>
        </w:rPr>
        <w:t>卫协医联〔2024〕33</w:t>
      </w:r>
      <w:r>
        <w:rPr>
          <w:spacing w:val="-42"/>
        </w:rPr>
        <w:t xml:space="preserve"> </w:t>
      </w:r>
      <w:r>
        <w:rPr>
          <w:spacing w:val="4"/>
        </w:rPr>
        <w:t>号</w:t>
      </w:r>
    </w:p>
    <w:p>
      <w:pPr>
        <w:spacing w:before="228" w:line="60" w:lineRule="exact"/>
        <w:rPr/>
      </w:pPr>
      <w:r>
        <w:rPr>
          <w:position w:val="-1"/>
        </w:rPr>
        <w:pict>
          <v:shape id="_x0000_s2" style="mso-position-vertical-relative:line;mso-position-horizontal-relative:char;width:467.3pt;height:3pt;" filled="false" strokecolor="#FF0000" strokeweight="2.25pt" coordsize="9345,60" coordorigin="0,0" path="m0,37l9345,22e">
            <v:stroke joinstyle="miter" miterlimit="10"/>
          </v:shape>
        </w:pic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left="860" w:right="264" w:hanging="426"/>
        <w:spacing w:before="140" w:line="243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</w:rPr>
        <w:t>关于举办“加强医疗质量（安全）不良事件</w:t>
      </w:r>
      <w:r>
        <w:rPr>
          <w:rFonts w:ascii="SimHei" w:hAnsi="SimHei" w:eastAsia="SimHei" w:cs="SimHei"/>
          <w:sz w:val="43"/>
          <w:szCs w:val="43"/>
          <w:spacing w:val="5"/>
        </w:rPr>
        <w:t xml:space="preserve">   </w:t>
      </w:r>
      <w:r>
        <w:rPr>
          <w:rFonts w:ascii="SimHei" w:hAnsi="SimHei" w:eastAsia="SimHei" w:cs="SimHei"/>
          <w:sz w:val="43"/>
          <w:szCs w:val="43"/>
          <w:b/>
          <w:bCs/>
          <w:spacing w:val="-2"/>
        </w:rPr>
        <w:t>管理、共筑患者安全防线及医疗纠纷防范、</w:t>
      </w:r>
    </w:p>
    <w:p>
      <w:pPr>
        <w:ind w:left="4346" w:right="638" w:hanging="3471"/>
        <w:spacing w:before="114" w:line="246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</w:rPr>
        <w:t>医务管理创新与学科建设专题研修班”的</w:t>
      </w:r>
      <w:r>
        <w:rPr>
          <w:rFonts w:ascii="SimHei" w:hAnsi="SimHei" w:eastAsia="SimHei" w:cs="SimHei"/>
          <w:sz w:val="43"/>
          <w:szCs w:val="43"/>
          <w:spacing w:val="8"/>
        </w:rPr>
        <w:t xml:space="preserve"> </w:t>
      </w:r>
      <w:r>
        <w:rPr>
          <w:rFonts w:ascii="SimHei" w:hAnsi="SimHei" w:eastAsia="SimHei" w:cs="SimHei"/>
          <w:sz w:val="43"/>
          <w:szCs w:val="43"/>
          <w:b/>
          <w:bCs/>
          <w:spacing w:val="1"/>
        </w:rPr>
        <w:t>通知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101" w:line="221" w:lineRule="auto"/>
        <w:rPr/>
      </w:pPr>
      <w:r>
        <w:rPr>
          <w:spacing w:val="3"/>
        </w:rPr>
        <w:t>各有关单位：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17" w:right="541" w:firstLine="639"/>
        <w:spacing w:before="101" w:line="369" w:lineRule="auto"/>
        <w:rPr/>
      </w:pPr>
      <w:r>
        <w:rPr>
          <w:spacing w:val="1"/>
        </w:rPr>
        <w:t>2024</w:t>
      </w:r>
      <w:r>
        <w:rPr>
          <w:spacing w:val="-40"/>
        </w:rPr>
        <w:t xml:space="preserve"> </w:t>
      </w:r>
      <w:r>
        <w:rPr>
          <w:spacing w:val="1"/>
        </w:rPr>
        <w:t>年</w:t>
      </w:r>
      <w:r>
        <w:rPr>
          <w:spacing w:val="-58"/>
        </w:rPr>
        <w:t xml:space="preserve"> </w:t>
      </w:r>
      <w:r>
        <w:rPr>
          <w:spacing w:val="1"/>
        </w:rPr>
        <w:t>7</w:t>
      </w:r>
      <w:r>
        <w:rPr>
          <w:spacing w:val="-39"/>
        </w:rPr>
        <w:t xml:space="preserve"> </w:t>
      </w:r>
      <w:r>
        <w:rPr>
          <w:spacing w:val="1"/>
        </w:rPr>
        <w:t>月</w:t>
      </w:r>
      <w:r>
        <w:rPr>
          <w:spacing w:val="-54"/>
        </w:rPr>
        <w:t xml:space="preserve"> </w:t>
      </w:r>
      <w:r>
        <w:rPr>
          <w:spacing w:val="1"/>
        </w:rPr>
        <w:t>29</w:t>
      </w:r>
      <w:r>
        <w:rPr>
          <w:spacing w:val="1"/>
        </w:rPr>
        <w:t xml:space="preserve"> </w:t>
      </w:r>
      <w:r>
        <w:rPr>
          <w:spacing w:val="1"/>
        </w:rPr>
        <w:t>日，国家卫生健康委官</w:t>
      </w:r>
      <w:r>
        <w:rPr/>
        <w:t>网发布《关于进</w:t>
      </w:r>
      <w:r>
        <w:rPr/>
        <w:t xml:space="preserve">  </w:t>
      </w:r>
      <w:r>
        <w:rPr>
          <w:spacing w:val="5"/>
        </w:rPr>
        <w:t>一步加强医疗质量（安全）</w:t>
      </w:r>
      <w:r>
        <w:rPr>
          <w:spacing w:val="-71"/>
        </w:rPr>
        <w:t xml:space="preserve"> </w:t>
      </w:r>
      <w:r>
        <w:rPr>
          <w:spacing w:val="5"/>
        </w:rPr>
        <w:t>不良事件管理的通知》。为指导</w:t>
      </w:r>
      <w:r>
        <w:rPr/>
        <w:t xml:space="preserve"> </w:t>
      </w:r>
      <w:r>
        <w:rPr>
          <w:spacing w:val="8"/>
        </w:rPr>
        <w:t>行业和医疗机构进一步做好相关工作，充分发挥不良事件管</w:t>
      </w:r>
      <w:r>
        <w:rPr>
          <w:spacing w:val="6"/>
        </w:rPr>
        <w:t xml:space="preserve"> </w:t>
      </w:r>
      <w:r>
        <w:rPr/>
        <w:t>理对改进医疗质量安全的作用，需要从思想认识、管理制度、</w:t>
      </w:r>
      <w:r>
        <w:rPr>
          <w:spacing w:val="15"/>
        </w:rPr>
        <w:t xml:space="preserve"> </w:t>
      </w:r>
      <w:r>
        <w:rPr>
          <w:spacing w:val="7"/>
        </w:rPr>
        <w:t>工作机制等各个方面加强和优化相关工作。国家卫健委《公</w:t>
      </w:r>
      <w:r>
        <w:rPr>
          <w:spacing w:val="10"/>
        </w:rPr>
        <w:t xml:space="preserve"> </w:t>
      </w:r>
      <w:r>
        <w:rPr>
          <w:spacing w:val="8"/>
        </w:rPr>
        <w:t>立医院高质量发展指导意见》、《国家医疗质量安全改进目</w:t>
      </w:r>
      <w:r>
        <w:rPr>
          <w:spacing w:val="13"/>
        </w:rPr>
        <w:t xml:space="preserve"> </w:t>
      </w:r>
      <w:r>
        <w:rPr>
          <w:spacing w:val="-10"/>
        </w:rPr>
        <w:t>标》、《关于开展全面提升医疗质量行动（2023-2025</w:t>
      </w:r>
      <w:r>
        <w:rPr>
          <w:spacing w:val="-41"/>
        </w:rPr>
        <w:t xml:space="preserve"> </w:t>
      </w:r>
      <w:r>
        <w:rPr>
          <w:spacing w:val="-10"/>
        </w:rPr>
        <w:t>年）》、</w:t>
      </w:r>
      <w:r>
        <w:rPr/>
        <w:t xml:space="preserve"> </w:t>
      </w:r>
      <w:r>
        <w:rPr>
          <w:spacing w:val="6"/>
        </w:rPr>
        <w:t>《患者安全专项行动方案（2023-2025</w:t>
      </w:r>
      <w:r>
        <w:rPr>
          <w:spacing w:val="-40"/>
        </w:rPr>
        <w:t xml:space="preserve"> </w:t>
      </w:r>
      <w:r>
        <w:rPr>
          <w:spacing w:val="6"/>
        </w:rPr>
        <w:t>年</w:t>
      </w:r>
      <w:r>
        <w:rPr>
          <w:spacing w:val="15"/>
        </w:rPr>
        <w:t>），</w:t>
      </w:r>
      <w:r>
        <w:rPr>
          <w:spacing w:val="6"/>
        </w:rPr>
        <w:t>都表</w:t>
      </w:r>
      <w:r>
        <w:rPr>
          <w:spacing w:val="5"/>
        </w:rPr>
        <w:t>明持续改</w:t>
      </w:r>
      <w:r>
        <w:rPr/>
        <w:t xml:space="preserve">  </w:t>
      </w:r>
      <w:r>
        <w:rPr>
          <w:spacing w:val="8"/>
        </w:rPr>
        <w:t>进医疗质量、保障医疗安全，是落实党中央、国务院战略部</w:t>
      </w:r>
      <w:r>
        <w:rPr>
          <w:spacing w:val="5"/>
        </w:rPr>
        <w:t xml:space="preserve"> </w:t>
      </w:r>
      <w:r>
        <w:rPr>
          <w:spacing w:val="8"/>
        </w:rPr>
        <w:t>署，推进健康中国建设的基础性、核心性工作。为全面提升</w:t>
      </w:r>
      <w:r>
        <w:rPr>
          <w:spacing w:val="11"/>
        </w:rPr>
        <w:t xml:space="preserve"> </w:t>
      </w:r>
      <w:r>
        <w:rPr/>
        <w:t>医疗质量水平，进一步提升临床专科能力，立足新发展阶段，</w:t>
      </w:r>
    </w:p>
    <w:p>
      <w:pPr>
        <w:spacing w:line="369" w:lineRule="auto"/>
        <w:sectPr>
          <w:footerReference w:type="default" r:id="rId1"/>
          <w:pgSz w:w="11909" w:h="16841"/>
          <w:pgMar w:top="1431" w:right="1162" w:bottom="1158" w:left="1400" w:header="0" w:footer="996" w:gutter="0"/>
        </w:sectPr>
        <w:rPr/>
      </w:pPr>
    </w:p>
    <w:p>
      <w:pPr>
        <w:pStyle w:val="BodyText"/>
        <w:ind w:left="34" w:right="16" w:firstLine="12"/>
        <w:spacing w:before="162" w:line="361" w:lineRule="auto"/>
        <w:rPr/>
      </w:pPr>
      <w:r>
        <w:rPr>
          <w:spacing w:val="-8"/>
        </w:rPr>
        <w:t>为此我院特决定举办</w:t>
      </w:r>
      <w:r>
        <w:rPr>
          <w:b/>
          <w:bCs/>
          <w:spacing w:val="-8"/>
        </w:rPr>
        <w:t>“加强医疗质量（安全）不良事件管理、</w:t>
      </w:r>
      <w:r>
        <w:rPr>
          <w:spacing w:val="7"/>
        </w:rPr>
        <w:t xml:space="preserve"> </w:t>
      </w:r>
      <w:r>
        <w:rPr>
          <w:b/>
          <w:bCs/>
          <w:spacing w:val="5"/>
        </w:rPr>
        <w:t>共筑患者安全防线及医疗纠纷防范、医务管理创新与学科建</w:t>
      </w:r>
      <w:r>
        <w:rPr>
          <w:spacing w:val="9"/>
        </w:rPr>
        <w:t xml:space="preserve"> </w:t>
      </w:r>
      <w:r>
        <w:rPr>
          <w:b/>
          <w:bCs/>
          <w:spacing w:val="4"/>
        </w:rPr>
        <w:t>设专题研修班”</w:t>
      </w:r>
      <w:r>
        <w:rPr>
          <w:spacing w:val="-94"/>
        </w:rPr>
        <w:t xml:space="preserve"> </w:t>
      </w:r>
      <w:r>
        <w:rPr>
          <w:spacing w:val="4"/>
        </w:rPr>
        <w:t>。现将有关事项通知如下：</w:t>
      </w:r>
    </w:p>
    <w:p>
      <w:pPr>
        <w:ind w:left="673"/>
        <w:spacing w:before="53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一、组织机构</w:t>
      </w:r>
    </w:p>
    <w:p>
      <w:pPr>
        <w:pStyle w:val="BodyText"/>
        <w:ind w:left="685"/>
        <w:spacing w:before="251" w:line="222" w:lineRule="auto"/>
        <w:rPr/>
      </w:pPr>
      <w:r>
        <w:rPr>
          <w:spacing w:val="7"/>
        </w:rPr>
        <w:t>主</w:t>
      </w:r>
      <w:r>
        <w:rPr>
          <w:spacing w:val="7"/>
        </w:rPr>
        <w:t xml:space="preserve">    </w:t>
      </w:r>
      <w:r>
        <w:rPr>
          <w:spacing w:val="7"/>
        </w:rPr>
        <w:t>办：北京卫协医联国际医学研究院</w:t>
      </w:r>
    </w:p>
    <w:p>
      <w:pPr>
        <w:pStyle w:val="BodyText"/>
        <w:ind w:left="2281" w:right="20" w:hanging="1603"/>
        <w:spacing w:before="245" w:line="359" w:lineRule="auto"/>
        <w:rPr/>
      </w:pPr>
      <w:r>
        <w:rPr>
          <w:spacing w:val="7"/>
        </w:rPr>
        <w:t>协</w:t>
      </w:r>
      <w:r>
        <w:rPr>
          <w:spacing w:val="7"/>
        </w:rPr>
        <w:t xml:space="preserve">    </w:t>
      </w:r>
      <w:r>
        <w:rPr>
          <w:spacing w:val="7"/>
        </w:rPr>
        <w:t>办：全国卫生产业企业管理协会医院党政建设与</w:t>
      </w:r>
      <w:r>
        <w:rPr>
          <w:spacing w:val="14"/>
        </w:rPr>
        <w:t xml:space="preserve"> </w:t>
      </w:r>
      <w:r>
        <w:rPr>
          <w:spacing w:val="6"/>
        </w:rPr>
        <w:t>人文管理专业委员会</w:t>
      </w:r>
    </w:p>
    <w:p>
      <w:pPr>
        <w:pStyle w:val="BodyText"/>
        <w:ind w:left="2278"/>
        <w:spacing w:before="47" w:line="221" w:lineRule="auto"/>
        <w:rPr/>
      </w:pPr>
      <w:r>
        <w:rPr>
          <w:spacing w:val="6"/>
        </w:rPr>
        <w:t>深圳市医院管理者协会</w:t>
      </w:r>
    </w:p>
    <w:p>
      <w:pPr>
        <w:pStyle w:val="BodyText"/>
        <w:ind w:left="690"/>
        <w:spacing w:before="249" w:line="222" w:lineRule="auto"/>
        <w:rPr/>
      </w:pPr>
      <w:r>
        <w:rPr>
          <w:spacing w:val="7"/>
        </w:rPr>
        <w:t>学术支持：卫协医联互联网医院（海南）分院</w:t>
      </w:r>
    </w:p>
    <w:p>
      <w:pPr>
        <w:ind w:left="673"/>
        <w:spacing w:before="254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二、课程纲要</w:t>
      </w:r>
    </w:p>
    <w:p>
      <w:pPr>
        <w:pStyle w:val="BodyText"/>
        <w:ind w:left="680"/>
        <w:spacing w:before="254" w:line="222" w:lineRule="auto"/>
        <w:rPr/>
      </w:pPr>
      <w:r>
        <w:rPr>
          <w:spacing w:val="7"/>
        </w:rPr>
        <w:t>（一）加强医疗质量（安全）不良事件管理</w:t>
      </w:r>
    </w:p>
    <w:p>
      <w:pPr>
        <w:pStyle w:val="BodyText"/>
        <w:ind w:left="680"/>
        <w:spacing w:before="247" w:line="222" w:lineRule="auto"/>
        <w:rPr/>
      </w:pPr>
      <w:r>
        <w:rPr>
          <w:spacing w:val="6"/>
        </w:rPr>
        <w:t>（二）患者安全筑牢医院高质量发展</w:t>
      </w:r>
    </w:p>
    <w:p>
      <w:pPr>
        <w:pStyle w:val="BodyText"/>
        <w:ind w:left="39" w:right="16" w:firstLine="640"/>
        <w:spacing w:before="255" w:line="297" w:lineRule="auto"/>
        <w:rPr/>
      </w:pPr>
      <w:r>
        <w:rPr>
          <w:spacing w:val="3"/>
        </w:rPr>
        <w:t>（三）《患者安全专项行动方案(2023-2025</w:t>
      </w:r>
      <w:r>
        <w:rPr>
          <w:spacing w:val="-44"/>
        </w:rPr>
        <w:t xml:space="preserve"> </w:t>
      </w:r>
      <w:r>
        <w:rPr>
          <w:spacing w:val="3"/>
        </w:rPr>
        <w:t>年）》解读</w:t>
      </w:r>
      <w:r>
        <w:rPr/>
        <w:t xml:space="preserve"> </w:t>
      </w:r>
      <w:r>
        <w:rPr>
          <w:spacing w:val="3"/>
        </w:rPr>
        <w:t>及案例分析</w:t>
      </w:r>
    </w:p>
    <w:p>
      <w:pPr>
        <w:pStyle w:val="BodyText"/>
        <w:ind w:left="680"/>
        <w:spacing w:before="248" w:line="221" w:lineRule="auto"/>
        <w:rPr/>
      </w:pPr>
      <w:r>
        <w:rPr>
          <w:spacing w:val="7"/>
        </w:rPr>
        <w:t>（四）华西医院医疗质量管理能力提升创新举措</w:t>
      </w:r>
    </w:p>
    <w:p>
      <w:pPr>
        <w:pStyle w:val="BodyText"/>
        <w:ind w:left="680"/>
        <w:spacing w:before="255" w:line="221" w:lineRule="auto"/>
        <w:rPr/>
      </w:pPr>
      <w:r>
        <w:rPr>
          <w:spacing w:val="7"/>
        </w:rPr>
        <w:t>（五）五位一体的医疗纠纷管理的体系</w:t>
      </w:r>
    </w:p>
    <w:p>
      <w:pPr>
        <w:pStyle w:val="BodyText"/>
        <w:ind w:left="680"/>
        <w:spacing w:before="256" w:line="222" w:lineRule="auto"/>
        <w:rPr/>
      </w:pPr>
      <w:r>
        <w:rPr>
          <w:spacing w:val="4"/>
        </w:rPr>
        <w:t>（六）医务绩效考核</w:t>
      </w:r>
    </w:p>
    <w:p>
      <w:pPr>
        <w:pStyle w:val="BodyText"/>
        <w:ind w:left="680"/>
        <w:spacing w:before="246" w:line="222" w:lineRule="auto"/>
        <w:rPr/>
      </w:pPr>
      <w:r>
        <w:rPr>
          <w:spacing w:val="8"/>
        </w:rPr>
        <w:t>（七）紧抓学科和人文内涵建设</w:t>
      </w:r>
      <w:r>
        <w:rPr>
          <w:spacing w:val="8"/>
        </w:rPr>
        <w:t xml:space="preserve">  </w:t>
      </w:r>
      <w:r>
        <w:rPr>
          <w:spacing w:val="8"/>
        </w:rPr>
        <w:t>助力国考高分突破</w:t>
      </w:r>
    </w:p>
    <w:p>
      <w:pPr>
        <w:pStyle w:val="BodyText"/>
        <w:ind w:left="680"/>
        <w:spacing w:before="254" w:line="222" w:lineRule="auto"/>
        <w:rPr/>
      </w:pPr>
      <w:r>
        <w:rPr>
          <w:spacing w:val="7"/>
        </w:rPr>
        <w:t>（八）医疗质量安全体系建设实践</w:t>
      </w:r>
    </w:p>
    <w:p>
      <w:pPr>
        <w:pStyle w:val="BodyText"/>
        <w:ind w:left="680"/>
        <w:spacing w:before="254" w:line="222" w:lineRule="auto"/>
        <w:rPr/>
      </w:pPr>
      <w:r>
        <w:rPr>
          <w:spacing w:val="8"/>
        </w:rPr>
        <w:t>（九）线上线下一体化公立医院互联网建设与实践</w:t>
      </w:r>
    </w:p>
    <w:p>
      <w:pPr>
        <w:pStyle w:val="BodyText"/>
        <w:ind w:left="680" w:right="2487"/>
        <w:spacing w:before="245" w:line="298" w:lineRule="auto"/>
        <w:rPr/>
      </w:pPr>
      <w:r>
        <w:rPr>
          <w:spacing w:val="3"/>
        </w:rPr>
        <w:t>（十）</w:t>
      </w:r>
      <w:r>
        <w:rPr/>
        <w:t>AI</w:t>
      </w:r>
      <w:r>
        <w:rPr>
          <w:spacing w:val="-45"/>
        </w:rPr>
        <w:t xml:space="preserve"> </w:t>
      </w:r>
      <w:r>
        <w:rPr>
          <w:spacing w:val="3"/>
        </w:rPr>
        <w:t>赋能加强</w:t>
      </w:r>
      <w:r>
        <w:rPr>
          <w:spacing w:val="-71"/>
        </w:rPr>
        <w:t xml:space="preserve"> </w:t>
      </w:r>
      <w:r>
        <w:rPr/>
        <w:t>VTE</w:t>
      </w:r>
      <w:r>
        <w:rPr>
          <w:spacing w:val="-26"/>
        </w:rPr>
        <w:t xml:space="preserve"> </w:t>
      </w:r>
      <w:r>
        <w:rPr>
          <w:spacing w:val="3"/>
        </w:rPr>
        <w:t>防控体系建设</w:t>
      </w:r>
      <w:r>
        <w:rPr/>
        <w:t xml:space="preserve"> </w:t>
      </w:r>
      <w:r>
        <w:rPr>
          <w:spacing w:val="7"/>
        </w:rPr>
        <w:t>（十一）实地观摩当地标杆医院</w:t>
      </w:r>
    </w:p>
    <w:p>
      <w:pPr>
        <w:spacing w:line="298" w:lineRule="auto"/>
        <w:sectPr>
          <w:footerReference w:type="default" r:id="rId2"/>
          <w:pgSz w:w="11909" w:h="16841"/>
          <w:pgMar w:top="1431" w:right="1786" w:bottom="1159" w:left="1786" w:header="0" w:footer="996" w:gutter="0"/>
        </w:sectPr>
        <w:rPr/>
      </w:pPr>
    </w:p>
    <w:p>
      <w:pPr>
        <w:ind w:left="674"/>
        <w:spacing w:before="162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三、参加人员</w:t>
      </w:r>
    </w:p>
    <w:p>
      <w:pPr>
        <w:pStyle w:val="BodyText"/>
        <w:ind w:left="39" w:right="264" w:firstLine="601"/>
        <w:spacing w:before="254" w:line="361" w:lineRule="auto"/>
        <w:jc w:val="both"/>
        <w:rPr/>
      </w:pPr>
      <w:r>
        <w:rPr>
          <w:spacing w:val="-8"/>
        </w:rPr>
        <w:t>全国各级医院院长、分管院领导、医务处/科、质</w:t>
      </w:r>
      <w:r>
        <w:rPr>
          <w:spacing w:val="-9"/>
        </w:rPr>
        <w:t>控办、重</w:t>
      </w:r>
      <w:r>
        <w:rPr/>
        <w:t xml:space="preserve"> </w:t>
      </w:r>
      <w:r>
        <w:rPr>
          <w:spacing w:val="-8"/>
        </w:rPr>
        <w:t>点专科建设办公室、门诊办、院感科室等部门负责</w:t>
      </w:r>
      <w:r>
        <w:rPr>
          <w:spacing w:val="-9"/>
        </w:rPr>
        <w:t>人及其学科/</w:t>
      </w:r>
      <w:r>
        <w:rPr/>
        <w:t xml:space="preserve"> </w:t>
      </w:r>
      <w:r>
        <w:rPr>
          <w:spacing w:val="-10"/>
        </w:rPr>
        <w:t>专科领军人才、拨尖人才、后备人才。</w:t>
      </w:r>
    </w:p>
    <w:p>
      <w:pPr>
        <w:ind w:left="686"/>
        <w:spacing w:before="53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四、时间地点</w:t>
      </w:r>
    </w:p>
    <w:p>
      <w:pPr>
        <w:pStyle w:val="BodyText"/>
        <w:ind w:left="627"/>
        <w:spacing w:before="242" w:line="222" w:lineRule="auto"/>
        <w:rPr/>
      </w:pPr>
      <w:r>
        <w:rPr>
          <w:spacing w:val="-16"/>
        </w:rPr>
        <w:t>2024</w:t>
      </w:r>
      <w:r>
        <w:rPr>
          <w:spacing w:val="-61"/>
        </w:rPr>
        <w:t xml:space="preserve"> </w:t>
      </w:r>
      <w:r>
        <w:rPr>
          <w:spacing w:val="-16"/>
        </w:rPr>
        <w:t>年</w:t>
      </w:r>
      <w:r>
        <w:rPr>
          <w:spacing w:val="-85"/>
        </w:rPr>
        <w:t xml:space="preserve"> </w:t>
      </w:r>
      <w:r>
        <w:rPr>
          <w:spacing w:val="-16"/>
        </w:rPr>
        <w:t>8</w:t>
      </w:r>
      <w:r>
        <w:rPr>
          <w:spacing w:val="-54"/>
        </w:rPr>
        <w:t xml:space="preserve"> </w:t>
      </w:r>
      <w:r>
        <w:rPr>
          <w:spacing w:val="-16"/>
        </w:rPr>
        <w:t>月</w:t>
      </w:r>
      <w:r>
        <w:rPr>
          <w:spacing w:val="-83"/>
        </w:rPr>
        <w:t xml:space="preserve"> </w:t>
      </w:r>
      <w:r>
        <w:rPr>
          <w:spacing w:val="-16"/>
        </w:rPr>
        <w:t>23</w:t>
      </w:r>
      <w:r>
        <w:rPr>
          <w:spacing w:val="-16"/>
        </w:rPr>
        <w:t xml:space="preserve"> </w:t>
      </w:r>
      <w:r>
        <w:rPr>
          <w:spacing w:val="-16"/>
        </w:rPr>
        <w:t>日-8</w:t>
      </w:r>
      <w:r>
        <w:rPr>
          <w:spacing w:val="-54"/>
        </w:rPr>
        <w:t xml:space="preserve"> </w:t>
      </w:r>
      <w:r>
        <w:rPr>
          <w:spacing w:val="-16"/>
        </w:rPr>
        <w:t>月</w:t>
      </w:r>
      <w:r>
        <w:rPr>
          <w:spacing w:val="-82"/>
        </w:rPr>
        <w:t xml:space="preserve"> </w:t>
      </w:r>
      <w:r>
        <w:rPr>
          <w:spacing w:val="-16"/>
        </w:rPr>
        <w:t>27</w:t>
      </w:r>
      <w:r>
        <w:rPr>
          <w:spacing w:val="-16"/>
        </w:rPr>
        <w:t xml:space="preserve"> </w:t>
      </w:r>
      <w:r>
        <w:rPr>
          <w:spacing w:val="-16"/>
        </w:rPr>
        <w:t>日</w:t>
      </w:r>
      <w:r>
        <w:rPr>
          <w:spacing w:val="-16"/>
        </w:rPr>
        <w:t xml:space="preserve">   </w:t>
      </w:r>
      <w:r>
        <w:rPr>
          <w:spacing w:val="-16"/>
        </w:rPr>
        <w:t>（23</w:t>
      </w:r>
      <w:r>
        <w:rPr>
          <w:spacing w:val="-16"/>
        </w:rPr>
        <w:t xml:space="preserve"> </w:t>
      </w:r>
      <w:r>
        <w:rPr>
          <w:spacing w:val="-16"/>
        </w:rPr>
        <w:t>日全天报到）</w:t>
      </w:r>
      <w:r>
        <w:rPr>
          <w:spacing w:val="-16"/>
        </w:rPr>
        <w:t xml:space="preserve">  </w:t>
      </w:r>
      <w:r>
        <w:rPr>
          <w:spacing w:val="-16"/>
        </w:rPr>
        <w:t>重庆</w:t>
      </w:r>
    </w:p>
    <w:p>
      <w:pPr>
        <w:pStyle w:val="BodyText"/>
        <w:ind w:left="627"/>
        <w:spacing w:before="254" w:line="222" w:lineRule="auto"/>
        <w:rPr/>
      </w:pPr>
      <w:r>
        <w:rPr>
          <w:spacing w:val="-16"/>
        </w:rPr>
        <w:t>2024</w:t>
      </w:r>
      <w:r>
        <w:rPr>
          <w:spacing w:val="-62"/>
        </w:rPr>
        <w:t xml:space="preserve"> </w:t>
      </w:r>
      <w:r>
        <w:rPr>
          <w:spacing w:val="-16"/>
        </w:rPr>
        <w:t>年</w:t>
      </w:r>
      <w:r>
        <w:rPr>
          <w:spacing w:val="-63"/>
        </w:rPr>
        <w:t xml:space="preserve"> </w:t>
      </w:r>
      <w:r>
        <w:rPr>
          <w:spacing w:val="-16"/>
        </w:rPr>
        <w:t>10</w:t>
      </w:r>
      <w:r>
        <w:rPr>
          <w:spacing w:val="-54"/>
        </w:rPr>
        <w:t xml:space="preserve"> </w:t>
      </w:r>
      <w:r>
        <w:rPr>
          <w:spacing w:val="-16"/>
        </w:rPr>
        <w:t>月</w:t>
      </w:r>
      <w:r>
        <w:rPr>
          <w:spacing w:val="-83"/>
        </w:rPr>
        <w:t xml:space="preserve"> </w:t>
      </w:r>
      <w:r>
        <w:rPr>
          <w:spacing w:val="-16"/>
        </w:rPr>
        <w:t>25</w:t>
      </w:r>
      <w:r>
        <w:rPr>
          <w:spacing w:val="-16"/>
        </w:rPr>
        <w:t xml:space="preserve"> </w:t>
      </w:r>
      <w:r>
        <w:rPr>
          <w:spacing w:val="-16"/>
        </w:rPr>
        <w:t>日-10</w:t>
      </w:r>
      <w:r>
        <w:rPr>
          <w:spacing w:val="-53"/>
        </w:rPr>
        <w:t xml:space="preserve"> </w:t>
      </w:r>
      <w:r>
        <w:rPr>
          <w:spacing w:val="-16"/>
        </w:rPr>
        <w:t>月</w:t>
      </w:r>
      <w:r>
        <w:rPr>
          <w:spacing w:val="-83"/>
        </w:rPr>
        <w:t xml:space="preserve"> </w:t>
      </w:r>
      <w:r>
        <w:rPr>
          <w:spacing w:val="-16"/>
        </w:rPr>
        <w:t>29</w:t>
      </w:r>
      <w:r>
        <w:rPr>
          <w:spacing w:val="-16"/>
        </w:rPr>
        <w:t xml:space="preserve"> </w:t>
      </w:r>
      <w:r>
        <w:rPr>
          <w:spacing w:val="-16"/>
        </w:rPr>
        <w:t>日</w:t>
      </w:r>
      <w:r>
        <w:rPr>
          <w:spacing w:val="-16"/>
        </w:rPr>
        <w:t xml:space="preserve"> </w:t>
      </w:r>
      <w:r>
        <w:rPr>
          <w:spacing w:val="-16"/>
        </w:rPr>
        <w:t>（25</w:t>
      </w:r>
      <w:r>
        <w:rPr>
          <w:spacing w:val="-16"/>
        </w:rPr>
        <w:t xml:space="preserve"> </w:t>
      </w:r>
      <w:r>
        <w:rPr>
          <w:spacing w:val="-16"/>
        </w:rPr>
        <w:t>日全天报到</w:t>
      </w:r>
      <w:r>
        <w:rPr>
          <w:spacing w:val="-17"/>
        </w:rPr>
        <w:t>）</w:t>
      </w:r>
      <w:r>
        <w:rPr>
          <w:spacing w:val="-17"/>
        </w:rPr>
        <w:t xml:space="preserve">  </w:t>
      </w:r>
      <w:r>
        <w:rPr>
          <w:spacing w:val="-17"/>
        </w:rPr>
        <w:t>杭州</w:t>
      </w:r>
    </w:p>
    <w:p>
      <w:pPr>
        <w:ind w:left="676"/>
        <w:spacing w:before="254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五、收费标准</w:t>
      </w:r>
    </w:p>
    <w:p>
      <w:pPr>
        <w:pStyle w:val="BodyText"/>
        <w:ind w:left="34" w:right="161" w:firstLine="609"/>
        <w:spacing w:before="242" w:line="359" w:lineRule="auto"/>
        <w:rPr/>
      </w:pPr>
      <w:r>
        <w:rPr>
          <w:spacing w:val="-10"/>
        </w:rPr>
        <w:t>线下：会务费</w:t>
      </w:r>
      <w:r>
        <w:rPr>
          <w:spacing w:val="-78"/>
        </w:rPr>
        <w:t xml:space="preserve"> </w:t>
      </w:r>
      <w:r>
        <w:rPr>
          <w:spacing w:val="-10"/>
        </w:rPr>
        <w:t>2800</w:t>
      </w:r>
      <w:r>
        <w:rPr>
          <w:spacing w:val="-64"/>
        </w:rPr>
        <w:t xml:space="preserve"> </w:t>
      </w:r>
      <w:r>
        <w:rPr>
          <w:spacing w:val="-10"/>
        </w:rPr>
        <w:t>元/人（含：场地费、专家费、资料费、</w:t>
      </w:r>
      <w:r>
        <w:rPr/>
        <w:t xml:space="preserve"> </w:t>
      </w:r>
      <w:r>
        <w:rPr>
          <w:spacing w:val="-10"/>
        </w:rPr>
        <w:t>证书费等</w:t>
      </w:r>
      <w:r>
        <w:rPr>
          <w:spacing w:val="-5"/>
        </w:rPr>
        <w:t>），</w:t>
      </w:r>
      <w:r>
        <w:rPr>
          <w:spacing w:val="-10"/>
        </w:rPr>
        <w:t>食宿统一安排，费用自理。</w:t>
      </w:r>
    </w:p>
    <w:p>
      <w:pPr>
        <w:pStyle w:val="BodyText"/>
        <w:ind w:left="34" w:firstLine="609"/>
        <w:spacing w:before="47" w:line="354" w:lineRule="auto"/>
        <w:rPr/>
      </w:pPr>
      <w:r>
        <w:rPr>
          <w:spacing w:val="-14"/>
        </w:rPr>
        <w:t>线上：费用</w:t>
      </w:r>
      <w:r>
        <w:rPr>
          <w:spacing w:val="-63"/>
        </w:rPr>
        <w:t xml:space="preserve"> </w:t>
      </w:r>
      <w:r>
        <w:rPr>
          <w:spacing w:val="-14"/>
        </w:rPr>
        <w:t>3500</w:t>
      </w:r>
      <w:r>
        <w:rPr>
          <w:spacing w:val="-64"/>
        </w:rPr>
        <w:t xml:space="preserve"> </w:t>
      </w:r>
      <w:r>
        <w:rPr>
          <w:spacing w:val="-14"/>
        </w:rPr>
        <w:t>元/单位（仅限本单位人员听课，不限制人</w:t>
      </w:r>
      <w:r>
        <w:rPr/>
        <w:t xml:space="preserve">  </w:t>
      </w:r>
      <w:r>
        <w:rPr>
          <w:spacing w:val="-25"/>
        </w:rPr>
        <w:t>数，每个人均可获得听课端口可手机同步自行观看，可回放</w:t>
      </w:r>
      <w:r>
        <w:rPr>
          <w:spacing w:val="-73"/>
        </w:rPr>
        <w:t xml:space="preserve"> </w:t>
      </w:r>
      <w:r>
        <w:rPr>
          <w:spacing w:val="-25"/>
        </w:rPr>
        <w:t>7</w:t>
      </w:r>
      <w:r>
        <w:rPr>
          <w:spacing w:val="-68"/>
        </w:rPr>
        <w:t xml:space="preserve"> </w:t>
      </w:r>
      <w:r>
        <w:rPr>
          <w:spacing w:val="-25"/>
        </w:rPr>
        <w:t>天）。</w:t>
      </w:r>
    </w:p>
    <w:p>
      <w:pPr>
        <w:pStyle w:val="BodyText"/>
        <w:ind w:left="39" w:right="285" w:firstLine="638"/>
        <w:spacing w:before="58" w:line="359" w:lineRule="auto"/>
        <w:rPr/>
      </w:pPr>
      <w:r>
        <w:rPr>
          <w:spacing w:val="8"/>
        </w:rPr>
        <w:t>本次会议由会务公司协办，提供技术和服务支持，会务</w:t>
      </w:r>
      <w:r>
        <w:rPr>
          <w:spacing w:val="3"/>
        </w:rPr>
        <w:t xml:space="preserve"> </w:t>
      </w:r>
      <w:r>
        <w:rPr>
          <w:spacing w:val="5"/>
        </w:rPr>
        <w:t>正式发票由会务公司统一开具。</w:t>
      </w:r>
    </w:p>
    <w:p>
      <w:pPr>
        <w:ind w:left="678"/>
        <w:spacing w:before="42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六、报名方法及联系方式</w:t>
      </w:r>
    </w:p>
    <w:p>
      <w:pPr>
        <w:pStyle w:val="BodyText"/>
        <w:ind w:left="39" w:right="258" w:firstLine="594"/>
        <w:spacing w:before="254" w:line="345" w:lineRule="auto"/>
        <w:rPr/>
      </w:pPr>
      <w:r>
        <w:rPr>
          <w:spacing w:val="-14"/>
        </w:rPr>
        <w:t>请尽快将填好的《报名确认表》传真、邮件或微信至会务组</w:t>
      </w:r>
      <w:r>
        <w:rPr>
          <w:spacing w:val="10"/>
        </w:rPr>
        <w:t xml:space="preserve"> </w:t>
      </w:r>
      <w:r>
        <w:rPr>
          <w:spacing w:val="-10"/>
        </w:rPr>
        <w:t>并同步办理转账业务。</w:t>
      </w:r>
    </w:p>
    <w:p>
      <w:pPr>
        <w:pStyle w:val="BodyText"/>
        <w:ind w:left="633" w:right="2084"/>
        <w:spacing w:before="1" w:line="288" w:lineRule="auto"/>
        <w:rPr>
          <w:sz w:val="28"/>
          <w:szCs w:val="28"/>
        </w:rPr>
      </w:pPr>
      <w:r>
        <w:rPr>
          <w:spacing w:val="-12"/>
        </w:rPr>
        <w:t>报名联系人：</w:t>
      </w:r>
      <w:r>
        <w:rPr>
          <w:sz w:val="28"/>
          <w:szCs w:val="28"/>
          <w:b/>
          <w:bCs/>
          <w:spacing w:val="-12"/>
        </w:rPr>
        <w:t>杨影</w:t>
      </w:r>
      <w:r>
        <w:rPr>
          <w:sz w:val="28"/>
          <w:szCs w:val="28"/>
          <w:spacing w:val="-12"/>
        </w:rPr>
        <w:t xml:space="preserve"> </w:t>
      </w:r>
      <w:r>
        <w:rPr>
          <w:sz w:val="28"/>
          <w:szCs w:val="28"/>
          <w:b/>
          <w:bCs/>
          <w:spacing w:val="-12"/>
        </w:rPr>
        <w:t>主任</w:t>
      </w:r>
      <w:r>
        <w:rPr>
          <w:sz w:val="28"/>
          <w:szCs w:val="28"/>
          <w:spacing w:val="-55"/>
        </w:rPr>
        <w:t xml:space="preserve"> </w:t>
      </w:r>
      <w:r>
        <w:rPr>
          <w:sz w:val="28"/>
          <w:szCs w:val="28"/>
          <w:b/>
          <w:bCs/>
          <w:spacing w:val="-12"/>
        </w:rPr>
        <w:t>18001248368（同微信）</w:t>
      </w:r>
      <w:r>
        <w:rPr>
          <w:sz w:val="28"/>
          <w:szCs w:val="28"/>
        </w:rPr>
        <w:t xml:space="preserve"> </w:t>
      </w:r>
      <w:r>
        <w:rPr>
          <w:spacing w:val="-6"/>
        </w:rPr>
        <w:t>报名邮</w:t>
      </w:r>
      <w:r>
        <w:rPr>
          <w:spacing w:val="156"/>
        </w:rPr>
        <w:t xml:space="preserve"> </w:t>
      </w:r>
      <w:r>
        <w:rPr>
          <w:spacing w:val="-6"/>
        </w:rPr>
        <w:t>箱：</w:t>
      </w:r>
      <w:r>
        <w:rPr>
          <w:sz w:val="28"/>
          <w:szCs w:val="28"/>
          <w:b/>
          <w:bCs/>
          <w:spacing w:val="-6"/>
        </w:rPr>
        <w:t>1475633357@qq.com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5303" w:right="252" w:hanging="864"/>
        <w:spacing w:before="101" w:line="358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3520021</wp:posOffset>
            </wp:positionH>
            <wp:positionV relativeFrom="paragraph">
              <wp:posOffset>-786866</wp:posOffset>
            </wp:positionV>
            <wp:extent cx="1435530" cy="145696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530" cy="1456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3"/>
        </w:rPr>
        <w:t>北京卫协医联国际医学研究院</w:t>
      </w:r>
      <w:r>
        <w:rPr>
          <w:spacing w:val="4"/>
        </w:rPr>
        <w:t xml:space="preserve"> </w:t>
      </w:r>
      <w:r>
        <w:rPr>
          <w:b/>
          <w:bCs/>
          <w:spacing w:val="-15"/>
        </w:rPr>
        <w:t>2024</w:t>
      </w:r>
      <w:r>
        <w:rPr>
          <w:spacing w:val="-49"/>
        </w:rPr>
        <w:t xml:space="preserve"> </w:t>
      </w:r>
      <w:r>
        <w:rPr>
          <w:b/>
          <w:bCs/>
          <w:spacing w:val="-15"/>
        </w:rPr>
        <w:t>年</w:t>
      </w:r>
      <w:r>
        <w:rPr>
          <w:spacing w:val="-79"/>
        </w:rPr>
        <w:t xml:space="preserve"> </w:t>
      </w:r>
      <w:r>
        <w:rPr>
          <w:b/>
          <w:bCs/>
          <w:spacing w:val="-15"/>
        </w:rPr>
        <w:t>7</w:t>
      </w:r>
      <w:r>
        <w:rPr>
          <w:spacing w:val="-47"/>
        </w:rPr>
        <w:t xml:space="preserve"> </w:t>
      </w:r>
      <w:r>
        <w:rPr>
          <w:b/>
          <w:bCs/>
          <w:spacing w:val="-15"/>
        </w:rPr>
        <w:t>月</w:t>
      </w:r>
      <w:r>
        <w:rPr>
          <w:spacing w:val="-63"/>
        </w:rPr>
        <w:t xml:space="preserve"> </w:t>
      </w:r>
      <w:r>
        <w:rPr>
          <w:b/>
          <w:bCs/>
          <w:spacing w:val="-15"/>
        </w:rPr>
        <w:t>17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日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7837"/>
        <w:spacing w:before="55" w:line="17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8"/>
        </w:rPr>
        <w:t>—</w:t>
      </w:r>
      <w:r>
        <w:rPr>
          <w:rFonts w:ascii="Calibri" w:hAnsi="Calibri" w:eastAsia="Calibri" w:cs="Calibri"/>
          <w:sz w:val="18"/>
          <w:szCs w:val="18"/>
          <w:spacing w:val="15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3</w:t>
      </w:r>
      <w:r>
        <w:rPr>
          <w:rFonts w:ascii="Calibri" w:hAnsi="Calibri" w:eastAsia="Calibri" w:cs="Calibri"/>
          <w:sz w:val="18"/>
          <w:szCs w:val="18"/>
          <w:spacing w:val="10"/>
          <w:w w:val="102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—</w:t>
      </w:r>
    </w:p>
    <w:p>
      <w:pPr>
        <w:spacing w:line="179" w:lineRule="auto"/>
        <w:sectPr>
          <w:footerReference w:type="default" r:id="rId3"/>
          <w:pgSz w:w="11909" w:h="16841"/>
          <w:pgMar w:top="1431" w:right="1522" w:bottom="400" w:left="1786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pStyle w:val="BodyText"/>
        <w:ind w:left="624"/>
        <w:spacing w:before="162" w:line="222" w:lineRule="auto"/>
        <w:rPr/>
      </w:pPr>
      <w:r>
        <w:rPr>
          <w:spacing w:val="-4"/>
        </w:rPr>
        <w:t>附件一：</w:t>
      </w:r>
    </w:p>
    <w:p>
      <w:pPr>
        <w:ind w:left="3658"/>
        <w:spacing w:before="192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6"/>
        </w:rPr>
        <w:t>报名确认表</w:t>
      </w:r>
    </w:p>
    <w:p>
      <w:pPr>
        <w:spacing w:before="69"/>
        <w:rPr/>
      </w:pPr>
      <w:r/>
    </w:p>
    <w:tbl>
      <w:tblPr>
        <w:tblStyle w:val="TableNormal"/>
        <w:tblW w:w="97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8"/>
        <w:gridCol w:w="943"/>
        <w:gridCol w:w="1455"/>
        <w:gridCol w:w="2282"/>
        <w:gridCol w:w="3093"/>
      </w:tblGrid>
      <w:tr>
        <w:trPr>
          <w:trHeight w:val="1446" w:hRule="atLeast"/>
        </w:trPr>
        <w:tc>
          <w:tcPr>
            <w:tcW w:w="199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99" w:line="190" w:lineRule="auto"/>
              <w:rPr/>
            </w:pPr>
            <w:r>
              <w:rPr>
                <w:b/>
                <w:bCs/>
                <w:spacing w:val="6"/>
              </w:rPr>
              <w:t>单位名称</w:t>
            </w:r>
          </w:p>
          <w:p>
            <w:pPr>
              <w:pStyle w:val="TableText"/>
              <w:ind w:left="295"/>
              <w:spacing w:before="170" w:line="185" w:lineRule="auto"/>
              <w:rPr/>
            </w:pPr>
            <w:r>
              <w:rPr>
                <w:b/>
                <w:bCs/>
                <w:spacing w:val="3"/>
              </w:rPr>
              <w:t>（发票抬头）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pStyle w:val="TableText"/>
              <w:ind w:left="159" w:right="109" w:hanging="42"/>
              <w:spacing w:before="180" w:line="291" w:lineRule="auto"/>
              <w:rPr/>
            </w:pPr>
            <w:r>
              <w:rPr>
                <w:b/>
                <w:bCs/>
                <w:spacing w:val="6"/>
              </w:rPr>
              <w:t>报到时间：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6"/>
              </w:rPr>
              <w:t>【   】月【</w:t>
            </w:r>
            <w:r>
              <w:rPr>
                <w:b/>
                <w:bCs/>
                <w:spacing w:val="9"/>
              </w:rPr>
              <w:t xml:space="preserve">   </w:t>
            </w:r>
            <w:r>
              <w:rPr>
                <w:b/>
                <w:bCs/>
                <w:spacing w:val="6"/>
              </w:rPr>
              <w:t>】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日</w:t>
            </w:r>
          </w:p>
          <w:p>
            <w:pPr>
              <w:pStyle w:val="TableText"/>
              <w:ind w:left="117"/>
              <w:spacing w:line="181" w:lineRule="auto"/>
              <w:rPr/>
            </w:pPr>
            <w:r>
              <w:rPr>
                <w:b/>
                <w:bCs/>
                <w:spacing w:val="5"/>
              </w:rPr>
              <w:t>报到地点：</w:t>
            </w:r>
          </w:p>
        </w:tc>
      </w:tr>
      <w:tr>
        <w:trPr>
          <w:trHeight w:val="484" w:hRule="atLeast"/>
        </w:trPr>
        <w:tc>
          <w:tcPr>
            <w:shd w:val="clear" w:fill="D8D8D8"/>
            <w:tcW w:w="1998" w:type="dxa"/>
            <w:vAlign w:val="top"/>
          </w:tcPr>
          <w:p>
            <w:pPr>
              <w:pStyle w:val="TableText"/>
              <w:ind w:left="767"/>
              <w:spacing w:before="182" w:line="177" w:lineRule="auto"/>
              <w:rPr/>
            </w:pPr>
            <w:r>
              <w:rPr>
                <w:b/>
                <w:bCs/>
                <w:spacing w:val="6"/>
              </w:rPr>
              <w:t>姓名</w:t>
            </w:r>
          </w:p>
        </w:tc>
        <w:tc>
          <w:tcPr>
            <w:shd w:val="clear" w:fill="D8D8D8"/>
            <w:tcW w:w="943" w:type="dxa"/>
            <w:vAlign w:val="top"/>
          </w:tcPr>
          <w:p>
            <w:pPr>
              <w:pStyle w:val="TableText"/>
              <w:ind w:left="234"/>
              <w:spacing w:before="182" w:line="177" w:lineRule="auto"/>
              <w:rPr/>
            </w:pPr>
            <w:r>
              <w:rPr>
                <w:b/>
                <w:bCs/>
                <w:spacing w:val="5"/>
              </w:rPr>
              <w:t>性别</w:t>
            </w:r>
          </w:p>
        </w:tc>
        <w:tc>
          <w:tcPr>
            <w:shd w:val="clear" w:fill="D8D8D8"/>
            <w:tcW w:w="1455" w:type="dxa"/>
            <w:vAlign w:val="top"/>
          </w:tcPr>
          <w:p>
            <w:pPr>
              <w:pStyle w:val="TableText"/>
              <w:ind w:left="197"/>
              <w:spacing w:before="182" w:line="177" w:lineRule="auto"/>
              <w:rPr/>
            </w:pPr>
            <w:r>
              <w:rPr>
                <w:b/>
                <w:bCs/>
                <w:spacing w:val="8"/>
              </w:rPr>
              <w:t>职务/职称</w:t>
            </w:r>
          </w:p>
        </w:tc>
        <w:tc>
          <w:tcPr>
            <w:shd w:val="clear" w:fill="D8D8D8"/>
            <w:tcW w:w="2282" w:type="dxa"/>
            <w:vAlign w:val="top"/>
          </w:tcPr>
          <w:p>
            <w:pPr>
              <w:pStyle w:val="TableText"/>
              <w:ind w:left="910"/>
              <w:spacing w:before="182" w:line="177" w:lineRule="auto"/>
              <w:rPr/>
            </w:pPr>
            <w:r>
              <w:rPr>
                <w:b/>
                <w:bCs/>
                <w:spacing w:val="6"/>
              </w:rPr>
              <w:t>手机</w:t>
            </w:r>
          </w:p>
        </w:tc>
        <w:tc>
          <w:tcPr>
            <w:shd w:val="clear" w:fill="D8D8D8"/>
            <w:tcW w:w="3093" w:type="dxa"/>
            <w:vAlign w:val="top"/>
          </w:tcPr>
          <w:p>
            <w:pPr>
              <w:pStyle w:val="TableText"/>
              <w:ind w:left="1152"/>
              <w:spacing w:before="182" w:line="177" w:lineRule="auto"/>
              <w:rPr/>
            </w:pPr>
            <w:r>
              <w:rPr>
                <w:b/>
                <w:bCs/>
                <w:w w:val="91"/>
              </w:rPr>
              <w:t>邮箱/QQ</w:t>
            </w:r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2" w:hRule="atLeast"/>
        </w:trPr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1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529"/>
              <w:spacing w:before="200" w:line="189" w:lineRule="auto"/>
              <w:rPr/>
            </w:pPr>
            <w:r>
              <w:rPr>
                <w:b/>
                <w:bCs/>
                <w:spacing w:val="7"/>
              </w:rPr>
              <w:t>付款方式</w:t>
            </w:r>
          </w:p>
        </w:tc>
        <w:tc>
          <w:tcPr>
            <w:tcW w:w="7773" w:type="dxa"/>
            <w:vAlign w:val="top"/>
            <w:gridSpan w:val="4"/>
          </w:tcPr>
          <w:p>
            <w:pPr>
              <w:pStyle w:val="TableText"/>
              <w:ind w:left="119"/>
              <w:spacing w:before="199" w:line="185" w:lineRule="auto"/>
              <w:rPr/>
            </w:pPr>
            <w:r>
              <w:rPr>
                <w:b/>
                <w:bCs/>
                <w:spacing w:val="10"/>
              </w:rPr>
              <w:t>（请打“ √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10"/>
              </w:rPr>
              <w:t>”)    □现</w:t>
            </w:r>
            <w:r>
              <w:rPr>
                <w:b/>
                <w:bCs/>
                <w:spacing w:val="16"/>
              </w:rPr>
              <w:t xml:space="preserve">   </w:t>
            </w:r>
            <w:r>
              <w:rPr>
                <w:b/>
                <w:bCs/>
                <w:spacing w:val="10"/>
              </w:rPr>
              <w:t>金</w:t>
            </w:r>
            <w:r>
              <w:rPr>
                <w:b/>
                <w:bCs/>
                <w:spacing w:val="2"/>
              </w:rPr>
              <w:t xml:space="preserve">         </w:t>
            </w:r>
            <w:r>
              <w:rPr>
                <w:b/>
                <w:bCs/>
                <w:spacing w:val="10"/>
              </w:rPr>
              <w:t>□转</w:t>
            </w:r>
            <w:r>
              <w:rPr>
                <w:b/>
                <w:bCs/>
                <w:spacing w:val="19"/>
                <w:w w:val="101"/>
              </w:rPr>
              <w:t xml:space="preserve">   </w:t>
            </w:r>
            <w:r>
              <w:rPr>
                <w:b/>
                <w:bCs/>
                <w:spacing w:val="10"/>
              </w:rPr>
              <w:t>账</w:t>
            </w:r>
            <w:r>
              <w:rPr>
                <w:b/>
                <w:bCs/>
                <w:spacing w:val="2"/>
              </w:rPr>
              <w:t xml:space="preserve">         </w:t>
            </w:r>
            <w:r>
              <w:rPr>
                <w:b/>
                <w:bCs/>
                <w:spacing w:val="10"/>
              </w:rPr>
              <w:t>□刷</w:t>
            </w:r>
            <w:r>
              <w:rPr>
                <w:b/>
                <w:bCs/>
                <w:spacing w:val="18"/>
              </w:rPr>
              <w:t xml:space="preserve">   </w:t>
            </w:r>
            <w:r>
              <w:rPr>
                <w:b/>
                <w:bCs/>
                <w:spacing w:val="10"/>
              </w:rPr>
              <w:t>卡</w:t>
            </w:r>
          </w:p>
        </w:tc>
      </w:tr>
      <w:tr>
        <w:trPr>
          <w:trHeight w:val="492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528"/>
              <w:spacing w:before="186" w:line="180" w:lineRule="auto"/>
              <w:rPr/>
            </w:pPr>
            <w:r>
              <w:rPr>
                <w:b/>
                <w:bCs/>
                <w:spacing w:val="7"/>
              </w:rPr>
              <w:t>住宿安排</w:t>
            </w:r>
          </w:p>
        </w:tc>
        <w:tc>
          <w:tcPr>
            <w:tcW w:w="7773" w:type="dxa"/>
            <w:vAlign w:val="top"/>
            <w:gridSpan w:val="4"/>
          </w:tcPr>
          <w:p>
            <w:pPr>
              <w:pStyle w:val="TableText"/>
              <w:ind w:left="113"/>
              <w:spacing w:before="186" w:line="180" w:lineRule="auto"/>
              <w:rPr/>
            </w:pPr>
            <w:r>
              <w:rPr>
                <w:b/>
                <w:bCs/>
                <w:spacing w:val="-6"/>
              </w:rPr>
              <w:t>是【</w:t>
            </w:r>
            <w:r>
              <w:rPr>
                <w:b/>
                <w:bCs/>
                <w:spacing w:val="27"/>
              </w:rPr>
              <w:t xml:space="preserve">  </w:t>
            </w:r>
            <w:r>
              <w:rPr>
                <w:b/>
                <w:bCs/>
                <w:spacing w:val="-6"/>
              </w:rPr>
              <w:t>】否【   】           标间【</w:t>
            </w:r>
            <w:r>
              <w:rPr>
                <w:b/>
                <w:bCs/>
                <w:spacing w:val="19"/>
                <w:w w:val="101"/>
              </w:rPr>
              <w:t xml:space="preserve">  </w:t>
            </w:r>
            <w:r>
              <w:rPr>
                <w:b/>
                <w:bCs/>
                <w:spacing w:val="-6"/>
              </w:rPr>
              <w:t>】间      单间【   】间</w:t>
            </w:r>
          </w:p>
        </w:tc>
      </w:tr>
      <w:tr>
        <w:trPr>
          <w:trHeight w:val="672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708"/>
              <w:spacing w:before="271" w:line="190" w:lineRule="auto"/>
              <w:rPr/>
            </w:pPr>
            <w:r>
              <w:rPr>
                <w:b/>
                <w:bCs/>
                <w:color w:val="FF0000"/>
                <w:spacing w:val="5"/>
              </w:rPr>
              <w:t>*户名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 w:right="103"/>
              <w:spacing w:before="179" w:line="254" w:lineRule="auto"/>
              <w:jc w:val="both"/>
              <w:rPr/>
            </w:pPr>
            <w:r>
              <w:rPr>
                <w:b/>
                <w:bCs/>
                <w:color w:val="FF0000"/>
                <w:spacing w:val="-15"/>
              </w:rPr>
              <w:t>注：由于</w:t>
            </w:r>
            <w:r>
              <w:rPr>
                <w:b/>
                <w:bCs/>
                <w:color w:val="FF0000"/>
                <w:spacing w:val="37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2017</w:t>
            </w:r>
            <w:r>
              <w:rPr>
                <w:b/>
                <w:bCs/>
                <w:color w:val="FF0000"/>
                <w:spacing w:val="25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年</w:t>
            </w:r>
            <w:r>
              <w:rPr>
                <w:b/>
                <w:bCs/>
                <w:color w:val="FF0000"/>
                <w:spacing w:val="26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7</w:t>
            </w:r>
            <w:r>
              <w:rPr>
                <w:b/>
                <w:bCs/>
                <w:color w:val="FF0000"/>
                <w:spacing w:val="30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月</w:t>
            </w:r>
            <w:r>
              <w:rPr>
                <w:b/>
                <w:bCs/>
                <w:color w:val="FF0000"/>
                <w:spacing w:val="30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1  日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22"/>
              </w:rPr>
              <w:t>起实施发票新规,请您认真</w:t>
            </w:r>
            <w:r>
              <w:rPr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填写*标信息。</w:t>
            </w:r>
          </w:p>
        </w:tc>
      </w:tr>
      <w:tr>
        <w:trPr>
          <w:trHeight w:val="765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226"/>
              <w:spacing w:before="321" w:line="189" w:lineRule="auto"/>
              <w:rPr/>
            </w:pPr>
            <w:r>
              <w:rPr>
                <w:b/>
                <w:bCs/>
                <w:color w:val="FF0000"/>
                <w:spacing w:val="8"/>
              </w:rPr>
              <w:t>*纳税人识别号</w:t>
            </w:r>
          </w:p>
        </w:tc>
        <w:tc>
          <w:tcPr>
            <w:tcW w:w="4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2" w:hRule="atLeast"/>
        </w:trPr>
        <w:tc>
          <w:tcPr>
            <w:tcW w:w="9771" w:type="dxa"/>
            <w:vAlign w:val="top"/>
            <w:gridSpan w:val="5"/>
          </w:tcPr>
          <w:p>
            <w:pPr>
              <w:ind w:left="128"/>
              <w:spacing w:before="9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指定报名联系人: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杨影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主任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180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9"/>
              </w:rPr>
              <w:t>01248368（同微信）</w:t>
            </w:r>
          </w:p>
          <w:p>
            <w:pPr>
              <w:ind w:left="128"/>
              <w:spacing w:before="137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指定报名邮箱：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1475633357@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3"/>
              </w:rPr>
              <w:t>qq.com</w:t>
            </w:r>
          </w:p>
        </w:tc>
      </w:tr>
      <w:tr>
        <w:trPr>
          <w:trHeight w:val="1449" w:hRule="atLeast"/>
        </w:trPr>
        <w:tc>
          <w:tcPr>
            <w:tcW w:w="1998" w:type="dxa"/>
            <w:vAlign w:val="top"/>
          </w:tcPr>
          <w:p>
            <w:pPr>
              <w:pStyle w:val="TableText"/>
              <w:ind w:left="121" w:right="105"/>
              <w:spacing w:before="186" w:line="254" w:lineRule="auto"/>
              <w:jc w:val="both"/>
              <w:rPr/>
            </w:pPr>
            <w:r>
              <w:rPr>
                <w:b/>
                <w:bCs/>
                <w:spacing w:val="22"/>
              </w:rPr>
              <w:t>您最想学的知识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22"/>
              </w:rPr>
              <w:t>点（内容不含也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可以）</w:t>
            </w:r>
          </w:p>
        </w:tc>
        <w:tc>
          <w:tcPr>
            <w:tcW w:w="777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11" w:hRule="atLeast"/>
        </w:trPr>
        <w:tc>
          <w:tcPr>
            <w:tcW w:w="19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7"/>
              <w:spacing w:before="98" w:line="191" w:lineRule="auto"/>
              <w:rPr/>
            </w:pPr>
            <w:r>
              <w:rPr>
                <w:b/>
                <w:bCs/>
                <w:spacing w:val="-8"/>
              </w:rPr>
              <w:t>备注：</w:t>
            </w:r>
          </w:p>
        </w:tc>
        <w:tc>
          <w:tcPr>
            <w:tcW w:w="7773" w:type="dxa"/>
            <w:vAlign w:val="top"/>
            <w:gridSpan w:val="4"/>
          </w:tcPr>
          <w:p>
            <w:pPr>
              <w:pStyle w:val="TableText"/>
              <w:ind w:left="110" w:right="121" w:firstLine="16"/>
              <w:spacing w:before="181" w:line="291" w:lineRule="auto"/>
              <w:rPr/>
            </w:pPr>
            <w:r>
              <w:rPr>
                <w:b/>
                <w:bCs/>
                <w:spacing w:val="14"/>
              </w:rPr>
              <w:t>1、会议由当地会务公司协办，</w:t>
            </w:r>
            <w:r>
              <w:rPr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14"/>
              </w:rPr>
              <w:t>会务正式发票由当地会务公司单位统一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开具。</w:t>
            </w:r>
          </w:p>
          <w:p>
            <w:pPr>
              <w:pStyle w:val="TableText"/>
              <w:ind w:left="111" w:right="135"/>
              <w:spacing w:line="291" w:lineRule="auto"/>
              <w:rPr/>
            </w:pPr>
            <w:r>
              <w:rPr>
                <w:b/>
                <w:bCs/>
                <w:spacing w:val="14"/>
              </w:rPr>
              <w:t>2、请确定参会后，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14"/>
              </w:rPr>
              <w:t>务必于开会前五个工作日将报名回执发邮件或致电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至会务组，会务组将回复于您报到通知。</w:t>
            </w:r>
          </w:p>
          <w:p>
            <w:pPr>
              <w:pStyle w:val="TableText"/>
              <w:ind w:left="114"/>
              <w:spacing w:before="7" w:line="181" w:lineRule="auto"/>
              <w:rPr/>
            </w:pPr>
            <w:r>
              <w:rPr>
                <w:b/>
                <w:bCs/>
                <w:spacing w:val="7"/>
              </w:rPr>
              <w:t>3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7"/>
              </w:rPr>
              <w:t>、会议课件会务组将在会议结束后发送至公共下载邮箱，无需拷贝。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9" w:h="16841"/>
          <w:pgMar w:top="1431" w:right="921" w:bottom="1158" w:left="1210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1489"/>
        <w:spacing w:before="101" w:line="222" w:lineRule="auto"/>
        <w:rPr/>
      </w:pPr>
      <w:r>
        <w:rPr>
          <w:spacing w:val="-4"/>
        </w:rPr>
        <w:t>附件二：</w:t>
      </w:r>
    </w:p>
    <w:p>
      <w:pPr>
        <w:ind w:left="3642"/>
        <w:spacing w:before="185" w:line="224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重庆站——课程安排</w:t>
      </w:r>
    </w:p>
    <w:p>
      <w:pPr>
        <w:spacing w:line="14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2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2"/>
        <w:gridCol w:w="7950"/>
        <w:gridCol w:w="2120"/>
      </w:tblGrid>
      <w:tr>
        <w:trPr>
          <w:trHeight w:val="502" w:hRule="atLeast"/>
        </w:trPr>
        <w:tc>
          <w:tcPr>
            <w:shd w:val="clear" w:fill="B5C7EA"/>
            <w:tcW w:w="1142" w:type="dxa"/>
            <w:vAlign w:val="top"/>
          </w:tcPr>
          <w:p>
            <w:pPr>
              <w:ind w:left="347"/>
              <w:spacing w:before="1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2"/>
              </w:rPr>
              <w:t>时间</w:t>
            </w:r>
          </w:p>
        </w:tc>
        <w:tc>
          <w:tcPr>
            <w:shd w:val="clear" w:fill="B5C7EA"/>
            <w:tcW w:w="7950" w:type="dxa"/>
            <w:vAlign w:val="top"/>
          </w:tcPr>
          <w:p>
            <w:pPr>
              <w:ind w:left="3503"/>
              <w:spacing w:before="1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主讲内容</w:t>
            </w:r>
          </w:p>
        </w:tc>
        <w:tc>
          <w:tcPr>
            <w:shd w:val="clear" w:fill="B5C7EA"/>
            <w:tcW w:w="2120" w:type="dxa"/>
            <w:vAlign w:val="top"/>
          </w:tcPr>
          <w:p>
            <w:pPr>
              <w:ind w:left="588"/>
              <w:spacing w:before="1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专家老师</w:t>
            </w:r>
          </w:p>
        </w:tc>
      </w:tr>
      <w:tr>
        <w:trPr>
          <w:trHeight w:val="629" w:hRule="atLeast"/>
        </w:trPr>
        <w:tc>
          <w:tcPr>
            <w:tcW w:w="1142" w:type="dxa"/>
            <w:vAlign w:val="top"/>
          </w:tcPr>
          <w:p>
            <w:pPr>
              <w:ind w:left="498" w:right="209" w:hanging="284"/>
              <w:spacing w:before="33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7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7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7"/>
              </w:rPr>
              <w:t>23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日</w:t>
            </w:r>
          </w:p>
        </w:tc>
        <w:tc>
          <w:tcPr>
            <w:tcW w:w="10070" w:type="dxa"/>
            <w:vAlign w:val="top"/>
            <w:gridSpan w:val="2"/>
          </w:tcPr>
          <w:p>
            <w:pPr>
              <w:ind w:left="3710"/>
              <w:spacing w:before="191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全天报到（9:00-21:00）</w:t>
            </w:r>
          </w:p>
        </w:tc>
      </w:tr>
      <w:tr>
        <w:trPr>
          <w:trHeight w:val="10928" w:hRule="atLeast"/>
        </w:trPr>
        <w:tc>
          <w:tcPr>
            <w:tcW w:w="11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24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日</w:t>
            </w:r>
          </w:p>
          <w:p>
            <w:pPr>
              <w:ind w:left="306"/>
              <w:spacing w:before="68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9:00-</w:t>
            </w:r>
          </w:p>
          <w:p>
            <w:pPr>
              <w:ind w:left="321"/>
              <w:spacing w:before="77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12:00</w:t>
            </w:r>
          </w:p>
        </w:tc>
        <w:tc>
          <w:tcPr>
            <w:tcW w:w="7950" w:type="dxa"/>
            <w:vAlign w:val="top"/>
          </w:tcPr>
          <w:p>
            <w:pPr>
              <w:ind w:left="120"/>
              <w:spacing w:before="32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《加强医疗质量（安全）不良事件管理》</w:t>
            </w:r>
          </w:p>
          <w:p>
            <w:pPr>
              <w:ind w:left="118" w:right="129" w:firstLine="14"/>
              <w:spacing w:before="36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1.</w:t>
            </w:r>
            <w:r>
              <w:rPr>
                <w:rFonts w:ascii="SimSun" w:hAnsi="SimSun" w:eastAsia="SimSun" w:cs="SimSun"/>
                <w:sz w:val="23"/>
                <w:szCs w:val="23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《关于进一步加强医疗质量（安全）不良事件管理的通知》的解读，充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分发挥不良事件管理对改进医疗质量安全的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作用</w:t>
            </w:r>
          </w:p>
          <w:p>
            <w:pPr>
              <w:ind w:left="118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2.</w:t>
            </w:r>
            <w:r>
              <w:rPr>
                <w:rFonts w:ascii="SimSun" w:hAnsi="SimSun" w:eastAsia="SimSun" w:cs="SimSun"/>
                <w:sz w:val="23"/>
                <w:szCs w:val="23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医疗质量（安全）不良事件概述</w:t>
            </w:r>
          </w:p>
          <w:p>
            <w:pPr>
              <w:ind w:left="120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3.</w:t>
            </w:r>
            <w:r>
              <w:rPr>
                <w:rFonts w:ascii="SimSun" w:hAnsi="SimSun" w:eastAsia="SimSun" w:cs="SimSun"/>
                <w:sz w:val="23"/>
                <w:szCs w:val="23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不良事件上报与管理流程</w:t>
            </w:r>
          </w:p>
          <w:p>
            <w:pPr>
              <w:ind w:left="115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4.</w:t>
            </w:r>
            <w:r>
              <w:rPr>
                <w:rFonts w:ascii="SimSun" w:hAnsi="SimSun" w:eastAsia="SimSun" w:cs="SimSun"/>
                <w:sz w:val="23"/>
                <w:szCs w:val="2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不良事件分析</w:t>
            </w:r>
          </w:p>
          <w:p>
            <w:pPr>
              <w:ind w:left="120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5.</w:t>
            </w:r>
            <w:r>
              <w:rPr>
                <w:rFonts w:ascii="SimSun" w:hAnsi="SimSun" w:eastAsia="SimSun" w:cs="SimSun"/>
                <w:sz w:val="23"/>
                <w:szCs w:val="23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处理措施与改进策略</w:t>
            </w:r>
          </w:p>
          <w:p>
            <w:pPr>
              <w:ind w:left="117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6.</w:t>
            </w:r>
            <w:r>
              <w:rPr>
                <w:rFonts w:ascii="SimSun" w:hAnsi="SimSun" w:eastAsia="SimSun" w:cs="SimSun"/>
                <w:sz w:val="23"/>
                <w:szCs w:val="23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案例分析与经验分享</w:t>
            </w:r>
          </w:p>
          <w:p>
            <w:pPr>
              <w:ind w:left="121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7.</w:t>
            </w:r>
            <w:r>
              <w:rPr>
                <w:rFonts w:ascii="SimSun" w:hAnsi="SimSun" w:eastAsia="SimSun" w:cs="SimSun"/>
                <w:sz w:val="23"/>
                <w:szCs w:val="23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跨部门协作机制建立与解决策略</w:t>
            </w:r>
          </w:p>
          <w:p>
            <w:pPr>
              <w:ind w:left="120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《患者安全筑牢医院高质量发展》</w:t>
            </w:r>
          </w:p>
          <w:p>
            <w:pPr>
              <w:ind w:left="119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一、意见、行动</w:t>
            </w:r>
          </w:p>
          <w:p>
            <w:pPr>
              <w:ind w:left="12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（一）《关于推动公立医院高质量发展的意见》</w:t>
            </w:r>
          </w:p>
          <w:p>
            <w:pPr>
              <w:ind w:left="126"/>
              <w:spacing w:before="30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（二）《改善就医感受提升患者体验评估操作手册（2023版）》</w:t>
            </w:r>
          </w:p>
          <w:p>
            <w:pPr>
              <w:ind w:left="119" w:right="1966" w:firstLine="6"/>
              <w:spacing w:before="38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（三）《全面提升医疗质量行动计划（2023-2025年）》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二、医疗保健质量：患者安全</w:t>
            </w:r>
          </w:p>
          <w:p>
            <w:pPr>
              <w:ind w:left="12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（一）从错误中学习</w:t>
            </w:r>
          </w:p>
          <w:p>
            <w:pPr>
              <w:ind w:left="126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（二）患者安全-零伤害</w:t>
            </w:r>
          </w:p>
          <w:p>
            <w:pPr>
              <w:ind w:left="12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（三）患者安全教育</w:t>
            </w:r>
          </w:p>
          <w:p>
            <w:pPr>
              <w:ind w:left="118" w:right="2806" w:firstLine="14"/>
              <w:spacing w:before="2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1.长期被忽视的患者安全，受到前所未有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的重视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2.医学的复杂性，患者安全面临新的挑战</w:t>
            </w:r>
          </w:p>
          <w:p>
            <w:pPr>
              <w:ind w:left="120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3.医患矛盾助推我国医学教育课设置改革</w:t>
            </w:r>
          </w:p>
          <w:p>
            <w:pPr>
              <w:ind w:left="120" w:right="3044" w:hanging="5"/>
              <w:spacing w:before="3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4.国外《患者安全》教育在医学院校蓬勃兴起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5.医教协同开设《患者安全》课程</w:t>
            </w:r>
          </w:p>
          <w:p>
            <w:pPr>
              <w:ind w:left="11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三、“患者安全”教育：一核心两面向三强化的20年实践</w:t>
            </w:r>
          </w:p>
          <w:p>
            <w:pPr>
              <w:ind w:left="120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《患者安全专项行动方案(2023-2025年）》解读及案例分析</w:t>
            </w:r>
          </w:p>
          <w:p>
            <w:pPr>
              <w:ind w:left="119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一、行动目标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二、行动范围</w:t>
            </w:r>
          </w:p>
          <w:p>
            <w:pPr>
              <w:ind w:left="11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三、行动内容</w:t>
            </w:r>
          </w:p>
          <w:p>
            <w:pPr>
              <w:ind w:left="157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(一）确保医疗服务要素安全-解读与案例分析</w:t>
            </w:r>
          </w:p>
          <w:p>
            <w:pPr>
              <w:ind w:left="157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(二）保障医疗服务过程安全-解读与案例分析</w:t>
            </w:r>
          </w:p>
          <w:p>
            <w:pPr>
              <w:ind w:left="133" w:right="3523" w:firstLine="24"/>
              <w:spacing w:before="2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(三）优化患者安全管理机制-解读与分析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1.患者安全管理十大举措</w:t>
            </w:r>
          </w:p>
          <w:p>
            <w:pPr>
              <w:ind w:left="119" w:right="2806" w:hanging="1"/>
              <w:spacing w:before="2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2.历年《国家医疗质量安全改进目标》变化情况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3.中国医院协会患者安全目标（2022）</w:t>
            </w:r>
          </w:p>
          <w:p>
            <w:pPr>
              <w:ind w:left="115"/>
              <w:spacing w:before="37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4.从患者安全时间报告和学习系统中获取经验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三大挑战</w:t>
            </w:r>
          </w:p>
        </w:tc>
        <w:tc>
          <w:tcPr>
            <w:tcW w:w="212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【肖明朝】</w:t>
            </w:r>
          </w:p>
          <w:p>
            <w:pPr>
              <w:ind w:left="120"/>
              <w:spacing w:before="3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重庆医科大学附</w:t>
            </w:r>
          </w:p>
          <w:p>
            <w:pPr>
              <w:ind w:left="121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属第一医院泌尿</w:t>
            </w:r>
          </w:p>
          <w:p>
            <w:pPr>
              <w:ind w:left="122" w:right="119" w:firstLine="1"/>
              <w:spacing w:before="29" w:line="24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外科教授、（泌尿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、护理学、信息学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博导，重庆医科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大学附属第一医</w:t>
            </w:r>
          </w:p>
          <w:p>
            <w:pPr>
              <w:ind w:left="120" w:right="111" w:firstLine="14"/>
              <w:spacing w:before="37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院原副院长，重庆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护理职业学院副</w:t>
            </w:r>
          </w:p>
          <w:p>
            <w:pPr>
              <w:ind w:left="142" w:right="110" w:hanging="18"/>
              <w:spacing w:before="2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书记校长，科技部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国家重点研发计</w:t>
            </w:r>
          </w:p>
          <w:p>
            <w:pPr>
              <w:ind w:left="118"/>
              <w:spacing w:before="27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划项目首席科学</w:t>
            </w:r>
          </w:p>
          <w:p>
            <w:pPr>
              <w:ind w:left="130" w:right="111" w:hanging="9"/>
              <w:spacing w:before="3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家，中国医院协会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医院标准化管理</w:t>
            </w:r>
          </w:p>
          <w:p>
            <w:pPr>
              <w:ind w:left="120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专委会副主任委</w:t>
            </w:r>
          </w:p>
          <w:p>
            <w:pPr>
              <w:ind w:left="120" w:right="111" w:firstLine="8"/>
              <w:spacing w:before="30" w:line="24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员，中国医院协会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患者安全（特殊贡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献）核心专家。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9" w:h="16841"/>
          <w:pgMar w:top="1431" w:right="345" w:bottom="1158" w:left="345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2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2"/>
        <w:gridCol w:w="7950"/>
        <w:gridCol w:w="2120"/>
      </w:tblGrid>
      <w:tr>
        <w:trPr>
          <w:trHeight w:val="1877" w:hRule="atLeast"/>
        </w:trPr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0" w:type="dxa"/>
            <w:vAlign w:val="top"/>
          </w:tcPr>
          <w:p>
            <w:pPr>
              <w:ind w:left="120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5.2023世界 患者安全日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·</w:t>
            </w:r>
            <w:r>
              <w:rPr>
                <w:rFonts w:ascii="SimSun" w:hAnsi="SimSun" w:eastAsia="SimSun" w:cs="SimSun"/>
                <w:sz w:val="23"/>
                <w:szCs w:val="23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实用建议</w:t>
            </w:r>
          </w:p>
          <w:p>
            <w:pPr>
              <w:ind w:left="138"/>
              <w:spacing w:before="3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四、行动步骤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五、工作要求</w:t>
            </w:r>
          </w:p>
          <w:p>
            <w:pPr>
              <w:ind w:left="133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1.患者安全专项行动监测指标</w:t>
            </w:r>
          </w:p>
          <w:p>
            <w:pPr>
              <w:ind w:left="119" w:right="3526" w:hanging="1"/>
              <w:spacing w:before="34" w:line="23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2.医疗质量安全不良时间内分级分类标准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3.2021-2030年全球患者安全行动计划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79" w:hRule="atLeast"/>
        </w:trPr>
        <w:tc>
          <w:tcPr>
            <w:tcW w:w="114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24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日</w:t>
            </w:r>
          </w:p>
          <w:p>
            <w:pPr>
              <w:ind w:left="271"/>
              <w:spacing w:before="67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14:00-</w:t>
            </w:r>
          </w:p>
          <w:p>
            <w:pPr>
              <w:ind w:left="321"/>
              <w:spacing w:before="85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17:00</w:t>
            </w:r>
          </w:p>
        </w:tc>
        <w:tc>
          <w:tcPr>
            <w:tcW w:w="7950" w:type="dxa"/>
            <w:vAlign w:val="top"/>
          </w:tcPr>
          <w:p>
            <w:pPr>
              <w:ind w:left="120"/>
              <w:spacing w:before="14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《华西医院医疗质量管理能力提升创新举措》</w:t>
            </w:r>
            <w:r>
              <w:rPr>
                <w:rFonts w:ascii="SimSun" w:hAnsi="SimSun" w:eastAsia="SimSun" w:cs="SimSun"/>
                <w:sz w:val="23"/>
                <w:szCs w:val="23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——华西医院医疗质量管理</w:t>
            </w:r>
          </w:p>
          <w:p>
            <w:pPr>
              <w:ind w:left="116"/>
              <w:spacing w:before="13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创新三步</w:t>
            </w:r>
          </w:p>
          <w:p>
            <w:pPr>
              <w:ind w:left="119"/>
              <w:spacing w:before="3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一、精细化</w:t>
            </w:r>
          </w:p>
          <w:p>
            <w:pPr>
              <w:ind w:left="126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（一）信息化建设</w:t>
            </w:r>
          </w:p>
          <w:p>
            <w:pPr>
              <w:ind w:left="61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1.如何利用现代信息技术对医疗过程进行数字化、网络化管理。</w:t>
            </w:r>
          </w:p>
          <w:p>
            <w:pPr>
              <w:ind w:left="120" w:right="116" w:firstLine="480"/>
              <w:spacing w:before="28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2.建立完善的医疗信息系统，实现患者信息的全面、准确、实时记录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与共享。</w:t>
            </w:r>
          </w:p>
          <w:p>
            <w:pPr>
              <w:ind w:left="142" w:right="116" w:firstLine="460"/>
              <w:spacing w:before="30" w:line="23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3.通过数据分析，对医疗质量进行持续监测与评估，及时发现并改进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>问题。</w:t>
            </w:r>
          </w:p>
          <w:p>
            <w:pPr>
              <w:ind w:left="126"/>
              <w:spacing w:before="32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（二）人力管理</w:t>
            </w:r>
          </w:p>
          <w:p>
            <w:pPr>
              <w:ind w:left="116" w:right="116" w:firstLine="499"/>
              <w:spacing w:before="28" w:line="23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1.对医护人员进行分层级、分类别的精细化管理，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明确各岗位职责与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要求。</w:t>
            </w:r>
          </w:p>
          <w:p>
            <w:pPr>
              <w:ind w:left="601"/>
              <w:spacing w:before="3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2.实施医疗组长负责制，强化团队协作与沟通能力。</w:t>
            </w:r>
          </w:p>
          <w:p>
            <w:pPr>
              <w:ind w:left="603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3.定期开展医护人员培训与教育，提升专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业技能与服务质量。</w:t>
            </w:r>
          </w:p>
          <w:p>
            <w:pPr>
              <w:ind w:left="119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二、标准化</w:t>
            </w:r>
          </w:p>
          <w:p>
            <w:pPr>
              <w:ind w:left="126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（一）形成标准化的流程</w:t>
            </w:r>
          </w:p>
          <w:p>
            <w:pPr>
              <w:ind w:left="116" w:right="116" w:firstLine="499"/>
              <w:spacing w:before="2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1.制定并执行统一的医疗质量标准和操作规范，确保医疗服务的规范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化和同质化。</w:t>
            </w:r>
          </w:p>
          <w:p>
            <w:pPr>
              <w:ind w:left="115" w:right="155" w:firstLine="486"/>
              <w:spacing w:before="35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2.对医疗过程中的关键环节进行标准化管理，如诊断、治疗、护理、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康复等。</w:t>
            </w:r>
          </w:p>
          <w:p>
            <w:pPr>
              <w:ind w:left="603"/>
              <w:spacing w:before="29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3.建立标准化的质量控制体系，对医疗质量进行定期评估与改进。</w:t>
            </w:r>
          </w:p>
          <w:p>
            <w:pPr>
              <w:ind w:left="116"/>
              <w:spacing w:before="3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三、智慧化</w:t>
            </w:r>
          </w:p>
          <w:p>
            <w:pPr>
              <w:ind w:left="12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（一）智慧医院建设</w:t>
            </w:r>
          </w:p>
          <w:p>
            <w:pPr>
              <w:ind w:left="120" w:right="116" w:firstLine="495"/>
              <w:spacing w:before="2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1.利用物联网、人工智能等先进技术，实现医院环境的智能化监测与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管理。</w:t>
            </w:r>
          </w:p>
          <w:p>
            <w:pPr>
              <w:ind w:right="7"/>
              <w:spacing w:before="29" w:line="226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2.推广智能医疗设备与远程医疗服务，提高医疗服务的便捷性和效率。</w:t>
            </w:r>
          </w:p>
          <w:p>
            <w:pPr>
              <w:ind w:left="135" w:right="116" w:firstLine="468"/>
              <w:spacing w:before="29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3.建立智慧化的医疗决策支持系统，辅助医护人员进行更精准、高效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的诊疗。</w:t>
            </w:r>
          </w:p>
          <w:p>
            <w:pPr>
              <w:ind w:left="138"/>
              <w:spacing w:before="2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四、华西实践：有效实现制度管人、部门联动 、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长效机制(文化)协调统一</w:t>
            </w:r>
          </w:p>
        </w:tc>
        <w:tc>
          <w:tcPr>
            <w:tcW w:w="212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before="7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【陈相军】</w:t>
            </w:r>
          </w:p>
          <w:p>
            <w:pPr>
              <w:ind w:left="118" w:right="99" w:firstLine="12"/>
              <w:spacing w:before="35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医学博士，副研究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员，四川大学华西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医院医务部科长，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四川大学校医院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常务副院长。成都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市医师协会病案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专委会副主任委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员，四川省西部精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神医学协会医疗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纠纷司法鉴定专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委会委员，</w:t>
            </w:r>
            <w:r>
              <w:rPr>
                <w:rFonts w:ascii="SimSun" w:hAnsi="SimSun" w:eastAsia="SimSun" w:cs="SimSun"/>
                <w:sz w:val="23"/>
                <w:szCs w:val="23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四川省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日间手术质控中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心专家,“抗菌药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物管理及细菌耐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药政策解读</w:t>
            </w:r>
            <w:r>
              <w:rPr>
                <w:rFonts w:ascii="SimSun" w:hAnsi="SimSun" w:eastAsia="SimSun" w:cs="SimSun"/>
                <w:sz w:val="23"/>
                <w:szCs w:val="23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2018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年度全国巡讲活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动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”项</w:t>
            </w:r>
            <w:r>
              <w:rPr>
                <w:rFonts w:ascii="SimSun" w:hAnsi="SimSun" w:eastAsia="SimSun" w:cs="SimSun"/>
                <w:sz w:val="23"/>
                <w:szCs w:val="23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目</w:t>
            </w:r>
            <w:r>
              <w:rPr>
                <w:rFonts w:ascii="SimSun" w:hAnsi="SimSun" w:eastAsia="SimSun" w:cs="SimSun"/>
                <w:sz w:val="23"/>
                <w:szCs w:val="23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核</w:t>
            </w:r>
            <w:r>
              <w:rPr>
                <w:rFonts w:ascii="SimSun" w:hAnsi="SimSun" w:eastAsia="SimSun" w:cs="SimSun"/>
                <w:sz w:val="23"/>
                <w:szCs w:val="23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心讲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9" w:h="16841"/>
          <w:pgMar w:top="1431" w:right="345" w:bottom="1159" w:left="345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2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2"/>
        <w:gridCol w:w="3868"/>
        <w:gridCol w:w="77"/>
        <w:gridCol w:w="4005"/>
        <w:gridCol w:w="2120"/>
      </w:tblGrid>
      <w:tr>
        <w:trPr>
          <w:trHeight w:val="313" w:hRule="atLeast"/>
        </w:trPr>
        <w:tc>
          <w:tcPr>
            <w:tcW w:w="1142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25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日</w:t>
            </w:r>
          </w:p>
          <w:p>
            <w:pPr>
              <w:ind w:left="306"/>
              <w:spacing w:before="69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9:00-</w:t>
            </w:r>
          </w:p>
          <w:p>
            <w:pPr>
              <w:ind w:left="321"/>
              <w:spacing w:before="85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12:00</w:t>
            </w:r>
          </w:p>
        </w:tc>
        <w:tc>
          <w:tcPr>
            <w:tcW w:w="7950" w:type="dxa"/>
            <w:vAlign w:val="top"/>
            <w:gridSpan w:val="3"/>
            <w:tcBorders>
              <w:bottom w:val="nil"/>
            </w:tcBorders>
          </w:tcPr>
          <w:p>
            <w:pPr>
              <w:ind w:left="120"/>
              <w:spacing w:before="36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《预防为主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多元化解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五位一体的医疗纠纷管理的体系》</w:t>
            </w:r>
          </w:p>
        </w:tc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before="7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【冉隆耀】</w:t>
            </w:r>
          </w:p>
          <w:p>
            <w:pPr>
              <w:ind w:left="118" w:right="110" w:firstLine="23"/>
              <w:spacing w:before="34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5"/>
              </w:rPr>
              <w:t>四川大学华西医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院医务部医疗综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合科</w:t>
            </w:r>
            <w:r>
              <w:rPr>
                <w:rFonts w:ascii="SimSun" w:hAnsi="SimSun" w:eastAsia="SimSun" w:cs="SimSun"/>
                <w:sz w:val="23"/>
                <w:szCs w:val="23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医患办)科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长，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四川大</w:t>
            </w:r>
            <w:r>
              <w:rPr>
                <w:rFonts w:ascii="SimSun" w:hAnsi="SimSun" w:eastAsia="SimSun" w:cs="SimSun"/>
                <w:sz w:val="23"/>
                <w:szCs w:val="23"/>
                <w:spacing w:val="5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学华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西医院医院管理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研究所特聘专家，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西南医科大学法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学院研</w:t>
            </w:r>
            <w:r>
              <w:rPr>
                <w:rFonts w:ascii="SimSun" w:hAnsi="SimSun" w:eastAsia="SimSun" w:cs="SimSun"/>
                <w:sz w:val="23"/>
                <w:szCs w:val="23"/>
                <w:spacing w:val="6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究生实践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导师，长期在四川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大学华西医院从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事医疗安全管理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工作，擅长于医疗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风险肪控。医疗不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良事件及医疗纠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纷处理、医疗</w:t>
            </w:r>
            <w:r>
              <w:rPr>
                <w:rFonts w:ascii="SimSun" w:hAnsi="SimSun" w:eastAsia="SimSun" w:cs="SimSun"/>
                <w:sz w:val="23"/>
                <w:szCs w:val="23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全培训与教育，</w:t>
            </w:r>
            <w:r>
              <w:rPr>
                <w:rFonts w:ascii="SimSun" w:hAnsi="SimSun" w:eastAsia="SimSun" w:cs="SimSun"/>
                <w:sz w:val="23"/>
                <w:szCs w:val="23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及医事法务实践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等。</w:t>
            </w:r>
          </w:p>
        </w:tc>
      </w:tr>
      <w:tr>
        <w:trPr>
          <w:trHeight w:val="6239" w:hRule="atLeast"/>
        </w:trPr>
        <w:tc>
          <w:tcPr>
            <w:tcW w:w="11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5" w:type="dxa"/>
            <w:vAlign w:val="top"/>
            <w:gridSpan w:val="2"/>
            <w:tcBorders>
              <w:bottom w:val="nil"/>
              <w:right w:val="nil"/>
              <w:top w:val="nil"/>
            </w:tcBorders>
          </w:tcPr>
          <w:p>
            <w:pPr>
              <w:ind w:left="116"/>
              <w:spacing w:before="3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第一部分、情况概述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一、医疗纠纷现状分析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二、把握国家的法规及政策导向</w:t>
            </w:r>
          </w:p>
          <w:p>
            <w:pPr>
              <w:ind w:left="138"/>
              <w:spacing w:before="3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四、医疗安全管理实施路径</w:t>
            </w:r>
          </w:p>
          <w:p>
            <w:pPr>
              <w:ind w:left="11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第二部分、组织体系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一、完善管理组织架构</w:t>
            </w:r>
          </w:p>
          <w:p>
            <w:pPr>
              <w:ind w:left="116"/>
              <w:spacing w:before="3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三、医疗风险分摊机制</w:t>
            </w:r>
          </w:p>
          <w:p>
            <w:pPr>
              <w:ind w:left="119"/>
              <w:spacing w:before="30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五、营造员工安全工作环境</w:t>
            </w:r>
          </w:p>
          <w:p>
            <w:pPr>
              <w:ind w:left="116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第三部分、质量体系</w:t>
            </w:r>
          </w:p>
          <w:p>
            <w:pPr>
              <w:ind w:left="119"/>
              <w:spacing w:before="3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一、依法执业是底线</w:t>
            </w:r>
          </w:p>
          <w:p>
            <w:pPr>
              <w:ind w:left="116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三、不断提高病历质量</w:t>
            </w:r>
          </w:p>
          <w:p>
            <w:pPr>
              <w:ind w:left="119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五、警惕只关注专科疾病的风险</w:t>
            </w:r>
          </w:p>
          <w:p>
            <w:pPr>
              <w:ind w:left="115"/>
              <w:spacing w:before="3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七、持续提高临床技能</w:t>
            </w:r>
          </w:p>
          <w:p>
            <w:pPr>
              <w:ind w:left="11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第四部分、纠纷预防体系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一、分层分类安全培训、提升意识</w:t>
            </w:r>
          </w:p>
          <w:p>
            <w:pPr>
              <w:ind w:left="116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三、八小时以外的医疗质量安全保障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五、有效处置患者紧急安全事件</w:t>
            </w:r>
          </w:p>
          <w:p>
            <w:pPr>
              <w:ind w:left="115"/>
              <w:spacing w:before="2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七、正确应对冷暴力</w:t>
            </w:r>
          </w:p>
          <w:p>
            <w:pPr>
              <w:ind w:left="121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九、强化医疗不良事件管理</w:t>
            </w:r>
          </w:p>
          <w:p>
            <w:pPr>
              <w:ind w:left="116"/>
              <w:spacing w:before="30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第五部分、纠纷处置体系</w:t>
            </w:r>
          </w:p>
        </w:tc>
        <w:tc>
          <w:tcPr>
            <w:tcW w:w="4005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0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三、明确医疗安全管理的工作方向</w:t>
            </w:r>
          </w:p>
          <w:p>
            <w:pPr>
              <w:ind w:left="24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五、职能部门与临床的互信关系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二、专职管理团队</w:t>
            </w:r>
          </w:p>
          <w:p>
            <w:pPr>
              <w:ind w:left="43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四、落实医疗组长负责制</w:t>
            </w:r>
          </w:p>
          <w:p>
            <w:pPr>
              <w:ind w:left="22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六、良好的外环境助力平安医院建设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二、核心制度贯穿于患者治疗全过程</w:t>
            </w:r>
          </w:p>
          <w:p>
            <w:pPr>
              <w:ind w:left="43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四、强化围术期医疗安全管理</w:t>
            </w:r>
          </w:p>
          <w:p>
            <w:pPr>
              <w:ind w:left="22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六、合理安全用药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二、注重患者隐私保护与信息安全</w:t>
            </w:r>
          </w:p>
          <w:p>
            <w:pPr>
              <w:ind w:left="136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四、“阳光医院”关注患者身心健康</w:t>
            </w:r>
          </w:p>
          <w:p>
            <w:pPr>
              <w:ind w:left="145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六、规范欠费患者管理</w:t>
            </w:r>
          </w:p>
          <w:p>
            <w:pPr>
              <w:ind w:left="146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八、医患之间有沟通</w:t>
            </w:r>
          </w:p>
          <w:p>
            <w:pPr>
              <w:ind w:left="144"/>
              <w:spacing w:before="3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十、风险预警模型构建</w:t>
            </w:r>
          </w:p>
        </w:tc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1" w:hRule="atLeast"/>
        </w:trPr>
        <w:tc>
          <w:tcPr>
            <w:tcW w:w="11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8" w:type="dxa"/>
            <w:vAlign w:val="top"/>
            <w:tcBorders>
              <w:right w:val="nil"/>
              <w:top w:val="nil"/>
            </w:tcBorders>
          </w:tcPr>
          <w:p>
            <w:pPr>
              <w:ind w:left="119"/>
              <w:spacing w:before="3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一、建立三级投诉管理体系</w:t>
            </w:r>
          </w:p>
          <w:p>
            <w:pPr>
              <w:ind w:left="116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三、设立专门的接待场所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五、把握医疗纠纷处理的关键环节</w:t>
            </w:r>
          </w:p>
          <w:p>
            <w:pPr>
              <w:ind w:left="115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七、纠纷处理过程中的安全保障</w:t>
            </w:r>
          </w:p>
          <w:p>
            <w:pPr>
              <w:ind w:left="121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九、纠纷处理技巧与策略</w:t>
            </w:r>
          </w:p>
          <w:p>
            <w:pPr>
              <w:ind w:left="116"/>
              <w:spacing w:before="2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十一、多元化的途径化解医患矛盾</w:t>
            </w:r>
          </w:p>
          <w:p>
            <w:pPr>
              <w:ind w:left="116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第六部分、纠纷改进体系</w:t>
            </w:r>
          </w:p>
          <w:p>
            <w:pPr>
              <w:ind w:left="119"/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一、死亡病历特殊讨论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二、警示教育（公示通报）</w:t>
            </w:r>
          </w:p>
          <w:p>
            <w:pPr>
              <w:ind w:left="116"/>
              <w:spacing w:before="2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三、考核与评价</w:t>
            </w:r>
          </w:p>
        </w:tc>
        <w:tc>
          <w:tcPr>
            <w:tcW w:w="4082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ind w:left="223"/>
              <w:spacing w:before="3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二、畅通投诉及意见表达渠道</w:t>
            </w:r>
          </w:p>
          <w:p>
            <w:pPr>
              <w:ind w:left="242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四、标准化的医疗纠纷处置流程</w:t>
            </w:r>
          </w:p>
          <w:p>
            <w:pPr>
              <w:ind w:left="214"/>
              <w:spacing w:before="27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六、客观、务实的内部讨论与评估</w:t>
            </w:r>
          </w:p>
          <w:p>
            <w:pPr>
              <w:ind w:left="223"/>
              <w:spacing w:before="30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八、有序应对媒体舆论</w:t>
            </w:r>
          </w:p>
          <w:p>
            <w:pPr>
              <w:ind w:left="221"/>
              <w:spacing w:before="37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十、医患协商的谈判与博弈</w:t>
            </w:r>
          </w:p>
          <w:p>
            <w:pPr>
              <w:ind w:left="177"/>
              <w:spacing w:before="2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十二、重视专家在司法程序中的作用</w:t>
            </w:r>
          </w:p>
        </w:tc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7" w:hRule="atLeast"/>
        </w:trPr>
        <w:tc>
          <w:tcPr>
            <w:tcW w:w="11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25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日</w:t>
            </w:r>
          </w:p>
          <w:p>
            <w:pPr>
              <w:ind w:left="271"/>
              <w:spacing w:before="67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14:00-</w:t>
            </w:r>
          </w:p>
          <w:p>
            <w:pPr>
              <w:ind w:left="321"/>
              <w:spacing w:before="77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17:00</w:t>
            </w:r>
          </w:p>
        </w:tc>
        <w:tc>
          <w:tcPr>
            <w:tcW w:w="7950" w:type="dxa"/>
            <w:vAlign w:val="top"/>
            <w:gridSpan w:val="3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《医务绩效考核》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一、公立医院高质量发展实践与思考</w:t>
            </w:r>
          </w:p>
          <w:p>
            <w:pPr>
              <w:ind w:left="119"/>
              <w:spacing w:before="3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二、医务管理传承与创新</w:t>
            </w:r>
          </w:p>
          <w:p>
            <w:pPr>
              <w:ind w:left="120"/>
              <w:spacing w:before="2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《紧抓学科和人文内涵建设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助力国考高分突破》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一、国考指标内涵提升策略</w:t>
            </w:r>
          </w:p>
          <w:p>
            <w:pPr>
              <w:ind w:left="119"/>
              <w:spacing w:before="3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二、学科建设思考</w:t>
            </w:r>
          </w:p>
        </w:tc>
        <w:tc>
          <w:tcPr>
            <w:tcW w:w="2120" w:type="dxa"/>
            <w:vAlign w:val="top"/>
          </w:tcPr>
          <w:p>
            <w:pPr>
              <w:spacing w:before="3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【景抗震】</w:t>
            </w:r>
          </w:p>
          <w:p>
            <w:pPr>
              <w:ind w:left="118" w:right="110" w:firstLine="3"/>
              <w:spacing w:before="32" w:line="248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8"/>
              </w:rPr>
              <w:t>南京鼓楼医院医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务处处长，兼任鼓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楼医院南部院区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常务副院长，中国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医院协会医疗质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量管理委员会医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务学组副组长，</w:t>
            </w:r>
            <w:r>
              <w:rPr>
                <w:rFonts w:ascii="SimSun" w:hAnsi="SimSun" w:eastAsia="SimSun" w:cs="SimSun"/>
                <w:sz w:val="23"/>
                <w:szCs w:val="23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国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家卫健委医疗质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量管理研究专家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智库专家，</w:t>
            </w:r>
            <w:r>
              <w:rPr>
                <w:rFonts w:ascii="SimSun" w:hAnsi="SimSun" w:eastAsia="SimSun" w:cs="SimSun"/>
                <w:sz w:val="23"/>
                <w:szCs w:val="23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国家卫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健委医疗质量安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全核心制度编写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9" w:h="16841"/>
          <w:pgMar w:top="1431" w:right="345" w:bottom="1158" w:left="345" w:header="0" w:footer="99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2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2"/>
        <w:gridCol w:w="7950"/>
        <w:gridCol w:w="2120"/>
      </w:tblGrid>
      <w:tr>
        <w:trPr>
          <w:trHeight w:val="1258" w:hRule="atLeast"/>
        </w:trPr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0" w:type="dxa"/>
            <w:vAlign w:val="top"/>
          </w:tcPr>
          <w:p>
            <w:pPr>
              <w:ind w:left="118" w:right="103" w:firstLine="1"/>
              <w:spacing w:before="37" w:line="243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专家，国家卫健委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2020</w:t>
            </w: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版等级医院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评审标准实施细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则编写专家。</w:t>
            </w:r>
          </w:p>
        </w:tc>
      </w:tr>
      <w:tr>
        <w:trPr>
          <w:trHeight w:val="4682" w:hRule="atLeast"/>
        </w:trPr>
        <w:tc>
          <w:tcPr>
            <w:tcW w:w="114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26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日</w:t>
            </w:r>
          </w:p>
          <w:p>
            <w:pPr>
              <w:ind w:left="306"/>
              <w:spacing w:before="69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9:00-</w:t>
            </w:r>
          </w:p>
          <w:p>
            <w:pPr>
              <w:ind w:left="321"/>
              <w:spacing w:before="85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12:00</w:t>
            </w:r>
          </w:p>
        </w:tc>
        <w:tc>
          <w:tcPr>
            <w:tcW w:w="79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《医疗质量安全体系建设实践》</w:t>
            </w:r>
          </w:p>
          <w:p>
            <w:pPr>
              <w:ind w:left="119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一、医疗质量管理概述</w:t>
            </w:r>
          </w:p>
          <w:p>
            <w:pPr>
              <w:ind w:left="119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二、政策背景及参照标准</w:t>
            </w:r>
          </w:p>
          <w:p>
            <w:pPr>
              <w:ind w:left="116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三、医疗质量安全体系建设实践</w:t>
            </w:r>
          </w:p>
          <w:p>
            <w:pPr>
              <w:ind w:left="120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《线上线下一体化公立医院互联网建设与实践》</w:t>
            </w:r>
          </w:p>
          <w:p>
            <w:pPr>
              <w:ind w:left="119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一、全链条线上线下一体化门诊智慧服务</w:t>
            </w:r>
          </w:p>
          <w:p>
            <w:pPr>
              <w:ind w:left="119"/>
              <w:spacing w:before="3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二、全互联网医院建设与实践</w:t>
            </w:r>
          </w:p>
          <w:p>
            <w:pPr>
              <w:ind w:left="120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《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赋能加强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>VTE</w:t>
            </w:r>
            <w:r>
              <w:rPr>
                <w:rFonts w:ascii="SimSun" w:hAnsi="SimSun" w:eastAsia="SimSun" w:cs="SimSun"/>
                <w:sz w:val="23"/>
                <w:szCs w:val="23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防控体系建设》</w:t>
            </w:r>
          </w:p>
          <w:p>
            <w:pPr>
              <w:ind w:left="119"/>
              <w:spacing w:before="2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一、</w:t>
            </w:r>
            <w:r>
              <w:rPr>
                <w:rFonts w:ascii="SimSun" w:hAnsi="SimSun" w:eastAsia="SimSun" w:cs="SimSun"/>
                <w:sz w:val="23"/>
                <w:szCs w:val="23"/>
              </w:rPr>
              <w:t>VTE</w:t>
            </w:r>
            <w:r>
              <w:rPr>
                <w:rFonts w:ascii="SimSun" w:hAnsi="SimSun" w:eastAsia="SimSun" w:cs="SimSun"/>
                <w:sz w:val="23"/>
                <w:szCs w:val="23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国内管理现状</w:t>
            </w:r>
          </w:p>
          <w:p>
            <w:pPr>
              <w:ind w:left="119"/>
              <w:spacing w:before="3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二、</w:t>
            </w:r>
            <w:r>
              <w:rPr>
                <w:rFonts w:ascii="SimSun" w:hAnsi="SimSun" w:eastAsia="SimSun" w:cs="SimSun"/>
                <w:sz w:val="23"/>
                <w:szCs w:val="23"/>
              </w:rPr>
              <w:t>VTE</w:t>
            </w:r>
            <w:r>
              <w:rPr>
                <w:rFonts w:ascii="SimSun" w:hAnsi="SimSun" w:eastAsia="SimSun" w:cs="SimSun"/>
                <w:sz w:val="23"/>
                <w:szCs w:val="23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防控体系质控要点</w:t>
            </w:r>
          </w:p>
          <w:p>
            <w:pPr>
              <w:ind w:left="116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三、</w:t>
            </w:r>
            <w:r>
              <w:rPr>
                <w:rFonts w:ascii="SimSun" w:hAnsi="SimSun" w:eastAsia="SimSun" w:cs="SimSun"/>
                <w:sz w:val="23"/>
                <w:szCs w:val="23"/>
              </w:rPr>
              <w:t>AI</w:t>
            </w:r>
            <w:r>
              <w:rPr>
                <w:rFonts w:ascii="SimSun" w:hAnsi="SimSun" w:eastAsia="SimSun" w:cs="SimSun"/>
                <w:sz w:val="23"/>
                <w:szCs w:val="23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赋能加强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VTE</w:t>
            </w:r>
            <w:r>
              <w:rPr>
                <w:rFonts w:ascii="SimSun" w:hAnsi="SimSun" w:eastAsia="SimSun" w:cs="SimSun"/>
                <w:sz w:val="23"/>
                <w:szCs w:val="23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防控体系建设</w:t>
            </w:r>
          </w:p>
        </w:tc>
        <w:tc>
          <w:tcPr>
            <w:tcW w:w="2120" w:type="dxa"/>
            <w:vAlign w:val="top"/>
          </w:tcPr>
          <w:p>
            <w:pPr>
              <w:spacing w:before="33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【于圣杰】</w:t>
            </w:r>
          </w:p>
          <w:p>
            <w:pPr>
              <w:ind w:left="118" w:right="106" w:firstLine="23"/>
              <w:spacing w:before="27" w:line="248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中共党员，医学博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士，</w:t>
            </w:r>
            <w:r>
              <w:rPr>
                <w:rFonts w:ascii="SimSun" w:hAnsi="SimSun" w:eastAsia="SimSun" w:cs="SimSun"/>
                <w:sz w:val="23"/>
                <w:szCs w:val="23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主任医师/副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教授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，</w:t>
            </w:r>
            <w:r>
              <w:rPr>
                <w:rFonts w:ascii="SimSun" w:hAnsi="SimSun" w:eastAsia="SimSun" w:cs="SimSun"/>
                <w:sz w:val="23"/>
                <w:szCs w:val="23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硕士生导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师，重庆医科大学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附属第二医院医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务处副处长，第 6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党支部副书记。重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庆市渝中区政协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委员；重庆市渝中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区侨联委员、渝中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区侨青会理事；第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10</w:t>
            </w:r>
            <w:r>
              <w:rPr>
                <w:rFonts w:ascii="SimSun" w:hAnsi="SimSun" w:eastAsia="SimSun" w:cs="SimSun"/>
                <w:sz w:val="23"/>
                <w:szCs w:val="23"/>
                <w:spacing w:val="3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批援巴布亚新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几内亚中国医疗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队队长。</w:t>
            </w:r>
          </w:p>
        </w:tc>
      </w:tr>
      <w:tr>
        <w:trPr>
          <w:trHeight w:val="3436" w:hRule="atLeast"/>
        </w:trPr>
        <w:tc>
          <w:tcPr>
            <w:tcW w:w="114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26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日</w:t>
            </w:r>
          </w:p>
          <w:p>
            <w:pPr>
              <w:ind w:left="271"/>
              <w:spacing w:before="67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14:00-</w:t>
            </w:r>
          </w:p>
          <w:p>
            <w:pPr>
              <w:ind w:left="321"/>
              <w:spacing w:before="78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16:00</w:t>
            </w:r>
          </w:p>
        </w:tc>
        <w:tc>
          <w:tcPr>
            <w:tcW w:w="10070" w:type="dxa"/>
            <w:vAlign w:val="top"/>
            <w:gridSpan w:val="2"/>
          </w:tcPr>
          <w:p>
            <w:pPr>
              <w:ind w:left="121"/>
              <w:spacing w:before="3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实地观摩当地标杆医院：重庆医科大学附属第二医院</w:t>
            </w:r>
          </w:p>
          <w:p>
            <w:pPr>
              <w:ind w:left="116"/>
              <w:spacing w:before="36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重庆医科大学附属第二医院，前身为始建于</w:t>
            </w:r>
            <w:r>
              <w:rPr>
                <w:rFonts w:ascii="SimSun" w:hAnsi="SimSun" w:eastAsia="SimSun" w:cs="SimSun"/>
                <w:sz w:val="23"/>
                <w:szCs w:val="23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189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年的重庆“宽仁医院</w:t>
            </w:r>
            <w:r>
              <w:rPr>
                <w:rFonts w:ascii="SimSun" w:hAnsi="SimSun" w:eastAsia="SimSun" w:cs="SimSun"/>
                <w:sz w:val="23"/>
                <w:szCs w:val="23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”，是一所横跨三个世纪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的百年老院，也是一家国家三级甲等医院。医院现有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46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个临床和医技科室，其中包括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个国家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重点学科，5</w:t>
            </w:r>
            <w:r>
              <w:rPr>
                <w:rFonts w:ascii="SimSun" w:hAnsi="SimSun" w:eastAsia="SimSun" w:cs="SimSun"/>
                <w:sz w:val="23"/>
                <w:szCs w:val="23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个国家临床专科，5</w:t>
            </w:r>
            <w:r>
              <w:rPr>
                <w:rFonts w:ascii="SimSun" w:hAnsi="SimSun" w:eastAsia="SimSun" w:cs="SimSun"/>
                <w:sz w:val="23"/>
                <w:szCs w:val="23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个国家临床专科建设项目，</w:t>
            </w:r>
            <w:r>
              <w:rPr>
                <w:rFonts w:ascii="SimSun" w:hAnsi="SimSun" w:eastAsia="SimSun" w:cs="SimSun"/>
                <w:sz w:val="23"/>
                <w:szCs w:val="23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个国家中医药管理局“十二五</w:t>
            </w:r>
            <w:r>
              <w:rPr>
                <w:rFonts w:ascii="SimSun" w:hAnsi="SimSun" w:eastAsia="SimSun" w:cs="SimSun"/>
                <w:sz w:val="23"/>
                <w:szCs w:val="23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”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临床重点专科，17</w:t>
            </w:r>
            <w:r>
              <w:rPr>
                <w:rFonts w:ascii="SimSun" w:hAnsi="SimSun" w:eastAsia="SimSun" w:cs="SimSun"/>
                <w:sz w:val="23"/>
                <w:szCs w:val="2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个重庆市重点学科，</w:t>
            </w:r>
            <w:r>
              <w:rPr>
                <w:rFonts w:ascii="SimSun" w:hAnsi="SimSun" w:eastAsia="SimSun" w:cs="SimSun"/>
                <w:sz w:val="23"/>
                <w:szCs w:val="23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14</w:t>
            </w:r>
            <w:r>
              <w:rPr>
                <w:rFonts w:ascii="SimSun" w:hAnsi="SimSun" w:eastAsia="SimSun" w:cs="SimSun"/>
                <w:sz w:val="23"/>
                <w:szCs w:val="23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个重庆市临床重点专科一般项目和精品项目，</w:t>
            </w:r>
            <w:r>
              <w:rPr>
                <w:rFonts w:ascii="SimSun" w:hAnsi="SimSun" w:eastAsia="SimSun" w:cs="SimSun"/>
                <w:sz w:val="23"/>
                <w:szCs w:val="23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以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 个重庆市医疗质量控制中心。医院秉承高质量发展理念，</w:t>
            </w:r>
            <w:r>
              <w:rPr>
                <w:rFonts w:ascii="SimSun" w:hAnsi="SimSun" w:eastAsia="SimSun" w:cs="SimSun"/>
                <w:sz w:val="23"/>
                <w:szCs w:val="23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实施精细化管理与制度创新策略，</w:t>
            </w:r>
          </w:p>
          <w:p>
            <w:pPr>
              <w:ind w:left="116" w:right="119" w:firstLine="2"/>
              <w:spacing w:before="27" w:line="24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不断提升医务管理水平和服务质量。通过加强党建引领与文化建设，医院完善了治理结构，提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高了管理效率和质量。同时，医院精准落实临床诊疗规范要求，不断提升医疗技术能力，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多个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中心建设已获得国家级授牌。在学科建设与专科发展方面，</w:t>
            </w:r>
            <w:r>
              <w:rPr>
                <w:rFonts w:ascii="SimSun" w:hAnsi="SimSun" w:eastAsia="SimSun" w:cs="SimSun"/>
                <w:sz w:val="23"/>
                <w:szCs w:val="23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医院形成了学科高质量发展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格局，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已建成多个国家重点学科和临床重点专科。此外，医院还积极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推进智慧医院建设，利用智能化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技术提升患者就医体验。</w:t>
            </w:r>
          </w:p>
        </w:tc>
      </w:tr>
      <w:tr>
        <w:trPr>
          <w:trHeight w:val="517" w:hRule="atLeast"/>
        </w:trPr>
        <w:tc>
          <w:tcPr>
            <w:tcW w:w="1142" w:type="dxa"/>
            <w:vAlign w:val="top"/>
          </w:tcPr>
          <w:p>
            <w:pPr>
              <w:ind w:left="120"/>
              <w:spacing w:before="13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8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27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日</w:t>
            </w:r>
          </w:p>
        </w:tc>
        <w:tc>
          <w:tcPr>
            <w:tcW w:w="10070" w:type="dxa"/>
            <w:vAlign w:val="top"/>
            <w:gridSpan w:val="2"/>
          </w:tcPr>
          <w:p>
            <w:pPr>
              <w:ind w:left="4201"/>
              <w:spacing w:before="139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返程或自由活动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09" w:h="16841"/>
      <w:pgMar w:top="1431" w:right="345" w:bottom="1159" w:left="345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22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0"/>
      </w:rPr>
      <w:t>—</w:t>
    </w:r>
    <w:r>
      <w:rPr>
        <w:rFonts w:ascii="Calibri" w:hAnsi="Calibri" w:eastAsia="Calibri" w:cs="Calibri"/>
        <w:sz w:val="18"/>
        <w:szCs w:val="18"/>
        <w:spacing w:val="21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1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3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9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4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78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5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6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6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78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7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6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7"/>
      </w:rPr>
      <w:t>—</w:t>
    </w:r>
    <w:r>
      <w:rPr>
        <w:rFonts w:ascii="Calibri" w:hAnsi="Calibri" w:eastAsia="Calibri" w:cs="Calibri"/>
        <w:sz w:val="18"/>
        <w:szCs w:val="18"/>
        <w:spacing w:val="12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Somnus</dc:creator>
  <dcterms:created xsi:type="dcterms:W3CDTF">2024-08-01T09:32:42Z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2024-08-05T16:13:42</vt:filetime>
  </property>
</Properties>
</file>