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-1148080</wp:posOffset>
            </wp:positionV>
            <wp:extent cx="7533005" cy="10678795"/>
            <wp:effectExtent l="0" t="0" r="10795" b="8255"/>
            <wp:wrapNone/>
            <wp:docPr id="10" name="图片 10" descr="7-10EPC模式-中招联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-10EPC模式-中招联合_00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-1147445</wp:posOffset>
            </wp:positionV>
            <wp:extent cx="7552055" cy="10706100"/>
            <wp:effectExtent l="0" t="0" r="10795" b="0"/>
            <wp:wrapNone/>
            <wp:docPr id="11" name="图片 11" descr="7-10EPC模式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-10EPC模式-中招联合_01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-1156970</wp:posOffset>
            </wp:positionV>
            <wp:extent cx="7550150" cy="10703560"/>
            <wp:effectExtent l="0" t="0" r="12700" b="2540"/>
            <wp:wrapNone/>
            <wp:docPr id="12" name="图片 12" descr="7-10EPC模式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-10EPC模式-中招联合_02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-1153795</wp:posOffset>
            </wp:positionV>
            <wp:extent cx="7547610" cy="10699115"/>
            <wp:effectExtent l="0" t="0" r="15240" b="6985"/>
            <wp:wrapNone/>
            <wp:docPr id="13" name="图片 13" descr="7-10EPC模式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-10EPC模式-中招联合_03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EPC模式下的设计管理、招投标、造价、索赔、审计与项目管理实务暨成本精细化管控与盈利提升培训班”报名回执表</w:t>
      </w:r>
    </w:p>
    <w:tbl>
      <w:tblPr>
        <w:tblStyle w:val="8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联系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增值税普通发票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发票信息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开票单位：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纳税人识别号：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地址、电话：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开户行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□单住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户  名：北京众合至诚咨询有限公司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开户行：中国工商银行股份有限公司北京永定路支行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账  号：0200 0049 0920 0503 070（行  号：1021 0000 0499）</w:t>
            </w:r>
          </w:p>
        </w:tc>
      </w:tr>
    </w:tbl>
    <w:p>
      <w:pPr>
        <w:spacing w:line="380" w:lineRule="exact"/>
        <w:ind w:firstLine="281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spacing w:line="380" w:lineRule="exact"/>
        <w:ind w:firstLine="280" w:firstLine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2.以上课题可提供企业内训并提供企业制度优化咨询服务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pStyle w:val="5"/>
        <w:spacing w:before="114" w:line="221" w:lineRule="auto"/>
        <w:ind w:firstLine="1120" w:firstLineChars="400"/>
        <w:rPr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联系人：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郭磊 18701646027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 邮箱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2952107154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@qq.com</w:t>
      </w:r>
      <w:bookmarkStart w:id="0" w:name="_GoBack"/>
      <w:bookmarkEnd w:id="0"/>
    </w:p>
    <w:sectPr>
      <w:footerReference r:id="rId5" w:type="default"/>
      <w:pgSz w:w="11906" w:h="16839"/>
      <w:pgMar w:top="1820" w:right="1474" w:bottom="1434" w:left="1474" w:header="0" w:footer="36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951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UzZjJjNGM1NmEzMTBhODg5YjAzNDU4MTJkMjNjZmEifQ=="/>
  </w:docVars>
  <w:rsids>
    <w:rsidRoot w:val="00000000"/>
    <w:rsid w:val="0B495AE5"/>
    <w:rsid w:val="19C35941"/>
    <w:rsid w:val="1BFE155D"/>
    <w:rsid w:val="3D5807A8"/>
    <w:rsid w:val="42924D5C"/>
    <w:rsid w:val="50FD5C4D"/>
    <w:rsid w:val="581752BB"/>
    <w:rsid w:val="5AA1729F"/>
    <w:rsid w:val="5BDE7129"/>
    <w:rsid w:val="61DE1410"/>
    <w:rsid w:val="6A765F83"/>
    <w:rsid w:val="6DCC0786"/>
    <w:rsid w:val="72DD32F7"/>
    <w:rsid w:val="7DFD36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spacing w:after="0" w:line="360" w:lineRule="auto"/>
      <w:ind w:left="176" w:leftChars="0" w:firstLine="420" w:firstLineChars="200"/>
    </w:pPr>
    <w:rPr>
      <w:rFonts w:ascii="仿宋" w:eastAsia="仿宋"/>
      <w:sz w:val="24"/>
      <w:szCs w:val="24"/>
    </w:rPr>
  </w:style>
  <w:style w:type="paragraph" w:styleId="3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5">
    <w:name w:val="Body Text"/>
    <w:basedOn w:val="1"/>
    <w:autoRedefine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0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autoRedefine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2022</Words>
  <Characters>2238</Characters>
  <TotalTime>0</TotalTime>
  <ScaleCrop>false</ScaleCrop>
  <LinksUpToDate>false</LinksUpToDate>
  <CharactersWithSpaces>2343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2024-06-17T17:39:00Z</dcterms:created>
  <dc:creator>Administrator</dc:creator>
  <cp:lastModifiedBy>郭磊11</cp:lastModifiedBy>
  <dcterms:modified xsi:type="dcterms:W3CDTF">2024-07-03T02:05:14Z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2024-06-25T09:56:46Z</vt:filetime>
  </property>
  <property fmtid="{D5CDD505-2E9C-101B-9397-08002B2CF9AE}" pid="4" name="KSOProductBuildVer">
    <vt:lpwstr>2052-12.1.0.16120</vt:lpwstr>
  </property>
  <property fmtid="{D5CDD505-2E9C-101B-9397-08002B2CF9AE}" pid="5" name="ICV">
    <vt:lpwstr>1FB69E6C67284347BE63673795847078_13</vt:lpwstr>
  </property>
</Properties>
</file>