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7D56C">
      <w:pPr>
        <w:widowControl/>
        <w:spacing w:line="240" w:lineRule="auto"/>
        <w:ind w:firstLine="1217" w:firstLineChars="200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sectPr>
          <w:footerReference r:id="rId5" w:type="default"/>
          <w:pgSz w:w="11907" w:h="16839"/>
          <w:pgMar w:top="400" w:right="1073" w:bottom="892" w:left="1078" w:header="0" w:footer="705" w:gutter="0"/>
          <w:cols w:space="720" w:num="1"/>
        </w:sectPr>
      </w:pPr>
      <w:bookmarkStart w:id="0" w:name="_GoBack"/>
      <w:r>
        <w:rPr>
          <w:rFonts w:hint="eastAsia" w:ascii="华文中宋" w:hAnsi="华文中宋" w:eastAsia="华文中宋" w:cs="华文中宋"/>
          <w:b/>
          <w:bCs/>
          <w:color w:val="FF0000"/>
          <w:spacing w:val="16"/>
          <w:w w:val="80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52705</wp:posOffset>
            </wp:positionV>
            <wp:extent cx="7153910" cy="9862185"/>
            <wp:effectExtent l="0" t="0" r="8890" b="13335"/>
            <wp:wrapTopAndBottom/>
            <wp:docPr id="7" name="图片 7" descr="b8130513eb4b2c3a1db33757895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130513eb4b2c3a1db3375789534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986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华文中宋" w:hAnsi="华文中宋" w:eastAsia="华文中宋" w:cs="华文中宋"/>
          <w:b/>
          <w:bCs/>
          <w:color w:val="FF0000"/>
          <w:spacing w:val="16"/>
          <w:w w:val="80"/>
          <w:sz w:val="72"/>
          <w:szCs w:val="72"/>
        </w:rPr>
        <w:drawing>
          <wp:inline distT="0" distB="0" distL="114300" distR="114300">
            <wp:extent cx="6193155" cy="8549005"/>
            <wp:effectExtent l="0" t="0" r="9525" b="635"/>
            <wp:docPr id="6" name="图片 6" descr="f34f6bcd8cacfe199ae7183e3678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4f6bcd8cacfe199ae7183e36784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C5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092" w:firstLineChars="700"/>
        <w:textAlignment w:val="auto"/>
        <w:rPr>
          <w:rFonts w:hint="eastAsia" w:cs="仿宋"/>
          <w:b/>
          <w:bCs/>
          <w:sz w:val="44"/>
          <w:szCs w:val="44"/>
          <w:lang w:val="en-US" w:eastAsia="zh-CN"/>
        </w:rPr>
      </w:pPr>
      <w:r>
        <w:rPr>
          <w:rFonts w:hint="eastAsia" w:cs="仿宋"/>
          <w:b/>
          <w:bCs/>
          <w:sz w:val="44"/>
          <w:szCs w:val="44"/>
          <w:lang w:val="en-US" w:eastAsia="zh-CN"/>
        </w:rPr>
        <w:t>培 训 须 知</w:t>
      </w:r>
    </w:p>
    <w:p w14:paraId="5C458C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cs="仿宋"/>
          <w:b/>
          <w:bCs/>
          <w:sz w:val="44"/>
          <w:szCs w:val="44"/>
          <w:lang w:val="en-US" w:eastAsia="zh-CN"/>
        </w:rPr>
      </w:pPr>
    </w:p>
    <w:p w14:paraId="2312A5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一、课程收益</w:t>
      </w:r>
      <w:r>
        <w:rPr>
          <w:rFonts w:hint="eastAsia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4261E1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1.</w:t>
      </w: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学习最新的招标投标法律法规以及项目法律风险的控制方法;</w:t>
      </w:r>
    </w:p>
    <w:p w14:paraId="2062F1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2.学会分析招标采购人员的心理及招标采购流程，利用与招标方的前期接触传递价值来影响对方的倾向性;</w:t>
      </w:r>
    </w:p>
    <w:p w14:paraId="44F4F8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3学会阅读理解招标文件，分析招标文件对自身的影响及未来造成分值差异的评分点，制定正确的投标竞争策略和报价方法;</w:t>
      </w:r>
    </w:p>
    <w:p w14:paraId="23981E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4.学会引导招标方在招标文件里适当设置条件帮助招标方实现其采购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目标；</w:t>
      </w:r>
    </w:p>
    <w:p w14:paraId="7C04EF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5.学会合理利用评标规则，特别是在投标过程中容易发生的废标点的识别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；</w:t>
      </w: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与防范，来实现对技术和商务部分的正确应答，编制出一份能致胜投标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书；</w:t>
      </w:r>
    </w:p>
    <w:p w14:paraId="093D64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6.</w:t>
      </w: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学会利用相关法律规定提出和应对各种异议质疑与投诉，打击对手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。</w:t>
      </w:r>
    </w:p>
    <w:p w14:paraId="68E4B3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7.客户的</w:t>
      </w:r>
      <w:r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攻坚模型构建：全面掌握政企大客户动态攻坚全景图</w:t>
      </w:r>
    </w:p>
    <w:p w14:paraId="5B2D98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default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、成果输出</w:t>
      </w:r>
      <w:r>
        <w:rPr>
          <w:rFonts w:hint="eastAsia" w:ascii="仿宋_GB2312" w:hAnsi="华文宋体" w:eastAsia="仿宋_GB2312" w:cs="华文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52B370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/>
          <w:bCs/>
          <w:color w:val="31859C" w:themeColor="accent5" w:themeShade="BF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31859C" w:themeColor="accent5" w:themeShade="BF"/>
          <w:kern w:val="0"/>
          <w:sz w:val="30"/>
          <w:szCs w:val="30"/>
          <w:lang w:val="en-US" w:eastAsia="zh-CN"/>
        </w:rPr>
        <w:t>1.一套针对企业业务特点定制的招标文件做使用；</w:t>
      </w:r>
    </w:p>
    <w:p w14:paraId="630786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/>
          <w:bCs/>
          <w:color w:val="4F81BD" w:themeColor="accent1"/>
          <w:kern w:val="0"/>
          <w:sz w:val="30"/>
          <w:szCs w:val="30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仿宋_GB2312" w:hAnsi="华文宋体" w:eastAsia="仿宋_GB2312" w:cs="华文宋体"/>
          <w:b/>
          <w:bCs/>
          <w:color w:val="4F81BD" w:themeColor="accent1"/>
          <w:kern w:val="0"/>
          <w:sz w:val="30"/>
          <w:szCs w:val="30"/>
          <w:lang w:val="en-US" w:eastAsia="zh-CN"/>
          <w14:textFill>
            <w14:solidFill>
              <w14:schemeClr w14:val="accent1"/>
            </w14:solidFill>
          </w14:textFill>
        </w:rPr>
        <w:t>2. 一套符合企业业务特点的高品质投标文件范本；</w:t>
      </w:r>
    </w:p>
    <w:p w14:paraId="0A720E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/>
          <w:bCs/>
          <w:color w:val="7030A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7030A0"/>
          <w:kern w:val="0"/>
          <w:sz w:val="30"/>
          <w:szCs w:val="30"/>
          <w:lang w:val="en-US" w:eastAsia="zh-CN"/>
        </w:rPr>
        <w:t>3.一套帮助企业维护自身权益的质疑函和回复函；</w:t>
      </w:r>
    </w:p>
    <w:p w14:paraId="0F393D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/>
          <w:bCs/>
          <w:color w:val="C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C00000"/>
          <w:kern w:val="0"/>
          <w:sz w:val="30"/>
          <w:szCs w:val="30"/>
          <w:lang w:val="en-US" w:eastAsia="zh-CN"/>
        </w:rPr>
        <w:t>4.一套与企业业务领域相关的法律法规汇编红宝书；</w:t>
      </w:r>
    </w:p>
    <w:p w14:paraId="0FC0A6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default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/>
        </w:rPr>
        <w:t>三、培训方式：</w:t>
      </w:r>
      <w:r>
        <w:rPr>
          <w:rFonts w:hint="default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  <w:t xml:space="preserve"> </w:t>
      </w:r>
    </w:p>
    <w:p w14:paraId="792BBB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实战讲授结合每部分大量案例剖析、小组研讨、沙盘演练、量表测试等。</w:t>
      </w:r>
    </w:p>
    <w:p w14:paraId="4E77CA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/>
        </w:rPr>
        <w:t>四、培训对象：</w:t>
      </w:r>
      <w:r>
        <w:rPr>
          <w:rFonts w:hint="eastAsia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  <w:t xml:space="preserve"> </w:t>
      </w:r>
    </w:p>
    <w:p w14:paraId="423077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 xml:space="preserve">企业总经理、分管营销的副总经理；市场部、企划部销售部主管/总监、 </w:t>
      </w:r>
    </w:p>
    <w:p w14:paraId="4D0EEB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>项目经理、客户经理、标书编制人员及其他相关人员；团队组织效果最佳。</w:t>
      </w:r>
    </w:p>
    <w:p w14:paraId="5D1401AC">
      <w:pPr>
        <w:pStyle w:val="4"/>
        <w:spacing w:before="331" w:line="194" w:lineRule="auto"/>
        <w:rPr>
          <w:rFonts w:hint="default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/>
        </w:rPr>
        <w:t>五、授课安排：3天1晚训练营；小组数不超过 6 组，每组不超过 8 人</w:t>
      </w:r>
    </w:p>
    <w:tbl>
      <w:tblPr>
        <w:tblStyle w:val="9"/>
        <w:tblpPr w:leftFromText="180" w:rightFromText="180" w:vertAnchor="text" w:horzAnchor="page" w:tblpX="1453" w:tblpY="3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2399"/>
        <w:gridCol w:w="1940"/>
        <w:gridCol w:w="2170"/>
      </w:tblGrid>
      <w:tr w14:paraId="6B7DE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169" w:type="dxa"/>
          </w:tcPr>
          <w:p w14:paraId="6B36F3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报到时间</w:t>
            </w:r>
          </w:p>
        </w:tc>
        <w:tc>
          <w:tcPr>
            <w:tcW w:w="2399" w:type="dxa"/>
          </w:tcPr>
          <w:p w14:paraId="745E696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培训时间</w:t>
            </w:r>
          </w:p>
        </w:tc>
        <w:tc>
          <w:tcPr>
            <w:tcW w:w="1940" w:type="dxa"/>
          </w:tcPr>
          <w:p w14:paraId="7B26E5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结束时间</w:t>
            </w:r>
          </w:p>
        </w:tc>
        <w:tc>
          <w:tcPr>
            <w:tcW w:w="2170" w:type="dxa"/>
          </w:tcPr>
          <w:p w14:paraId="36460BC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培训地点</w:t>
            </w:r>
          </w:p>
        </w:tc>
      </w:tr>
      <w:tr w14:paraId="2CC77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2169" w:type="dxa"/>
          </w:tcPr>
          <w:p w14:paraId="7F5522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8月22日</w:t>
            </w:r>
          </w:p>
        </w:tc>
        <w:tc>
          <w:tcPr>
            <w:tcW w:w="2399" w:type="dxa"/>
          </w:tcPr>
          <w:p w14:paraId="6FFCC9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8月23日-25日</w:t>
            </w:r>
          </w:p>
        </w:tc>
        <w:tc>
          <w:tcPr>
            <w:tcW w:w="1940" w:type="dxa"/>
          </w:tcPr>
          <w:p w14:paraId="1CF5E95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8月26日</w:t>
            </w:r>
          </w:p>
        </w:tc>
        <w:tc>
          <w:tcPr>
            <w:tcW w:w="2170" w:type="dxa"/>
          </w:tcPr>
          <w:p w14:paraId="36915C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center"/>
              <w:textAlignment w:val="auto"/>
              <w:rPr>
                <w:rFonts w:hint="default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 w:eastAsia="仿宋_GB2312" w:cs="华文宋体"/>
                <w:b/>
                <w:bCs/>
                <w:color w:val="000000"/>
                <w:kern w:val="0"/>
                <w:sz w:val="30"/>
                <w:szCs w:val="30"/>
                <w:vertAlign w:val="baseline"/>
                <w:lang w:val="en-US" w:eastAsia="zh-CN"/>
              </w:rPr>
              <w:t>广州</w:t>
            </w:r>
          </w:p>
        </w:tc>
      </w:tr>
    </w:tbl>
    <w:p w14:paraId="51CF438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rPr>
          <w:rFonts w:hint="eastAsia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</w:pPr>
    </w:p>
    <w:p w14:paraId="4831050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rPr>
          <w:rFonts w:hint="default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</w:p>
    <w:p w14:paraId="5F1559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/>
          <w:bCs/>
          <w:color w:val="000000"/>
          <w:kern w:val="0"/>
          <w:sz w:val="36"/>
          <w:szCs w:val="36"/>
          <w:lang w:val="en-US" w:eastAsia="zh-CN"/>
        </w:rPr>
      </w:pPr>
    </w:p>
    <w:p w14:paraId="5E8F7AE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 w:bidi="ar-SA"/>
        </w:rPr>
        <w:t>六、课程费用：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t xml:space="preserve"> 3680元/人；住宿统一安排,费用自理。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/>
        </w:rPr>
        <w:t xml:space="preserve"> </w:t>
      </w:r>
    </w:p>
    <w:p w14:paraId="6ED184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/>
          <w:bCs/>
          <w:color w:val="000000"/>
          <w:kern w:val="0"/>
          <w:sz w:val="30"/>
          <w:szCs w:val="30"/>
          <w:lang w:val="en-US" w:eastAsia="zh-CN" w:bidi="ar-SA"/>
        </w:rPr>
        <w:t>七、报名联系方式：林老师13662637590</w:t>
      </w: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t>/同微信</w:t>
      </w:r>
    </w:p>
    <w:p w14:paraId="7091AA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</w:p>
    <w:p w14:paraId="2C4D29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</w:p>
    <w:p w14:paraId="15B38F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</w:p>
    <w:p w14:paraId="62B96C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-814070</wp:posOffset>
            </wp:positionV>
            <wp:extent cx="7139940" cy="9855200"/>
            <wp:effectExtent l="0" t="0" r="7620" b="5080"/>
            <wp:wrapTopAndBottom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952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-697230</wp:posOffset>
            </wp:positionV>
            <wp:extent cx="7170420" cy="9625965"/>
            <wp:effectExtent l="0" t="0" r="7620" b="5715"/>
            <wp:wrapTopAndBottom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962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C68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-702310</wp:posOffset>
            </wp:positionV>
            <wp:extent cx="7068185" cy="9719310"/>
            <wp:effectExtent l="0" t="0" r="3175" b="3810"/>
            <wp:wrapTopAndBottom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763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-648335</wp:posOffset>
            </wp:positionV>
            <wp:extent cx="7268210" cy="9660890"/>
            <wp:effectExtent l="0" t="0" r="1270" b="1270"/>
            <wp:wrapTopAndBottom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1F3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78295" cy="9436100"/>
            <wp:effectExtent l="0" t="0" r="12065" b="12700"/>
            <wp:wrapTopAndBottom/>
            <wp:docPr id="12" name="图片 12" descr="a88fdf8486fbb6c29083917cadea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88fdf8486fbb6c29083917cadead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0EBF2">
      <w:pPr>
        <w:widowControl/>
        <w:adjustRightInd w:val="0"/>
        <w:snapToGrid w:val="0"/>
        <w:spacing w:line="480" w:lineRule="exact"/>
        <w:jc w:val="both"/>
        <w:rPr>
          <w:rFonts w:hint="eastAsia" w:ascii="黑体" w:hAnsi="华文宋体" w:eastAsia="黑体" w:cs="华文宋体"/>
          <w:b w:val="0"/>
          <w:bCs/>
          <w:sz w:val="36"/>
          <w:szCs w:val="36"/>
          <w:lang w:val="en-US" w:eastAsia="zh-CN"/>
        </w:rPr>
      </w:pPr>
      <w:r>
        <w:rPr>
          <w:rFonts w:hint="eastAsia" w:ascii="黑体" w:hAnsi="华文宋体" w:eastAsia="黑体" w:cs="华文宋体"/>
          <w:b/>
          <w:sz w:val="36"/>
          <w:szCs w:val="36"/>
          <w:lang w:val="en-US" w:eastAsia="zh-CN"/>
        </w:rPr>
        <w:t>附件：</w:t>
      </w:r>
      <w:r>
        <w:rPr>
          <w:rFonts w:hint="eastAsia" w:ascii="黑体" w:hAnsi="华文宋体" w:eastAsia="黑体" w:cs="华文宋体"/>
          <w:b w:val="0"/>
          <w:bCs/>
          <w:sz w:val="36"/>
          <w:szCs w:val="36"/>
          <w:lang w:val="en-US" w:eastAsia="zh-CN"/>
        </w:rPr>
        <w:t>关于组织新时期质疑/投诉能力提升暨投标实战全流程（含评标规则建立）高级专题培训班--报名回执表</w:t>
      </w:r>
    </w:p>
    <w:p w14:paraId="455A06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</w:p>
    <w:tbl>
      <w:tblPr>
        <w:tblStyle w:val="8"/>
        <w:tblpPr w:leftFromText="180" w:rightFromText="180" w:vertAnchor="text" w:horzAnchor="margin" w:tblpXSpec="center" w:tblpY="164"/>
        <w:tblW w:w="9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1182"/>
        <w:gridCol w:w="1194"/>
        <w:gridCol w:w="1511"/>
        <w:gridCol w:w="2024"/>
        <w:gridCol w:w="332"/>
        <w:gridCol w:w="1613"/>
      </w:tblGrid>
      <w:tr w14:paraId="25D22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A5D4A7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4AE0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4C4F4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C6403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通讯地址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4F640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F535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6DBAA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审批人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B55F7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37AE16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*职务</w:t>
            </w: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DEE9E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DDD3B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*手机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DA5A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76C9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036A0C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062DB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27BEC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*职务</w:t>
            </w: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D4E30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734891">
            <w:pPr>
              <w:pStyle w:val="2"/>
              <w:spacing w:after="50" w:line="380" w:lineRule="exact"/>
              <w:rPr>
                <w:rFonts w:ascii="仿宋" w:hAnsi="仿宋" w:eastAsia="仿宋"/>
                <w:color w:val="000000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Cs w:val="28"/>
                <w:lang w:val="en-US" w:eastAsia="zh-CN"/>
              </w:rPr>
              <w:t>*手机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6B639">
            <w:pPr>
              <w:pStyle w:val="2"/>
              <w:spacing w:after="50" w:line="380" w:lineRule="exact"/>
              <w:rPr>
                <w:rFonts w:ascii="仿宋" w:hAnsi="仿宋" w:eastAsia="仿宋"/>
                <w:color w:val="000000"/>
                <w:szCs w:val="28"/>
                <w:lang w:val="en-US" w:eastAsia="zh-CN"/>
              </w:rPr>
            </w:pPr>
          </w:p>
        </w:tc>
      </w:tr>
      <w:tr w14:paraId="3CD9A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AE816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电 话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81A1D7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3EA1F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*传真</w:t>
            </w: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46D1A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4A4BF5">
            <w:pPr>
              <w:pStyle w:val="2"/>
              <w:spacing w:after="50" w:line="380" w:lineRule="exact"/>
              <w:rPr>
                <w:rFonts w:ascii="仿宋" w:hAnsi="仿宋" w:eastAsia="仿宋"/>
                <w:color w:val="000000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000000"/>
                <w:szCs w:val="28"/>
                <w:lang w:val="en-US" w:eastAsia="zh-CN"/>
              </w:rPr>
              <w:t>E</w:t>
            </w:r>
            <w:r>
              <w:rPr>
                <w:rFonts w:hint="eastAsia" w:ascii="仿宋" w:hAnsi="仿宋" w:eastAsia="仿宋"/>
                <w:color w:val="000000"/>
                <w:szCs w:val="28"/>
                <w:lang w:val="en-US" w:eastAsia="zh-CN"/>
              </w:rPr>
              <w:t>-mail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D46C3">
            <w:pPr>
              <w:pStyle w:val="2"/>
              <w:spacing w:after="50" w:line="380" w:lineRule="exact"/>
              <w:rPr>
                <w:rFonts w:ascii="仿宋" w:hAnsi="仿宋" w:eastAsia="仿宋"/>
                <w:color w:val="000000"/>
                <w:szCs w:val="28"/>
                <w:lang w:val="en-US" w:eastAsia="zh-CN"/>
              </w:rPr>
            </w:pPr>
          </w:p>
        </w:tc>
      </w:tr>
      <w:tr w14:paraId="4959E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32834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B7004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*性别</w:t>
            </w: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262476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*部门</w:t>
            </w: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DA3259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*职务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79260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手 机</w:t>
            </w: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D0B0A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*电话</w:t>
            </w:r>
          </w:p>
        </w:tc>
      </w:tr>
      <w:tr w14:paraId="4B537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AF51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06333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8A64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0F21B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7BC875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EDF785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46B5F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CC22F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AACB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4B8B12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D3032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CEA66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5385F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73CE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6A7EDA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64A6F5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C4BE2C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DA59D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6287B3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6880A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32DF6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F5CE3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住宿情况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F236B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□单住    □合住     □自行安排</w:t>
            </w:r>
          </w:p>
        </w:tc>
      </w:tr>
      <w:tr w14:paraId="7EB77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9DE7F3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发票类型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9FEA8B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1247F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5E703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*发票信息（普票只填写前二项）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7B1D9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开票单位名称：</w:t>
            </w:r>
          </w:p>
          <w:p w14:paraId="214E5548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纳税人识别号：</w:t>
            </w:r>
          </w:p>
          <w:p w14:paraId="3746C305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地址、电话：</w:t>
            </w:r>
          </w:p>
          <w:p w14:paraId="4092AFE8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</w:t>
            </w:r>
          </w:p>
          <w:p w14:paraId="618B09A1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银行账号：</w:t>
            </w:r>
          </w:p>
        </w:tc>
      </w:tr>
      <w:tr w14:paraId="54EDD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7D8F62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付款方式</w:t>
            </w:r>
          </w:p>
        </w:tc>
        <w:tc>
          <w:tcPr>
            <w:tcW w:w="785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841EB7">
            <w:pPr>
              <w:spacing w:after="50" w:line="380" w:lineRule="exact"/>
              <w:ind w:firstLine="1120" w:firstLineChars="400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 □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支付宝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  □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微信  </w:t>
            </w:r>
          </w:p>
        </w:tc>
      </w:tr>
      <w:tr w14:paraId="1F6D4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C65140">
            <w:pPr>
              <w:spacing w:line="380" w:lineRule="exact"/>
              <w:jc w:val="center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624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B1F2B">
            <w:pPr>
              <w:spacing w:line="360" w:lineRule="exact"/>
              <w:jc w:val="both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账号名称：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中招采培（深圳）教育咨询有限公司</w:t>
            </w:r>
          </w:p>
          <w:p w14:paraId="433D9B97">
            <w:pPr>
              <w:spacing w:line="360" w:lineRule="exact"/>
              <w:jc w:val="both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账户号码：944036010001328334</w:t>
            </w:r>
          </w:p>
          <w:p w14:paraId="5AEFB9BF">
            <w:pPr>
              <w:spacing w:line="360" w:lineRule="exact"/>
              <w:jc w:val="both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开户行：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中国邮政储蓄银行股份有限公司深圳东湖支行</w:t>
            </w:r>
          </w:p>
          <w:p w14:paraId="22A6ADA0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 xml:space="preserve">行  号：403584000134 </w:t>
            </w:r>
          </w:p>
        </w:tc>
        <w:tc>
          <w:tcPr>
            <w:tcW w:w="1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2F757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单位公章</w:t>
            </w:r>
          </w:p>
          <w:p w14:paraId="3D2940E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年 月 日</w:t>
            </w:r>
          </w:p>
        </w:tc>
      </w:tr>
    </w:tbl>
    <w:p w14:paraId="61FD4EE1">
      <w:pPr>
        <w:widowControl/>
        <w:adjustRightInd w:val="0"/>
        <w:snapToGrid w:val="0"/>
        <w:spacing w:line="480" w:lineRule="exact"/>
        <w:jc w:val="center"/>
        <w:rPr>
          <w:rFonts w:hint="eastAsia" w:ascii="黑体" w:hAnsi="华文宋体" w:eastAsia="黑体" w:cs="华文宋体"/>
          <w:b w:val="0"/>
          <w:bCs/>
          <w:sz w:val="30"/>
          <w:szCs w:val="30"/>
          <w:lang w:val="en-US" w:eastAsia="zh-CN"/>
        </w:rPr>
      </w:pPr>
    </w:p>
    <w:p w14:paraId="019DB547">
      <w:pPr>
        <w:spacing w:line="420" w:lineRule="exact"/>
        <w:ind w:left="843" w:hanging="843" w:hangingChars="3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备注：</w:t>
      </w:r>
      <w:r>
        <w:rPr>
          <w:rFonts w:hint="eastAsia" w:ascii="仿宋" w:hAnsi="仿宋" w:eastAsia="仿宋"/>
          <w:b/>
          <w:bCs/>
          <w:sz w:val="28"/>
          <w:szCs w:val="28"/>
        </w:rPr>
        <w:t>1.此表可复制，</w:t>
      </w:r>
      <w:r>
        <w:rPr>
          <w:rFonts w:hint="eastAsia" w:ascii="仿宋" w:hAnsi="仿宋" w:eastAsia="仿宋"/>
          <w:b/>
          <w:bCs/>
          <w:color w:val="000000"/>
          <w:sz w:val="28"/>
          <w:szCs w:val="28"/>
        </w:rPr>
        <w:t>*部分为必填项，</w:t>
      </w:r>
      <w:r>
        <w:rPr>
          <w:rFonts w:hint="eastAsia" w:ascii="仿宋" w:hAnsi="仿宋" w:eastAsia="仿宋"/>
          <w:sz w:val="28"/>
          <w:szCs w:val="28"/>
        </w:rPr>
        <w:t>填好后加盖公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章有效，请协助转发欢迎参会代表携带相关资料、案例赴会与专家现场交流学习；</w:t>
      </w:r>
    </w:p>
    <w:p w14:paraId="04F32D47">
      <w:pPr>
        <w:spacing w:line="420" w:lineRule="exact"/>
        <w:ind w:left="838" w:leftChars="381" w:firstLine="0" w:firstLineChars="0"/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联系人</w:t>
      </w:r>
      <w:r>
        <w:rPr>
          <w:rFonts w:hint="eastAsia"/>
          <w:sz w:val="28"/>
          <w:szCs w:val="28"/>
          <w:lang w:val="en-US" w:eastAsia="zh-CN"/>
        </w:rPr>
        <w:t>林老师13662637590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/同微信  邮箱：ztbcgpxzx@163.com</w:t>
      </w:r>
    </w:p>
    <w:p w14:paraId="72CCA6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_GB2312" w:hAnsi="华文宋体" w:eastAsia="仿宋_GB2312" w:cs="华文宋体"/>
          <w:b w:val="0"/>
          <w:bCs w:val="0"/>
          <w:color w:val="000000"/>
          <w:kern w:val="0"/>
          <w:sz w:val="30"/>
          <w:szCs w:val="30"/>
          <w:lang w:val="en-US" w:eastAsia="zh-CN" w:bidi="ar-SA"/>
        </w:rPr>
      </w:pPr>
    </w:p>
    <w:p w14:paraId="611E88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cs="仿宋"/>
          <w:sz w:val="32"/>
          <w:szCs w:val="32"/>
          <w:lang w:val="en-US" w:eastAsia="zh-CN"/>
        </w:rPr>
      </w:pPr>
    </w:p>
    <w:sectPr>
      <w:footerReference r:id="rId6" w:type="default"/>
      <w:pgSz w:w="11910" w:h="16840"/>
      <w:pgMar w:top="1460" w:right="1040" w:bottom="280" w:left="10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4A446">
    <w:pPr>
      <w:spacing w:line="173" w:lineRule="auto"/>
      <w:ind w:left="5020"/>
      <w:rPr>
        <w:rFonts w:ascii="等线" w:hAnsi="等线" w:eastAsia="等线" w:cs="等线"/>
        <w:sz w:val="18"/>
        <w:szCs w:val="18"/>
      </w:rPr>
    </w:pPr>
    <w:r>
      <w:rPr>
        <w:rFonts w:ascii="等线" w:hAnsi="等线" w:eastAsia="等线" w:cs="等线"/>
        <w:color w:val="404040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19423">
    <w:pPr>
      <w:spacing w:line="175" w:lineRule="auto"/>
      <w:ind w:left="5011"/>
      <w:rPr>
        <w:rFonts w:ascii="等线" w:hAnsi="等线" w:eastAsia="等线" w:cs="等线"/>
        <w:sz w:val="18"/>
        <w:szCs w:val="18"/>
      </w:rPr>
    </w:pPr>
    <w:r>
      <w:rPr>
        <w:rFonts w:ascii="等线" w:hAnsi="等线" w:eastAsia="等线" w:cs="等线"/>
        <w:color w:val="404040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RmZDgxNGVhMzM0MDkyZWU3NzFjYTM5NmU3ZjE5MmUifQ=="/>
  </w:docVars>
  <w:rsids>
    <w:rsidRoot w:val="00000000"/>
    <w:rsid w:val="00D9012D"/>
    <w:rsid w:val="00DE5743"/>
    <w:rsid w:val="01626374"/>
    <w:rsid w:val="037B196F"/>
    <w:rsid w:val="03E20DA6"/>
    <w:rsid w:val="049031F8"/>
    <w:rsid w:val="04AB4569"/>
    <w:rsid w:val="04F27A0F"/>
    <w:rsid w:val="050C39A8"/>
    <w:rsid w:val="06115344"/>
    <w:rsid w:val="06951BA7"/>
    <w:rsid w:val="06E03262"/>
    <w:rsid w:val="078B414B"/>
    <w:rsid w:val="07990616"/>
    <w:rsid w:val="0A195A3E"/>
    <w:rsid w:val="0AB6328D"/>
    <w:rsid w:val="0B3543DB"/>
    <w:rsid w:val="0CAC4948"/>
    <w:rsid w:val="0D576FA9"/>
    <w:rsid w:val="0DE10621"/>
    <w:rsid w:val="0DE53AAD"/>
    <w:rsid w:val="0F452E31"/>
    <w:rsid w:val="10EE19D3"/>
    <w:rsid w:val="11CC15E8"/>
    <w:rsid w:val="132C67E2"/>
    <w:rsid w:val="13BD3541"/>
    <w:rsid w:val="1457163D"/>
    <w:rsid w:val="148117D4"/>
    <w:rsid w:val="1481490C"/>
    <w:rsid w:val="1494463F"/>
    <w:rsid w:val="16B24C44"/>
    <w:rsid w:val="16B26FFE"/>
    <w:rsid w:val="16F05C47"/>
    <w:rsid w:val="171C6B6E"/>
    <w:rsid w:val="171E28E6"/>
    <w:rsid w:val="18552337"/>
    <w:rsid w:val="1B134C24"/>
    <w:rsid w:val="1B746F78"/>
    <w:rsid w:val="1D183933"/>
    <w:rsid w:val="1DC75A85"/>
    <w:rsid w:val="1EEB7551"/>
    <w:rsid w:val="1F2C36C6"/>
    <w:rsid w:val="1FB73684"/>
    <w:rsid w:val="20E64474"/>
    <w:rsid w:val="22AF4D3A"/>
    <w:rsid w:val="231B417D"/>
    <w:rsid w:val="238A37F2"/>
    <w:rsid w:val="24286B52"/>
    <w:rsid w:val="24863878"/>
    <w:rsid w:val="26920BFA"/>
    <w:rsid w:val="277A5916"/>
    <w:rsid w:val="28377363"/>
    <w:rsid w:val="28514450"/>
    <w:rsid w:val="28EA1B4D"/>
    <w:rsid w:val="29271A16"/>
    <w:rsid w:val="2A0C2A72"/>
    <w:rsid w:val="2A5D507B"/>
    <w:rsid w:val="2A8354A3"/>
    <w:rsid w:val="2A9F30F6"/>
    <w:rsid w:val="2B620B9B"/>
    <w:rsid w:val="2BBD04C8"/>
    <w:rsid w:val="2C1F4AA1"/>
    <w:rsid w:val="2E9E318F"/>
    <w:rsid w:val="2EBA2A9C"/>
    <w:rsid w:val="30716517"/>
    <w:rsid w:val="31411253"/>
    <w:rsid w:val="316474CC"/>
    <w:rsid w:val="317409D9"/>
    <w:rsid w:val="3310712F"/>
    <w:rsid w:val="336D27D3"/>
    <w:rsid w:val="353115DE"/>
    <w:rsid w:val="3672363D"/>
    <w:rsid w:val="36FF0751"/>
    <w:rsid w:val="371F5B92"/>
    <w:rsid w:val="37E16D8F"/>
    <w:rsid w:val="38B22A36"/>
    <w:rsid w:val="38C764E2"/>
    <w:rsid w:val="3AB94550"/>
    <w:rsid w:val="3BE70C49"/>
    <w:rsid w:val="3BE76222"/>
    <w:rsid w:val="3CDE029E"/>
    <w:rsid w:val="3CFC0724"/>
    <w:rsid w:val="3D3358D5"/>
    <w:rsid w:val="3D995F73"/>
    <w:rsid w:val="3DB50FFF"/>
    <w:rsid w:val="3EF06066"/>
    <w:rsid w:val="3FBD23EC"/>
    <w:rsid w:val="418A27A2"/>
    <w:rsid w:val="432664FB"/>
    <w:rsid w:val="432E0264"/>
    <w:rsid w:val="43C55D14"/>
    <w:rsid w:val="45120AE5"/>
    <w:rsid w:val="45232CF2"/>
    <w:rsid w:val="45464C32"/>
    <w:rsid w:val="46CC1167"/>
    <w:rsid w:val="47CF06F2"/>
    <w:rsid w:val="49296D45"/>
    <w:rsid w:val="493A2D00"/>
    <w:rsid w:val="4AEB2504"/>
    <w:rsid w:val="4B1F31AF"/>
    <w:rsid w:val="4B9B1432"/>
    <w:rsid w:val="4C417F01"/>
    <w:rsid w:val="4D0E24D9"/>
    <w:rsid w:val="4E7C16C5"/>
    <w:rsid w:val="4F275616"/>
    <w:rsid w:val="4FC819A4"/>
    <w:rsid w:val="4FF05EC6"/>
    <w:rsid w:val="51B80C66"/>
    <w:rsid w:val="530C5752"/>
    <w:rsid w:val="53690469"/>
    <w:rsid w:val="53715570"/>
    <w:rsid w:val="547A754F"/>
    <w:rsid w:val="54A159E1"/>
    <w:rsid w:val="554F18E1"/>
    <w:rsid w:val="55654C60"/>
    <w:rsid w:val="55782BE6"/>
    <w:rsid w:val="56E12A0D"/>
    <w:rsid w:val="587D0513"/>
    <w:rsid w:val="58A65CBC"/>
    <w:rsid w:val="58B54151"/>
    <w:rsid w:val="591470C9"/>
    <w:rsid w:val="599C0E6D"/>
    <w:rsid w:val="59C02DAD"/>
    <w:rsid w:val="59FA62BF"/>
    <w:rsid w:val="5BA5225B"/>
    <w:rsid w:val="5C7E485A"/>
    <w:rsid w:val="5C871960"/>
    <w:rsid w:val="5CAC771E"/>
    <w:rsid w:val="5E767EDE"/>
    <w:rsid w:val="602530D0"/>
    <w:rsid w:val="614C5210"/>
    <w:rsid w:val="61C92C31"/>
    <w:rsid w:val="61EA4E6B"/>
    <w:rsid w:val="62650996"/>
    <w:rsid w:val="62A3501A"/>
    <w:rsid w:val="63A252D2"/>
    <w:rsid w:val="64DA2ADC"/>
    <w:rsid w:val="663E42AA"/>
    <w:rsid w:val="66503748"/>
    <w:rsid w:val="69935DE8"/>
    <w:rsid w:val="699B5970"/>
    <w:rsid w:val="6A590DE0"/>
    <w:rsid w:val="6AEC1C54"/>
    <w:rsid w:val="6B0D5727"/>
    <w:rsid w:val="6B396CA1"/>
    <w:rsid w:val="6C1A70D2"/>
    <w:rsid w:val="6C580C23"/>
    <w:rsid w:val="6CC87B57"/>
    <w:rsid w:val="6DDA2238"/>
    <w:rsid w:val="6E9C573F"/>
    <w:rsid w:val="6FBC771B"/>
    <w:rsid w:val="6FE65008"/>
    <w:rsid w:val="71500A63"/>
    <w:rsid w:val="71DE1BCB"/>
    <w:rsid w:val="725E4ABA"/>
    <w:rsid w:val="73570D4B"/>
    <w:rsid w:val="7420471D"/>
    <w:rsid w:val="74722FD0"/>
    <w:rsid w:val="748202E9"/>
    <w:rsid w:val="759E7B46"/>
    <w:rsid w:val="75FB0F9D"/>
    <w:rsid w:val="76377AFB"/>
    <w:rsid w:val="768E1E11"/>
    <w:rsid w:val="771F2A69"/>
    <w:rsid w:val="77F51A1C"/>
    <w:rsid w:val="78AF42C1"/>
    <w:rsid w:val="792425B9"/>
    <w:rsid w:val="797C0647"/>
    <w:rsid w:val="7AE83ABA"/>
    <w:rsid w:val="7C093CE8"/>
    <w:rsid w:val="7C794503"/>
    <w:rsid w:val="7CE107C1"/>
    <w:rsid w:val="7DC600E3"/>
    <w:rsid w:val="7ED50AE8"/>
    <w:rsid w:val="7F211349"/>
    <w:rsid w:val="7FE707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375"/>
      <w:outlineLvl w:val="1"/>
    </w:pPr>
    <w:rPr>
      <w:rFonts w:ascii="黑体" w:hAnsi="黑体" w:eastAsia="黑体" w:cs="黑体"/>
      <w:b/>
      <w:bCs/>
      <w:sz w:val="28"/>
      <w:szCs w:val="28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rFonts w:ascii="Calibri" w:hAnsi="Calibri" w:eastAsia="宋体"/>
      <w:szCs w:val="20"/>
    </w:rPr>
  </w:style>
  <w:style w:type="paragraph" w:styleId="4">
    <w:name w:val="Body Text"/>
    <w:basedOn w:val="1"/>
    <w:autoRedefine/>
    <w:qFormat/>
    <w:uiPriority w:val="1"/>
    <w:rPr>
      <w:rFonts w:ascii="仿宋" w:hAnsi="仿宋" w:eastAsia="仿宋" w:cs="仿宋"/>
      <w:sz w:val="28"/>
      <w:szCs w:val="28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1"/>
    <w:pPr>
      <w:spacing w:before="42"/>
      <w:ind w:left="1012" w:hanging="425"/>
    </w:pPr>
    <w:rPr>
      <w:rFonts w:ascii="仿宋" w:hAnsi="仿宋" w:eastAsia="仿宋" w:cs="仿宋"/>
      <w:lang w:val="en-US" w:eastAsia="zh-CN" w:bidi="ar-SA"/>
    </w:rPr>
  </w:style>
  <w:style w:type="paragraph" w:customStyle="1" w:styleId="13">
    <w:name w:val="Table Paragraph"/>
    <w:basedOn w:val="1"/>
    <w:autoRedefine/>
    <w:qFormat/>
    <w:uiPriority w:val="1"/>
    <w:rPr>
      <w:rFonts w:ascii="仿宋" w:hAnsi="仿宋" w:eastAsia="仿宋" w:cs="仿宋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949</Words>
  <Characters>1041</Characters>
  <TotalTime>4</TotalTime>
  <ScaleCrop>false</ScaleCrop>
  <LinksUpToDate>false</LinksUpToDate>
  <CharactersWithSpaces>1094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2024-06-05T07:06:00Z</dcterms:created>
  <dc:creator>dell</dc:creator>
  <cp:lastModifiedBy>诺达名师-蒋老师18188609073</cp:lastModifiedBy>
  <dcterms:modified xsi:type="dcterms:W3CDTF">2024-08-13T02:42:27Z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Xpdf - https://xpdf.cn</vt:lpwstr>
  </property>
  <property fmtid="{D5CDD505-2E9C-101B-9397-08002B2CF9AE}" pid="3" name="Producer">
    <vt:lpwstr>Xpdf - https://xpdf.cn</vt:lpwstr>
  </property>
  <property fmtid="{D5CDD505-2E9C-101B-9397-08002B2CF9AE}" pid="4" name="KSOProductBuildVer">
    <vt:lpwstr>2052-12.1.0.17827</vt:lpwstr>
  </property>
  <property fmtid="{D5CDD505-2E9C-101B-9397-08002B2CF9AE}" pid="5" name="ICV">
    <vt:lpwstr>84E5A641159D4F6CA2C6DCE0E5FC8513_13</vt:lpwstr>
  </property>
</Properties>
</file>