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FEB3" w14:textId="77777777" w:rsidR="0029239F" w:rsidRDefault="00B23C24">
      <w:pPr>
        <w:snapToGrid w:val="0"/>
        <w:spacing w:line="360" w:lineRule="auto"/>
        <w:jc w:val="center"/>
        <w:rPr>
          <w:rFonts w:ascii="微软雅黑" w:eastAsia="微软雅黑" w:hAnsi="微软雅黑"/>
          <w:b/>
          <w:color w:val="2020D0"/>
          <w:szCs w:val="21"/>
        </w:rPr>
      </w:pPr>
      <w:bookmarkStart w:id="0" w:name="OLE_LINK9"/>
      <w:bookmarkStart w:id="1" w:name="OLE_LINK10"/>
      <w:bookmarkStart w:id="2" w:name="OLE_LINK8"/>
      <w:r>
        <w:rPr>
          <w:rFonts w:ascii="微软雅黑" w:eastAsia="微软雅黑" w:hAnsi="微软雅黑" w:hint="eastAsia"/>
          <w:b/>
          <w:color w:val="2020D0"/>
          <w:sz w:val="30"/>
          <w:szCs w:val="30"/>
          <w:shd w:val="clear" w:color="auto" w:fill="FFFFFF"/>
        </w:rPr>
        <w:t>企业ES</w:t>
      </w:r>
      <w:r>
        <w:rPr>
          <w:rFonts w:ascii="微软雅黑" w:eastAsia="微软雅黑" w:hAnsi="微软雅黑"/>
          <w:b/>
          <w:color w:val="2020D0"/>
          <w:sz w:val="30"/>
          <w:szCs w:val="30"/>
          <w:shd w:val="clear" w:color="auto" w:fill="FFFFFF"/>
        </w:rPr>
        <w:t>G</w:t>
      </w:r>
      <w:r>
        <w:rPr>
          <w:rFonts w:ascii="微软雅黑" w:eastAsia="微软雅黑" w:hAnsi="微软雅黑" w:hint="eastAsia"/>
          <w:b/>
          <w:color w:val="2020D0"/>
          <w:sz w:val="30"/>
          <w:szCs w:val="30"/>
          <w:shd w:val="clear" w:color="auto" w:fill="FFFFFF"/>
        </w:rPr>
        <w:t>管理理论与实务</w:t>
      </w:r>
    </w:p>
    <w:p w14:paraId="0177EC80" w14:textId="47775C0D" w:rsidR="0029239F" w:rsidRDefault="00B23C24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  <w:shd w:val="clear" w:color="auto" w:fill="FFFFFF"/>
        </w:rPr>
        <w:t>培训时间：</w:t>
      </w:r>
      <w:r>
        <w:rPr>
          <w:rFonts w:ascii="微软雅黑" w:eastAsia="微软雅黑" w:hAnsi="微软雅黑" w:hint="eastAsia"/>
          <w:szCs w:val="21"/>
        </w:rPr>
        <w:t>2024年</w:t>
      </w:r>
      <w:r w:rsidR="00F04A40">
        <w:rPr>
          <w:rFonts w:ascii="微软雅黑" w:eastAsia="微软雅黑" w:hAnsi="微软雅黑" w:hint="eastAsia"/>
          <w:szCs w:val="21"/>
        </w:rPr>
        <w:t>11</w:t>
      </w:r>
      <w:r>
        <w:rPr>
          <w:rFonts w:ascii="微软雅黑" w:eastAsia="微软雅黑" w:hAnsi="微软雅黑" w:hint="eastAsia"/>
          <w:szCs w:val="21"/>
        </w:rPr>
        <w:t>月</w:t>
      </w:r>
      <w:r w:rsidR="00F04A40">
        <w:rPr>
          <w:rFonts w:ascii="微软雅黑" w:eastAsia="微软雅黑" w:hAnsi="微软雅黑" w:hint="eastAsia"/>
          <w:szCs w:val="21"/>
        </w:rPr>
        <w:t>25-26</w:t>
      </w:r>
      <w:r>
        <w:rPr>
          <w:rFonts w:ascii="微软雅黑" w:eastAsia="微软雅黑" w:hAnsi="微软雅黑" w:hint="eastAsia"/>
          <w:szCs w:val="21"/>
        </w:rPr>
        <w:t xml:space="preserve">日 </w:t>
      </w:r>
      <w:r w:rsidR="00F04A40">
        <w:rPr>
          <w:rFonts w:ascii="微软雅黑" w:eastAsia="微软雅黑" w:hAnsi="微软雅黑" w:hint="eastAsia"/>
          <w:szCs w:val="21"/>
        </w:rPr>
        <w:t>苏州</w:t>
      </w:r>
    </w:p>
    <w:p w14:paraId="70B8AB4F" w14:textId="77777777" w:rsidR="0029239F" w:rsidRDefault="00B23C24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  <w:shd w:val="clear" w:color="auto" w:fill="FFFFFF"/>
        </w:rPr>
        <w:t>课程费用：</w:t>
      </w: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/>
          <w:szCs w:val="21"/>
        </w:rPr>
        <w:t>50</w:t>
      </w:r>
      <w:r>
        <w:rPr>
          <w:rFonts w:ascii="微软雅黑" w:eastAsia="微软雅黑" w:hAnsi="微软雅黑" w:hint="eastAsia"/>
          <w:szCs w:val="21"/>
        </w:rPr>
        <w:t>0元/人（含培训费、资料费、午餐等）。</w:t>
      </w:r>
    </w:p>
    <w:bookmarkEnd w:id="0"/>
    <w:bookmarkEnd w:id="1"/>
    <w:bookmarkEnd w:id="2"/>
    <w:p w14:paraId="7790FA78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课程背景</w:t>
      </w:r>
      <w:r>
        <w:rPr>
          <w:rFonts w:ascii="微软雅黑" w:eastAsia="微软雅黑" w:hAnsi="微软雅黑"/>
          <w:sz w:val="24"/>
          <w:szCs w:val="24"/>
        </w:rPr>
        <w:t xml:space="preserve">： </w:t>
      </w:r>
    </w:p>
    <w:p w14:paraId="0FE5D43E" w14:textId="77777777" w:rsidR="0029239F" w:rsidRDefault="00B23C24">
      <w:pPr>
        <w:pStyle w:val="a5"/>
        <w:tabs>
          <w:tab w:val="left" w:pos="5565"/>
        </w:tabs>
        <w:spacing w:line="360" w:lineRule="auto"/>
        <w:ind w:firstLineChars="100" w:firstLine="21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近些年来，随着地球自然环境污染及人们对社会关系治理问题越发重视，可持续发展戓略和社会责任 逐渐成为国际共识，ESG 也成为当今国际社会最热门的话题，也成为所有上市公司和大中型企业必须解决的能力。另一方面，我国对非财务信息披露的监管越发严格，2022 年 4 月，证监会发布《上市公司投资者 关系管理工作指引（2022）》，在投资者关系管理的沟通内容中首次纳入“公司的环境、社会和管治（ESG）</w:t>
      </w:r>
      <w:r>
        <w:rPr>
          <w:rFonts w:ascii="微软雅黑" w:eastAsia="微软雅黑" w:hAnsi="微软雅黑" w:hint="eastAsia"/>
          <w:sz w:val="21"/>
          <w:szCs w:val="21"/>
        </w:rPr>
        <w:t>”，2024年2月，在证监会指导下，沪深北三大交易所均发布了各自的《上市公司自律监管指引——可持续发展报告（试行）》（征求意见稿）</w:t>
      </w:r>
      <w:r>
        <w:rPr>
          <w:rFonts w:ascii="微软雅黑" w:eastAsia="微软雅黑" w:hAnsi="微软雅黑"/>
          <w:sz w:val="21"/>
          <w:szCs w:val="21"/>
        </w:rPr>
        <w:t xml:space="preserve">意味着上市公司对 ESG 信息的披露将是资本市场监管的重要方向之一。 </w:t>
      </w:r>
      <w:r>
        <w:rPr>
          <w:rFonts w:ascii="微软雅黑" w:eastAsia="微软雅黑" w:hAnsi="微软雅黑" w:hint="eastAsia"/>
          <w:sz w:val="21"/>
          <w:szCs w:val="21"/>
        </w:rPr>
        <w:t>3月，上海市商务委印发《加快提升本市涉外企业环境、社会和治理（ESG）能力三年行动方案（2024-2026年）》。</w:t>
      </w:r>
      <w:r>
        <w:rPr>
          <w:rFonts w:ascii="微软雅黑" w:eastAsia="微软雅黑" w:hAnsi="微软雅黑"/>
          <w:sz w:val="21"/>
          <w:szCs w:val="21"/>
        </w:rPr>
        <w:t>随着政府监管的日益严格以及企业可持续发展理念的树立，商界和投资界对 ESG 和可持续发展相关的 服务需求不日俱增，直接导致了 ESG 与业人士的严重短缺。我国能够提供可持续发展戒 ESG 课程十分有限， 拥有 ESG 项目实践经验的培训者更是屈指可数，社会对高质量的 ESG 培训课程需求非常急切。ESG 能力 的培养已经成为上市公司和大型企业能够可持续健康发展的关键，为满趍社会对 ESG 治理、报告不应用人 员能力提升的需求，特开设“环境、社会及管治（ESG）理论不实践研学班”培训课程，面向广大从事 ESG 工作</w:t>
      </w:r>
      <w:r>
        <w:rPr>
          <w:rFonts w:ascii="微软雅黑" w:eastAsia="微软雅黑" w:hAnsi="微软雅黑" w:hint="eastAsia"/>
          <w:sz w:val="21"/>
          <w:szCs w:val="21"/>
        </w:rPr>
        <w:t>或</w:t>
      </w:r>
      <w:r>
        <w:rPr>
          <w:rFonts w:ascii="微软雅黑" w:eastAsia="微软雅黑" w:hAnsi="微软雅黑"/>
          <w:sz w:val="21"/>
          <w:szCs w:val="21"/>
        </w:rPr>
        <w:t>有兴</w:t>
      </w:r>
      <w:r>
        <w:rPr>
          <w:rFonts w:ascii="微软雅黑" w:eastAsia="微软雅黑" w:hAnsi="微软雅黑" w:hint="eastAsia"/>
          <w:sz w:val="21"/>
          <w:szCs w:val="21"/>
        </w:rPr>
        <w:t>趣</w:t>
      </w:r>
      <w:r>
        <w:rPr>
          <w:rFonts w:ascii="微软雅黑" w:eastAsia="微软雅黑" w:hAnsi="微软雅黑"/>
          <w:sz w:val="21"/>
          <w:szCs w:val="21"/>
        </w:rPr>
        <w:t xml:space="preserve">了解 ESG 工作的人士提供培训服务。 </w:t>
      </w:r>
    </w:p>
    <w:p w14:paraId="7F0C11BB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 xml:space="preserve">课程收益： </w:t>
      </w:r>
    </w:p>
    <w:p w14:paraId="0D113084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1．“从零到一”入门 ESG 管理； </w:t>
      </w:r>
    </w:p>
    <w:p w14:paraId="677EFBE9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2．掌握 ESG 管理体系的建设框架； </w:t>
      </w:r>
    </w:p>
    <w:p w14:paraId="0D93102F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3．了解主流 ESG 评级方法； </w:t>
      </w:r>
    </w:p>
    <w:p w14:paraId="5DE09C2F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4．了解主流 ESG 标准及指标； </w:t>
      </w:r>
    </w:p>
    <w:p w14:paraId="0CD4B15C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lastRenderedPageBreak/>
        <w:t xml:space="preserve">5．熟练掌握 ESG 实施的重点和难点； </w:t>
      </w:r>
    </w:p>
    <w:p w14:paraId="56A4DAAE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6．完全掌握 ESG 报告的撰写。 </w:t>
      </w:r>
    </w:p>
    <w:p w14:paraId="0D663143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课程特色：</w:t>
      </w:r>
    </w:p>
    <w:p w14:paraId="247C87F8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</w:t>
      </w:r>
      <w:r>
        <w:rPr>
          <w:rFonts w:ascii="微软雅黑" w:eastAsia="微软雅黑" w:hAnsi="微软雅黑"/>
          <w:sz w:val="21"/>
          <w:szCs w:val="21"/>
        </w:rPr>
        <w:t xml:space="preserve">. 八个模块的课程学习帮劣学员建立全面的 ESG 理论和实践体系，能够实现学员ESG 职业能力阶梯式提升及强化个人职场可持续发展能力； </w:t>
      </w:r>
    </w:p>
    <w:p w14:paraId="58790A83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2</w:t>
      </w:r>
      <w:r>
        <w:rPr>
          <w:rFonts w:ascii="微软雅黑" w:eastAsia="微软雅黑" w:hAnsi="微软雅黑"/>
          <w:sz w:val="21"/>
          <w:szCs w:val="21"/>
        </w:rPr>
        <w:t xml:space="preserve">. 精心打磨企业 ESG 实践中的管理方法、操作指南及应用模板，易学易复制，拿来就用，帮劣企业 ESG 实施快速落地。 </w:t>
      </w:r>
    </w:p>
    <w:p w14:paraId="36952021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 xml:space="preserve">参训对象： </w:t>
      </w:r>
    </w:p>
    <w:p w14:paraId="11FE51FB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1. 上市公司/大中型企业的中高层管理者、投资关系岗位、从事可持续发展、ESG 信息披露的相关人员 </w:t>
      </w:r>
    </w:p>
    <w:p w14:paraId="649BC24E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2. 金融机构的从业人员（包括但</w:t>
      </w:r>
      <w:r>
        <w:rPr>
          <w:rFonts w:ascii="微软雅黑" w:eastAsia="微软雅黑" w:hAnsi="微软雅黑" w:hint="eastAsia"/>
          <w:sz w:val="21"/>
          <w:szCs w:val="21"/>
        </w:rPr>
        <w:t>不</w:t>
      </w:r>
      <w:r>
        <w:rPr>
          <w:rFonts w:ascii="微软雅黑" w:eastAsia="微软雅黑" w:hAnsi="微软雅黑"/>
          <w:sz w:val="21"/>
          <w:szCs w:val="21"/>
        </w:rPr>
        <w:t>限</w:t>
      </w:r>
      <w:r>
        <w:rPr>
          <w:rFonts w:ascii="微软雅黑" w:eastAsia="微软雅黑" w:hAnsi="微软雅黑" w:hint="eastAsia"/>
          <w:sz w:val="21"/>
          <w:szCs w:val="21"/>
        </w:rPr>
        <w:t>于</w:t>
      </w:r>
      <w:r>
        <w:rPr>
          <w:rFonts w:ascii="微软雅黑" w:eastAsia="微软雅黑" w:hAnsi="微软雅黑"/>
          <w:sz w:val="21"/>
          <w:szCs w:val="21"/>
        </w:rPr>
        <w:t xml:space="preserve">信贷业务、风险管理、产品设计、ESG 投资等） </w:t>
      </w:r>
    </w:p>
    <w:p w14:paraId="467A060C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3. 期待获得晋升和高薪，有志</w:t>
      </w:r>
      <w:r>
        <w:rPr>
          <w:rFonts w:ascii="微软雅黑" w:eastAsia="微软雅黑" w:hAnsi="微软雅黑" w:hint="eastAsia"/>
          <w:sz w:val="21"/>
          <w:szCs w:val="21"/>
        </w:rPr>
        <w:t>于</w:t>
      </w:r>
      <w:r>
        <w:rPr>
          <w:rFonts w:ascii="微软雅黑" w:eastAsia="微软雅黑" w:hAnsi="微软雅黑"/>
          <w:sz w:val="21"/>
          <w:szCs w:val="21"/>
        </w:rPr>
        <w:t xml:space="preserve">投身 ESG 领域的职场人员 </w:t>
      </w:r>
    </w:p>
    <w:p w14:paraId="5246E0C9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4. 期待具备强竞争力和深造计划的高校学生和毕业生 </w:t>
      </w:r>
    </w:p>
    <w:p w14:paraId="042A647A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授课形式： 知识讲解、案例分析讨论、角色演练、互劢交流、头脑风暴、强调学员参</w:t>
      </w:r>
      <w:r>
        <w:rPr>
          <w:rFonts w:ascii="微软雅黑" w:eastAsia="微软雅黑" w:hAnsi="微软雅黑" w:hint="eastAsia"/>
          <w:sz w:val="21"/>
          <w:szCs w:val="21"/>
        </w:rPr>
        <w:t>与</w:t>
      </w:r>
      <w:r>
        <w:rPr>
          <w:rFonts w:ascii="微软雅黑" w:eastAsia="微软雅黑" w:hAnsi="微软雅黑"/>
          <w:sz w:val="21"/>
          <w:szCs w:val="21"/>
        </w:rPr>
        <w:t xml:space="preserve">。 </w:t>
      </w:r>
    </w:p>
    <w:p w14:paraId="695D4D8C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 xml:space="preserve">课程大纲： </w:t>
      </w:r>
    </w:p>
    <w:p w14:paraId="3B74DAA9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模块一 ESG 概述</w:t>
      </w:r>
    </w:p>
    <w:p w14:paraId="0CF56754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 一、什么是环境、社会及管治？ </w:t>
      </w:r>
    </w:p>
    <w:p w14:paraId="3D89C481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1. ESG 的概念 </w:t>
      </w:r>
    </w:p>
    <w:p w14:paraId="69444B2C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2. ESG 包括哪些领域 </w:t>
      </w:r>
    </w:p>
    <w:p w14:paraId="7C04CDAB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二、ESG 的发展历程 </w:t>
      </w:r>
    </w:p>
    <w:p w14:paraId="5F530E88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</w:t>
      </w:r>
      <w:r>
        <w:rPr>
          <w:rFonts w:ascii="微软雅黑" w:eastAsia="微软雅黑" w:hAnsi="微软雅黑"/>
          <w:sz w:val="21"/>
          <w:szCs w:val="21"/>
        </w:rPr>
        <w:t xml:space="preserve">. 国外的发展情况 </w:t>
      </w:r>
    </w:p>
    <w:p w14:paraId="10616986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2</w:t>
      </w:r>
      <w:r>
        <w:rPr>
          <w:rFonts w:ascii="微软雅黑" w:eastAsia="微软雅黑" w:hAnsi="微软雅黑"/>
          <w:sz w:val="21"/>
          <w:szCs w:val="21"/>
        </w:rPr>
        <w:t xml:space="preserve">. 国内的发展情况 </w:t>
      </w:r>
    </w:p>
    <w:p w14:paraId="041A05A9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3</w:t>
      </w:r>
      <w:r>
        <w:rPr>
          <w:rFonts w:ascii="微软雅黑" w:eastAsia="微软雅黑" w:hAnsi="微软雅黑"/>
          <w:sz w:val="21"/>
          <w:szCs w:val="21"/>
        </w:rPr>
        <w:t>. 中国 ESG 发展的问题</w:t>
      </w:r>
      <w:r>
        <w:rPr>
          <w:rFonts w:ascii="微软雅黑" w:eastAsia="微软雅黑" w:hAnsi="微软雅黑" w:hint="eastAsia"/>
          <w:sz w:val="21"/>
          <w:szCs w:val="21"/>
        </w:rPr>
        <w:t>与</w:t>
      </w:r>
      <w:r>
        <w:rPr>
          <w:rFonts w:ascii="微软雅黑" w:eastAsia="微软雅黑" w:hAnsi="微软雅黑"/>
          <w:sz w:val="21"/>
          <w:szCs w:val="21"/>
        </w:rPr>
        <w:t>挑</w:t>
      </w:r>
      <w:r>
        <w:rPr>
          <w:rFonts w:ascii="微软雅黑" w:eastAsia="微软雅黑" w:hAnsi="微软雅黑" w:hint="eastAsia"/>
          <w:sz w:val="21"/>
          <w:szCs w:val="21"/>
        </w:rPr>
        <w:t>战</w:t>
      </w:r>
      <w:r>
        <w:rPr>
          <w:rFonts w:ascii="微软雅黑" w:eastAsia="微软雅黑" w:hAnsi="微软雅黑"/>
          <w:sz w:val="21"/>
          <w:szCs w:val="21"/>
        </w:rPr>
        <w:t xml:space="preserve"> </w:t>
      </w:r>
    </w:p>
    <w:p w14:paraId="7557DEE9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 xml:space="preserve">模块二 ESG 外部监管现状与趋势 </w:t>
      </w:r>
    </w:p>
    <w:p w14:paraId="470F8B87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一、ESG 外部监管机构不监管目的 </w:t>
      </w:r>
    </w:p>
    <w:p w14:paraId="3A688FB0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lastRenderedPageBreak/>
        <w:t xml:space="preserve">二、美国的 ESG 监管政策要求 </w:t>
      </w:r>
    </w:p>
    <w:p w14:paraId="585D1E04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三、欧盟的 ESG 监管政策要求 </w:t>
      </w:r>
    </w:p>
    <w:p w14:paraId="07555972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四、中国的 ESG 监管政策要求</w:t>
      </w:r>
    </w:p>
    <w:p w14:paraId="705523A8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五、ESG 外部监管的趋势 </w:t>
      </w:r>
    </w:p>
    <w:p w14:paraId="0D45DB8C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 xml:space="preserve">模块三ESG 标准 </w:t>
      </w:r>
    </w:p>
    <w:p w14:paraId="4C04328C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一、ESG 标准概述 </w:t>
      </w:r>
    </w:p>
    <w:p w14:paraId="5813F089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二、国际组织标准 </w:t>
      </w:r>
    </w:p>
    <w:p w14:paraId="0FFFA325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三、交易所标准 </w:t>
      </w:r>
    </w:p>
    <w:p w14:paraId="5D228114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 xml:space="preserve">模块四 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ESG报告编写实务</w:t>
      </w:r>
    </w:p>
    <w:p w14:paraId="0FBED6C7" w14:textId="77777777" w:rsidR="0029239F" w:rsidRDefault="00B23C24">
      <w:pPr>
        <w:pStyle w:val="a5"/>
        <w:numPr>
          <w:ilvl w:val="0"/>
          <w:numId w:val="1"/>
        </w:numPr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ESG报告编写的策划</w:t>
      </w:r>
    </w:p>
    <w:p w14:paraId="27424319" w14:textId="77777777" w:rsidR="0029239F" w:rsidRDefault="00B23C24">
      <w:pPr>
        <w:pStyle w:val="a5"/>
        <w:numPr>
          <w:ilvl w:val="0"/>
          <w:numId w:val="1"/>
        </w:numPr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实质性议题分析</w:t>
      </w:r>
    </w:p>
    <w:p w14:paraId="3414CF67" w14:textId="77777777" w:rsidR="0029239F" w:rsidRDefault="00B23C24">
      <w:pPr>
        <w:pStyle w:val="a5"/>
        <w:numPr>
          <w:ilvl w:val="0"/>
          <w:numId w:val="1"/>
        </w:numPr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ESG报告的撰写</w:t>
      </w:r>
    </w:p>
    <w:p w14:paraId="1D657A89" w14:textId="77777777" w:rsidR="0029239F" w:rsidRDefault="00B23C24">
      <w:pPr>
        <w:pStyle w:val="a5"/>
        <w:numPr>
          <w:ilvl w:val="0"/>
          <w:numId w:val="1"/>
        </w:numPr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ESG报告的鉴证</w:t>
      </w:r>
    </w:p>
    <w:p w14:paraId="591AA49F" w14:textId="77777777" w:rsidR="0029239F" w:rsidRDefault="00B23C24">
      <w:pPr>
        <w:pStyle w:val="a5"/>
        <w:numPr>
          <w:ilvl w:val="0"/>
          <w:numId w:val="1"/>
        </w:numPr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ESG报告的发布与利益相关方沟通</w:t>
      </w:r>
    </w:p>
    <w:p w14:paraId="6E2A5335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模块</w:t>
      </w:r>
      <w:r>
        <w:rPr>
          <w:rFonts w:ascii="微软雅黑" w:eastAsia="微软雅黑" w:hAnsi="微软雅黑"/>
          <w:b/>
          <w:bCs/>
          <w:sz w:val="24"/>
          <w:szCs w:val="24"/>
        </w:rPr>
        <w:t>五 ESG 评级</w:t>
      </w:r>
    </w:p>
    <w:p w14:paraId="68C70439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一、ESG 评级介绍</w:t>
      </w:r>
    </w:p>
    <w:p w14:paraId="35F9F52B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二、ESG 评级的理论基础 </w:t>
      </w:r>
    </w:p>
    <w:p w14:paraId="513F5321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三、海外主要 ESG 评价体系 </w:t>
      </w:r>
    </w:p>
    <w:p w14:paraId="0564F108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四、国内主要 ESG 评价体系 </w:t>
      </w:r>
    </w:p>
    <w:p w14:paraId="0C7F83CB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 xml:space="preserve">模块六 企业 ESG 实践 </w:t>
      </w:r>
    </w:p>
    <w:p w14:paraId="12EFCBF4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一、实施 ESG 管理的价值 </w:t>
      </w:r>
    </w:p>
    <w:p w14:paraId="147014E1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二、企业 ESG 体系实践 </w:t>
      </w:r>
    </w:p>
    <w:p w14:paraId="2ADDA8EC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1. ESG 治理架构</w:t>
      </w:r>
    </w:p>
    <w:p w14:paraId="14A62D85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2. ESG </w:t>
      </w:r>
      <w:r>
        <w:rPr>
          <w:rFonts w:ascii="微软雅黑" w:eastAsia="微软雅黑" w:hAnsi="微软雅黑" w:hint="eastAsia"/>
          <w:sz w:val="21"/>
          <w:szCs w:val="21"/>
        </w:rPr>
        <w:t>战</w:t>
      </w:r>
      <w:r>
        <w:rPr>
          <w:rFonts w:ascii="微软雅黑" w:eastAsia="微软雅黑" w:hAnsi="微软雅黑"/>
          <w:sz w:val="21"/>
          <w:szCs w:val="21"/>
        </w:rPr>
        <w:t xml:space="preserve">略规划及目标 </w:t>
      </w:r>
    </w:p>
    <w:p w14:paraId="462CFB3E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3. 利益相关方沟通 </w:t>
      </w:r>
    </w:p>
    <w:p w14:paraId="46AF4EA4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lastRenderedPageBreak/>
        <w:t xml:space="preserve">4. 实质性议题识别 </w:t>
      </w:r>
    </w:p>
    <w:p w14:paraId="4E68D09B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5. ESG 流程和指标 </w:t>
      </w:r>
    </w:p>
    <w:p w14:paraId="26179AC9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6. 绩效管理 </w:t>
      </w:r>
    </w:p>
    <w:p w14:paraId="7299C7A4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7. 信息披露（ESG 报告）</w:t>
      </w:r>
    </w:p>
    <w:p w14:paraId="108CC861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模块七 ESG 报告研究及案例学习</w:t>
      </w:r>
    </w:p>
    <w:p w14:paraId="03EFF700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一、A 股公司 ESG 报告披露情况 </w:t>
      </w:r>
    </w:p>
    <w:p w14:paraId="27E37299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二、典型行业 ESG 分析 </w:t>
      </w:r>
    </w:p>
    <w:p w14:paraId="5BB028E1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三、典型企业 ESG 分析 </w:t>
      </w:r>
    </w:p>
    <w:p w14:paraId="101D1CA7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 xml:space="preserve">模块八 专项实操提升 </w:t>
      </w:r>
    </w:p>
    <w:p w14:paraId="47E0EF23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 xml:space="preserve">一、GRI 标准深度讲解  </w:t>
      </w:r>
    </w:p>
    <w:p w14:paraId="1B42DB99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二</w:t>
      </w:r>
      <w:r>
        <w:rPr>
          <w:rFonts w:ascii="微软雅黑" w:eastAsia="微软雅黑" w:hAnsi="微软雅黑"/>
          <w:sz w:val="21"/>
          <w:szCs w:val="21"/>
        </w:rPr>
        <w:t>、重要性议题实操指引</w:t>
      </w:r>
    </w:p>
    <w:p w14:paraId="6EEF33CD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报名方法：</w:t>
      </w:r>
    </w:p>
    <w:p w14:paraId="69A33AA7" w14:textId="77777777" w:rsidR="0029239F" w:rsidRDefault="00B23C24">
      <w:pPr>
        <w:autoSpaceDE w:val="0"/>
        <w:autoSpaceDN w:val="0"/>
        <w:adjustRightInd w:val="0"/>
        <w:snapToGrid w:val="0"/>
        <w:spacing w:line="360" w:lineRule="auto"/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>培训费:4</w:t>
      </w:r>
      <w:r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  <w:t>5</w:t>
      </w:r>
      <w:r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>00元/人（含资料费、午餐费、专家演讲费）；住宿费用自理；</w:t>
      </w:r>
    </w:p>
    <w:p w14:paraId="360E0A2F" w14:textId="77777777" w:rsidR="0029239F" w:rsidRDefault="00B23C24">
      <w:pPr>
        <w:tabs>
          <w:tab w:val="left" w:pos="6480"/>
        </w:tabs>
        <w:adjustRightInd w:val="0"/>
        <w:snapToGrid w:val="0"/>
        <w:spacing w:beforeLines="20" w:before="62" w:line="360" w:lineRule="auto"/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>户头：上海倍跃企业管理咨询有限公司</w:t>
      </w:r>
      <w:r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  <w:t xml:space="preserve">     </w:t>
      </w:r>
      <w:r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 xml:space="preserve"> 开户行：交通银行上海莘庄支行</w:t>
      </w:r>
    </w:p>
    <w:p w14:paraId="53A98E08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 w:cs="宋体"/>
          <w:bCs/>
          <w:color w:val="000000" w:themeColor="text1"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0"/>
          <w:sz w:val="21"/>
          <w:szCs w:val="21"/>
        </w:rPr>
        <w:t>帐号：</w:t>
      </w:r>
      <w:r>
        <w:rPr>
          <w:rFonts w:ascii="微软雅黑" w:eastAsia="微软雅黑" w:hAnsi="微软雅黑" w:cs="宋体"/>
          <w:bCs/>
          <w:color w:val="000000" w:themeColor="text1"/>
          <w:kern w:val="0"/>
          <w:sz w:val="21"/>
          <w:szCs w:val="21"/>
        </w:rPr>
        <w:t xml:space="preserve">3100 6626 3018 0100 70191 </w:t>
      </w:r>
    </w:p>
    <w:p w14:paraId="2ABAA465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 w:cs="宋体"/>
          <w:bCs/>
          <w:color w:val="000000" w:themeColor="text1"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0"/>
          <w:sz w:val="21"/>
          <w:szCs w:val="21"/>
        </w:rPr>
        <w:t xml:space="preserve">请填好报名表，传真或E-mail至我司或者直接网络报名，我司于培训前一周发《报到通知书》，通知您关于报到的相关事宜。 </w:t>
      </w:r>
    </w:p>
    <w:p w14:paraId="55418836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 w:cs="宋体"/>
          <w:bCs/>
          <w:color w:val="000000" w:themeColor="text1"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0"/>
          <w:sz w:val="21"/>
          <w:szCs w:val="21"/>
        </w:rPr>
        <w:t xml:space="preserve">培训当天请携带《报到通知书》和个人名片办理报到手续。 </w:t>
      </w:r>
    </w:p>
    <w:p w14:paraId="4E13716F" w14:textId="77777777" w:rsidR="0029239F" w:rsidRDefault="00B23C24">
      <w:pPr>
        <w:pStyle w:val="a5"/>
        <w:tabs>
          <w:tab w:val="left" w:pos="5565"/>
        </w:tabs>
        <w:spacing w:line="360" w:lineRule="auto"/>
        <w:rPr>
          <w:rFonts w:ascii="微软雅黑" w:eastAsia="微软雅黑" w:hAnsi="微软雅黑" w:cs="宋体"/>
          <w:bCs/>
          <w:color w:val="000000" w:themeColor="text1"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0"/>
          <w:sz w:val="21"/>
          <w:szCs w:val="21"/>
        </w:rPr>
        <w:t>付款方式：请于培训一周前把款项汇入我司帐号，把汇款底单传至我司，培训发票统一在报到时交付。</w:t>
      </w:r>
    </w:p>
    <w:p w14:paraId="5AF385CA" w14:textId="77777777" w:rsidR="0029239F" w:rsidRDefault="00B23C24">
      <w:pPr>
        <w:tabs>
          <w:tab w:val="left" w:pos="5220"/>
        </w:tabs>
        <w:adjustRightInd w:val="0"/>
        <w:snapToGrid w:val="0"/>
        <w:spacing w:before="20" w:line="360" w:lineRule="auto"/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 xml:space="preserve">联系人：Fiona Hu                     </w:t>
      </w:r>
      <w:r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  <w:t>http://www.</w:t>
      </w:r>
      <w:r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>beiuec.com</w:t>
      </w:r>
    </w:p>
    <w:p w14:paraId="4B6087C0" w14:textId="77777777" w:rsidR="0029239F" w:rsidRDefault="00B23C24">
      <w:pPr>
        <w:tabs>
          <w:tab w:val="left" w:pos="5220"/>
        </w:tabs>
        <w:adjustRightInd w:val="0"/>
        <w:snapToGrid w:val="0"/>
        <w:spacing w:before="20" w:line="360" w:lineRule="auto"/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>传真：021-61265819-607 垂询电话：021-61265819</w:t>
      </w:r>
    </w:p>
    <w:p w14:paraId="5144A3C5" w14:textId="77777777" w:rsidR="0029239F" w:rsidRDefault="00B23C24">
      <w:pPr>
        <w:pStyle w:val="a5"/>
        <w:tabs>
          <w:tab w:val="left" w:pos="5565"/>
        </w:tabs>
        <w:spacing w:line="360" w:lineRule="auto"/>
        <w:ind w:firstLineChars="1460" w:firstLine="3066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培训课程报名表</w:t>
      </w:r>
    </w:p>
    <w:p w14:paraId="514BA04C" w14:textId="77777777" w:rsidR="0029239F" w:rsidRDefault="00B23C24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7CFE51" wp14:editId="1A3512F0">
                <wp:simplePos x="0" y="0"/>
                <wp:positionH relativeFrom="column">
                  <wp:posOffset>-304800</wp:posOffset>
                </wp:positionH>
                <wp:positionV relativeFrom="paragraph">
                  <wp:posOffset>47625</wp:posOffset>
                </wp:positionV>
                <wp:extent cx="5943600" cy="3001645"/>
                <wp:effectExtent l="9525" t="10795" r="9525" b="6985"/>
                <wp:wrapNone/>
                <wp:docPr id="69641616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001645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FF99CC"/>
                          </a:solidFill>
                          <a:round/>
                        </a:ln>
                      </wps:spPr>
                      <wps:txbx>
                        <w:txbxContent>
                          <w:p w14:paraId="033D512E" w14:textId="77777777" w:rsidR="0029239F" w:rsidRDefault="00B23C24">
                            <w:pPr>
                              <w:spacing w:line="440" w:lineRule="exact"/>
                              <w:ind w:firstLineChars="50" w:firstLine="100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>单位名称通讯地址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 xml:space="preserve"> 邮编</w:t>
                            </w:r>
                          </w:p>
                          <w:p w14:paraId="625FFE97" w14:textId="77777777" w:rsidR="0029239F" w:rsidRDefault="00B23C24">
                            <w:pPr>
                              <w:spacing w:line="440" w:lineRule="exact"/>
                              <w:ind w:firstLineChars="50" w:firstLine="100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>联系人姓名 职务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  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 xml:space="preserve">　电话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　　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>传真</w:t>
                            </w:r>
                          </w:p>
                          <w:p w14:paraId="17B6DF7F" w14:textId="77777777" w:rsidR="0029239F" w:rsidRDefault="00B23C24">
                            <w:pPr>
                              <w:spacing w:line="440" w:lineRule="exact"/>
                              <w:ind w:firstLineChars="50" w:firstLine="100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>参会人姓名 职务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  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 xml:space="preserve">　手机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 　　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>传真</w:t>
                            </w:r>
                          </w:p>
                          <w:p w14:paraId="5DA8C02F" w14:textId="77777777" w:rsidR="0029239F" w:rsidRDefault="00B23C24">
                            <w:pPr>
                              <w:spacing w:line="440" w:lineRule="exact"/>
                              <w:ind w:firstLineChars="50" w:firstLine="100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>参会人姓名 职务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  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 xml:space="preserve">　手机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　　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>传真</w:t>
                            </w:r>
                          </w:p>
                          <w:p w14:paraId="2DE1BBFE" w14:textId="77777777" w:rsidR="0029239F" w:rsidRDefault="00B23C24">
                            <w:pPr>
                              <w:spacing w:line="440" w:lineRule="exact"/>
                              <w:ind w:firstLineChars="50" w:firstLine="100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>参会人姓名 职务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  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 xml:space="preserve">　手机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 　　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>传真</w:t>
                            </w:r>
                          </w:p>
                          <w:p w14:paraId="47F5CED9" w14:textId="77777777" w:rsidR="0029239F" w:rsidRDefault="00B23C24">
                            <w:pPr>
                              <w:spacing w:line="440" w:lineRule="exact"/>
                              <w:ind w:firstLineChars="50" w:firstLine="100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>E-mail  是否预订房间房间数量订房日期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　</w:t>
                            </w:r>
                          </w:p>
                          <w:p w14:paraId="3C0D30ED" w14:textId="77777777" w:rsidR="0029239F" w:rsidRDefault="00B23C24">
                            <w:pPr>
                              <w:spacing w:line="440" w:lineRule="exact"/>
                              <w:ind w:firstLineChars="50" w:firstLine="100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  <w:szCs w:val="20"/>
                              </w:rPr>
                              <w:t>发票抬头</w:t>
                            </w:r>
                          </w:p>
                          <w:p w14:paraId="611AC29F" w14:textId="77777777" w:rsidR="0029239F" w:rsidRDefault="00B23C24">
                            <w:pPr>
                              <w:spacing w:line="440" w:lineRule="exact"/>
                              <w:ind w:firstLineChars="49" w:firstLine="98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付款方式：现金□ 汇款□ 支票□（在所选项上打“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00FC"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”）　汇款金额汇款日期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CFE51" id="AutoShape 6" o:spid="_x0000_s1026" style="position:absolute;left:0;text-align:left;margin-left:-24pt;margin-top:3.75pt;width:468pt;height:236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" filled="f" strokecolor="#f9c">
                <v:textbox>
                  <w:txbxContent>
                    <w:p w14:paraId="033D512E" w14:textId="77777777" w:rsidR="0029239F" w:rsidRDefault="00B23C24">
                      <w:pPr>
                        <w:spacing w:line="440" w:lineRule="exact"/>
                        <w:ind w:firstLineChars="50" w:firstLine="100"/>
                        <w:rPr>
                          <w:rFonts w:ascii="微软雅黑" w:eastAsia="微软雅黑" w:hAnsi="微软雅黑"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>单位名称通讯地址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                        　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 xml:space="preserve"> 邮编</w:t>
                      </w:r>
                    </w:p>
                    <w:p w14:paraId="625FFE97" w14:textId="77777777" w:rsidR="0029239F" w:rsidRDefault="00B23C24">
                      <w:pPr>
                        <w:spacing w:line="440" w:lineRule="exact"/>
                        <w:ind w:firstLineChars="50" w:firstLine="100"/>
                        <w:rPr>
                          <w:rFonts w:ascii="微软雅黑" w:eastAsia="微软雅黑" w:hAnsi="微软雅黑"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>联系人姓名 职务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          　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 xml:space="preserve">　电话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       　　    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>传真</w:t>
                      </w:r>
                    </w:p>
                    <w:p w14:paraId="17B6DF7F" w14:textId="77777777" w:rsidR="0029239F" w:rsidRDefault="00B23C24">
                      <w:pPr>
                        <w:spacing w:line="440" w:lineRule="exact"/>
                        <w:ind w:firstLineChars="50" w:firstLine="100"/>
                        <w:rPr>
                          <w:rFonts w:ascii="微软雅黑" w:eastAsia="微软雅黑" w:hAnsi="微软雅黑"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>参会人姓名 职务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          　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 xml:space="preserve">　手机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         　　  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>传真</w:t>
                      </w:r>
                    </w:p>
                    <w:p w14:paraId="5DA8C02F" w14:textId="77777777" w:rsidR="0029239F" w:rsidRDefault="00B23C24">
                      <w:pPr>
                        <w:spacing w:line="440" w:lineRule="exact"/>
                        <w:ind w:firstLineChars="50" w:firstLine="100"/>
                        <w:rPr>
                          <w:rFonts w:ascii="微软雅黑" w:eastAsia="微软雅黑" w:hAnsi="微软雅黑"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>参会人姓名 职务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          　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 xml:space="preserve">　手机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       　　    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>传真</w:t>
                      </w:r>
                    </w:p>
                    <w:p w14:paraId="2DE1BBFE" w14:textId="77777777" w:rsidR="0029239F" w:rsidRDefault="00B23C24">
                      <w:pPr>
                        <w:spacing w:line="440" w:lineRule="exact"/>
                        <w:ind w:firstLineChars="50" w:firstLine="100"/>
                        <w:rPr>
                          <w:rFonts w:ascii="微软雅黑" w:eastAsia="微软雅黑" w:hAnsi="微软雅黑"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>参会人姓名 职务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          　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 xml:space="preserve">　手机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         　　  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>传真</w:t>
                      </w:r>
                    </w:p>
                    <w:p w14:paraId="47F5CED9" w14:textId="77777777" w:rsidR="0029239F" w:rsidRDefault="00B23C24">
                      <w:pPr>
                        <w:spacing w:line="440" w:lineRule="exact"/>
                        <w:ind w:firstLineChars="50" w:firstLine="100"/>
                        <w:rPr>
                          <w:rFonts w:ascii="微软雅黑" w:eastAsia="微软雅黑" w:hAnsi="微软雅黑"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>E-mail  是否预订房间房间数量订房日期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        　</w:t>
                      </w:r>
                    </w:p>
                    <w:p w14:paraId="3C0D30ED" w14:textId="77777777" w:rsidR="0029239F" w:rsidRDefault="00B23C24">
                      <w:pPr>
                        <w:spacing w:line="440" w:lineRule="exact"/>
                        <w:ind w:firstLineChars="50" w:firstLine="100"/>
                        <w:rPr>
                          <w:rFonts w:ascii="微软雅黑" w:eastAsia="微软雅黑" w:hAnsi="微软雅黑"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  <w:szCs w:val="20"/>
                        </w:rPr>
                        <w:t>发票抬头</w:t>
                      </w:r>
                    </w:p>
                    <w:p w14:paraId="611AC29F" w14:textId="77777777" w:rsidR="0029239F" w:rsidRDefault="00B23C24">
                      <w:pPr>
                        <w:spacing w:line="440" w:lineRule="exact"/>
                        <w:ind w:firstLineChars="49" w:firstLine="98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付款方式：现金□ 汇款□ 支票□（在所选项上打“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sz w:val="20"/>
                          <w:szCs w:val="20"/>
                        </w:rPr>
                        <w:sym w:font="Wingdings" w:char="00FC"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”）　汇款金额汇款日期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515461" w14:textId="77777777" w:rsidR="0029239F" w:rsidRDefault="0029239F">
      <w:pPr>
        <w:tabs>
          <w:tab w:val="left" w:pos="5220"/>
        </w:tabs>
        <w:adjustRightInd w:val="0"/>
        <w:snapToGrid w:val="0"/>
        <w:spacing w:before="20" w:line="360" w:lineRule="auto"/>
        <w:rPr>
          <w:rFonts w:ascii="微软雅黑" w:eastAsia="微软雅黑" w:hAnsi="微软雅黑"/>
          <w:szCs w:val="21"/>
        </w:rPr>
      </w:pPr>
    </w:p>
    <w:p w14:paraId="141F061A" w14:textId="77777777" w:rsidR="0029239F" w:rsidRDefault="0029239F">
      <w:pPr>
        <w:autoSpaceDE w:val="0"/>
        <w:autoSpaceDN w:val="0"/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14:paraId="0539C667" w14:textId="77777777" w:rsidR="0029239F" w:rsidRDefault="0029239F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</w:p>
    <w:sectPr w:rsidR="0029239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FF88" w14:textId="77777777" w:rsidR="00B23C24" w:rsidRDefault="00B23C24">
      <w:r>
        <w:separator/>
      </w:r>
    </w:p>
  </w:endnote>
  <w:endnote w:type="continuationSeparator" w:id="0">
    <w:p w14:paraId="0D012E0D" w14:textId="77777777" w:rsidR="00B23C24" w:rsidRDefault="00B2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98A6" w14:textId="77777777" w:rsidR="0029239F" w:rsidRDefault="00B23C24">
    <w:pPr>
      <w:pStyle w:val="a5"/>
      <w:tabs>
        <w:tab w:val="clear" w:pos="4153"/>
        <w:tab w:val="clear" w:pos="8306"/>
        <w:tab w:val="center" w:pos="4819"/>
      </w:tabs>
      <w:rPr>
        <w:color w:val="0000FF"/>
      </w:rPr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5BCA57" wp14:editId="346E36E9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600700" cy="0"/>
              <wp:effectExtent l="9525" t="6985" r="9525" b="12065"/>
              <wp:wrapNone/>
              <wp:docPr id="116298561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95A4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0;margin-top:-.35pt;width:44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"/>
          </w:pict>
        </mc:Fallback>
      </mc:AlternateContent>
    </w:r>
  </w:p>
  <w:p w14:paraId="00F2F136" w14:textId="77777777" w:rsidR="0029239F" w:rsidRDefault="00B23C24">
    <w:pPr>
      <w:pStyle w:val="a5"/>
    </w:pPr>
    <w:r>
      <w:rPr>
        <w:rFonts w:ascii="宋体" w:hAnsi="宋体" w:hint="eastAsia"/>
        <w:color w:val="0000FF"/>
      </w:rPr>
      <w:t>上海倍跃企业管理咨询有限公司                   Tel：</w:t>
    </w:r>
    <w:r>
      <w:rPr>
        <w:rFonts w:ascii="宋体" w:hAnsi="宋体"/>
        <w:color w:val="0000FF"/>
      </w:rPr>
      <w:t>0</w:t>
    </w:r>
    <w:r>
      <w:rPr>
        <w:rFonts w:ascii="宋体" w:hAnsi="宋体" w:hint="eastAsia"/>
        <w:color w:val="0000FF"/>
      </w:rPr>
      <w:t>21-61265819</w:t>
    </w:r>
    <w:hyperlink r:id="rId1" w:history="1">
      <w:r>
        <w:rPr>
          <w:rStyle w:val="aa"/>
          <w:rFonts w:ascii="宋体" w:hAnsi="宋体"/>
        </w:rPr>
        <w:t>www</w:t>
      </w:r>
      <w:r>
        <w:rPr>
          <w:rStyle w:val="aa"/>
          <w:rFonts w:ascii="宋体" w:hAnsi="宋体" w:hint="eastAsia"/>
        </w:rPr>
        <w:t>.beiuec</w:t>
      </w:r>
      <w:r>
        <w:rPr>
          <w:rStyle w:val="aa"/>
          <w:rFonts w:ascii="宋体" w:hAnsi="宋体"/>
        </w:rPr>
        <w:t>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C5C9" w14:textId="77777777" w:rsidR="00B23C24" w:rsidRDefault="00B23C24">
      <w:r>
        <w:separator/>
      </w:r>
    </w:p>
  </w:footnote>
  <w:footnote w:type="continuationSeparator" w:id="0">
    <w:p w14:paraId="2B21FFAD" w14:textId="77777777" w:rsidR="00B23C24" w:rsidRDefault="00B23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0467" w14:textId="77777777" w:rsidR="0029239F" w:rsidRDefault="00B23C24">
    <w:pPr>
      <w:pStyle w:val="a7"/>
      <w:jc w:val="both"/>
    </w:pPr>
    <w:r>
      <w:rPr>
        <w:noProof/>
      </w:rPr>
      <w:drawing>
        <wp:inline distT="0" distB="0" distL="0" distR="0" wp14:anchorId="4681343C" wp14:editId="65BDAB26">
          <wp:extent cx="1163320" cy="343535"/>
          <wp:effectExtent l="19050" t="0" r="0" b="0"/>
          <wp:docPr id="2" name="图片 1" descr="af070add9a23ac606403875055b89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af070add9a23ac606403875055b89a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3320" cy="343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B38380"/>
    <w:multiLevelType w:val="singleLevel"/>
    <w:tmpl w:val="81B383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9921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0NTYwYzM0NmJmMTJmNDJhZTM1OWJmYjFmMjg5MzEifQ=="/>
  </w:docVars>
  <w:rsids>
    <w:rsidRoot w:val="00BD0AA6"/>
    <w:rsid w:val="000105D7"/>
    <w:rsid w:val="00013393"/>
    <w:rsid w:val="0006210E"/>
    <w:rsid w:val="000829E7"/>
    <w:rsid w:val="000870FB"/>
    <w:rsid w:val="000B558E"/>
    <w:rsid w:val="000E01EB"/>
    <w:rsid w:val="001218D7"/>
    <w:rsid w:val="00150A19"/>
    <w:rsid w:val="001764E5"/>
    <w:rsid w:val="00192733"/>
    <w:rsid w:val="001B72AC"/>
    <w:rsid w:val="001D064B"/>
    <w:rsid w:val="001F47D6"/>
    <w:rsid w:val="002016EB"/>
    <w:rsid w:val="002175E1"/>
    <w:rsid w:val="00220E4B"/>
    <w:rsid w:val="0029239F"/>
    <w:rsid w:val="002A6E2E"/>
    <w:rsid w:val="002B2176"/>
    <w:rsid w:val="002C676F"/>
    <w:rsid w:val="002D04AD"/>
    <w:rsid w:val="002E2E38"/>
    <w:rsid w:val="002E45CD"/>
    <w:rsid w:val="003517B5"/>
    <w:rsid w:val="00356F5E"/>
    <w:rsid w:val="00371F09"/>
    <w:rsid w:val="0037517D"/>
    <w:rsid w:val="003A0026"/>
    <w:rsid w:val="003B64DB"/>
    <w:rsid w:val="003F378B"/>
    <w:rsid w:val="004137DB"/>
    <w:rsid w:val="00463831"/>
    <w:rsid w:val="004639A6"/>
    <w:rsid w:val="0047712D"/>
    <w:rsid w:val="00487794"/>
    <w:rsid w:val="00490177"/>
    <w:rsid w:val="004D2EA3"/>
    <w:rsid w:val="00533B58"/>
    <w:rsid w:val="00555DD1"/>
    <w:rsid w:val="00572315"/>
    <w:rsid w:val="00594E44"/>
    <w:rsid w:val="00597A72"/>
    <w:rsid w:val="005B3F82"/>
    <w:rsid w:val="005B6E62"/>
    <w:rsid w:val="005C33F3"/>
    <w:rsid w:val="005D0BE8"/>
    <w:rsid w:val="005D5CED"/>
    <w:rsid w:val="00601AB5"/>
    <w:rsid w:val="00603DD9"/>
    <w:rsid w:val="00611FA7"/>
    <w:rsid w:val="006228BE"/>
    <w:rsid w:val="006336D5"/>
    <w:rsid w:val="006404AB"/>
    <w:rsid w:val="00641FB3"/>
    <w:rsid w:val="0064506E"/>
    <w:rsid w:val="006542F1"/>
    <w:rsid w:val="00673B3E"/>
    <w:rsid w:val="006B1593"/>
    <w:rsid w:val="006C3D83"/>
    <w:rsid w:val="006D4A5A"/>
    <w:rsid w:val="007106DA"/>
    <w:rsid w:val="00747D34"/>
    <w:rsid w:val="007551DC"/>
    <w:rsid w:val="00755545"/>
    <w:rsid w:val="00796E66"/>
    <w:rsid w:val="007C6AA1"/>
    <w:rsid w:val="007D31DC"/>
    <w:rsid w:val="00820BF7"/>
    <w:rsid w:val="00831405"/>
    <w:rsid w:val="00864B9D"/>
    <w:rsid w:val="008D5784"/>
    <w:rsid w:val="008F7707"/>
    <w:rsid w:val="00907E84"/>
    <w:rsid w:val="0093573A"/>
    <w:rsid w:val="00977F75"/>
    <w:rsid w:val="009815EE"/>
    <w:rsid w:val="009A3DE0"/>
    <w:rsid w:val="009A72AC"/>
    <w:rsid w:val="009B5799"/>
    <w:rsid w:val="009C6D96"/>
    <w:rsid w:val="00A02C6C"/>
    <w:rsid w:val="00A04960"/>
    <w:rsid w:val="00A06BFC"/>
    <w:rsid w:val="00A2737C"/>
    <w:rsid w:val="00A40236"/>
    <w:rsid w:val="00A43FB7"/>
    <w:rsid w:val="00A466A8"/>
    <w:rsid w:val="00A71793"/>
    <w:rsid w:val="00A82E27"/>
    <w:rsid w:val="00AC1E3A"/>
    <w:rsid w:val="00AE37E2"/>
    <w:rsid w:val="00AF273F"/>
    <w:rsid w:val="00B0786F"/>
    <w:rsid w:val="00B23C24"/>
    <w:rsid w:val="00B36739"/>
    <w:rsid w:val="00B761DE"/>
    <w:rsid w:val="00B822C0"/>
    <w:rsid w:val="00B864FB"/>
    <w:rsid w:val="00BB5FA8"/>
    <w:rsid w:val="00BC16B1"/>
    <w:rsid w:val="00BD0AA6"/>
    <w:rsid w:val="00C01FAF"/>
    <w:rsid w:val="00C45442"/>
    <w:rsid w:val="00C47DC3"/>
    <w:rsid w:val="00C70976"/>
    <w:rsid w:val="00CD15BA"/>
    <w:rsid w:val="00D35FB5"/>
    <w:rsid w:val="00D60F4E"/>
    <w:rsid w:val="00D64747"/>
    <w:rsid w:val="00D7641E"/>
    <w:rsid w:val="00D91DCB"/>
    <w:rsid w:val="00D96EE1"/>
    <w:rsid w:val="00DA6779"/>
    <w:rsid w:val="00DB24E8"/>
    <w:rsid w:val="00E000F7"/>
    <w:rsid w:val="00E03981"/>
    <w:rsid w:val="00E4630D"/>
    <w:rsid w:val="00EA6844"/>
    <w:rsid w:val="00EA7B00"/>
    <w:rsid w:val="00EB5446"/>
    <w:rsid w:val="00F00638"/>
    <w:rsid w:val="00F04A40"/>
    <w:rsid w:val="00F6074C"/>
    <w:rsid w:val="00F61085"/>
    <w:rsid w:val="00F74DCB"/>
    <w:rsid w:val="00F82C51"/>
    <w:rsid w:val="00FA1791"/>
    <w:rsid w:val="00FA3E21"/>
    <w:rsid w:val="00FD04B3"/>
    <w:rsid w:val="0E65749B"/>
    <w:rsid w:val="0E9E5494"/>
    <w:rsid w:val="187A6191"/>
    <w:rsid w:val="22EF2E81"/>
    <w:rsid w:val="6B91280C"/>
    <w:rsid w:val="72A31C09"/>
    <w:rsid w:val="73092124"/>
    <w:rsid w:val="7951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32F6EA"/>
  <w15:docId w15:val="{9356FFE7-84CF-4D55-AEE8-170476A5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iue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</dc:creator>
  <cp:lastModifiedBy>庆发 周</cp:lastModifiedBy>
  <cp:revision>4</cp:revision>
  <dcterms:created xsi:type="dcterms:W3CDTF">2023-07-27T02:05:00Z</dcterms:created>
  <dcterms:modified xsi:type="dcterms:W3CDTF">2024-03-11T00:44:00Z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3A064C27953746B6B50EED3537290E99_13</vt:lpwstr>
  </property>
</Properties>
</file>