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8908415</wp:posOffset>
                </wp:positionV>
                <wp:extent cx="5080000" cy="623570"/>
                <wp:effectExtent l="0" t="0" r="0" b="0"/>
                <wp:wrapNone/>
                <wp:docPr id="38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righ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上海同砺企业管理咨询有限公司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78.5pt;margin-top:701.45pt;height:49.1pt;width:400pt;z-index:251659264;mso-width-relative:page;mso-height-relative:page;" filled="f" stroked="f" coordsize="21600,21600" o:gfxdata="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6rqrX1QAAAA0BAAAPAAAAAAAAAAEAIAAAACIAAABkcnMvZG93bnJldi54bWxQSwECFAAU&#10;AAAACACHTuJAsvjPBbsBAABn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righ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上海同砺企业管理咨询有限公司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-27305</wp:posOffset>
                </wp:positionV>
                <wp:extent cx="5983605" cy="4406900"/>
                <wp:effectExtent l="19050" t="6350" r="26670" b="6350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406900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2.15pt;height:347pt;width:471.15pt;z-index:251660288;mso-width-relative:page;mso-height-relative:page;" coordorigin="5312,3100" coordsize="8615,5698" o:gfxdata="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after="156" w:afterLines="50" w:line="360" w:lineRule="auto"/>
                              <w:jc w:val="center"/>
                              <w:rPr>
                                <w:rFonts w:ascii="仿宋" w:hAnsi="仿宋" w:eastAsia="微软雅黑" w:cs="仿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新媒体营销：线上引流与转化》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7456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after="156" w:afterLines="50" w:line="360" w:lineRule="auto"/>
                        <w:jc w:val="center"/>
                        <w:rPr>
                          <w:rFonts w:ascii="仿宋" w:hAnsi="仿宋" w:eastAsia="微软雅黑" w:cs="仿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新媒体营销：线上引流与转化》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1312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2336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3360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4384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5408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6432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460" w:lineRule="exact"/>
        <w:jc w:val="left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微软雅黑"/>
          <w:kern w:val="0"/>
          <w:szCs w:val="21"/>
        </w:rPr>
        <w:t>中高管、电商团队、门店店长或导购、传统营销转型、市场、销售</w: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6"/>
        <w:tblW w:w="839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19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42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19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6月28-29日</w:t>
            </w:r>
          </w:p>
        </w:tc>
        <w:tc>
          <w:tcPr>
            <w:tcW w:w="42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10月10-11日</w:t>
            </w:r>
          </w:p>
        </w:tc>
      </w:tr>
    </w:tbl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在传统营销失效</w:t>
      </w:r>
      <w:bookmarkStart w:id="4" w:name="_GoBack"/>
      <w:bookmarkEnd w:id="4"/>
      <w:r>
        <w:rPr>
          <w:rFonts w:hint="eastAsia" w:ascii="微软雅黑" w:hAnsi="微软雅黑" w:eastAsia="微软雅黑" w:cs="微软雅黑"/>
          <w:kern w:val="0"/>
          <w:szCs w:val="21"/>
        </w:rPr>
        <w:t>，线下流量见顶的市场环境下，新媒体营销已然成为所有企业获客、活客与降本增效的最佳手段。本课程聚焦于解决企业流量获取、线上引流与客户转化的问题，沉淀了百余家企业的有效经验，汇聚了最新的时长打法。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>
      <w:pPr>
        <w:pStyle w:val="15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szCs w:val="21"/>
          <w:u w:val="single"/>
        </w:rPr>
        <w:t>有体系，</w:t>
      </w:r>
      <w:r>
        <w:rPr>
          <w:rFonts w:hint="eastAsia" w:ascii="微软雅黑" w:hAnsi="微软雅黑" w:eastAsia="微软雅黑" w:cs="微软雅黑"/>
          <w:bCs/>
          <w:szCs w:val="21"/>
        </w:rPr>
        <w:t>不仅适用于企业当前现状，而且对长期营销有效；</w:t>
      </w:r>
    </w:p>
    <w:p>
      <w:pPr>
        <w:pStyle w:val="15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szCs w:val="21"/>
          <w:u w:val="single"/>
        </w:rPr>
        <w:t>有方法，</w:t>
      </w:r>
      <w:r>
        <w:rPr>
          <w:rFonts w:hint="eastAsia" w:ascii="微软雅黑" w:hAnsi="微软雅黑" w:eastAsia="微软雅黑" w:cs="微软雅黑"/>
          <w:bCs/>
          <w:szCs w:val="21"/>
        </w:rPr>
        <w:t>结合最新市场打法与众多企业经验；</w:t>
      </w:r>
    </w:p>
    <w:p>
      <w:pPr>
        <w:pStyle w:val="15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szCs w:val="21"/>
          <w:u w:val="single"/>
        </w:rPr>
        <w:t>有实操，</w:t>
      </w:r>
      <w:r>
        <w:rPr>
          <w:rFonts w:hint="eastAsia" w:ascii="微软雅黑" w:hAnsi="微软雅黑" w:eastAsia="微软雅黑" w:cs="微软雅黑"/>
          <w:bCs/>
          <w:szCs w:val="21"/>
        </w:rPr>
        <w:t>边学边练，形成学完就能用的自我方案；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掌握线上营销的完整系统；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找到降本增效的具体思路；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学会文案、短视频、直播等最新营销手段；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提升数字化认知与互联网思维；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掌握使用的数字化工具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课程反馈：</w:t>
      </w:r>
    </w:p>
    <w:p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drawing>
          <wp:inline distT="0" distB="0" distL="114300" distR="114300">
            <wp:extent cx="2568575" cy="5469890"/>
            <wp:effectExtent l="0" t="0" r="3175" b="16510"/>
            <wp:docPr id="41" name="图片 41" descr="新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新1 - 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54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drawing>
          <wp:inline distT="0" distB="0" distL="114300" distR="114300">
            <wp:extent cx="2573020" cy="5481955"/>
            <wp:effectExtent l="0" t="0" r="17780" b="4445"/>
            <wp:docPr id="34" name="图片 34" descr="新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新3 - 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>
      <w:pPr>
        <w:pStyle w:val="15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模块一：认知：新媒体的底层逻辑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新媒体的发展历程与营销变现模式：1997-2003年阶段、2004-2009年阶段、2009-2016年阶段、2016-2021年阶段、2022年开始的发展趋势；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失败源于矛盾：新媒体营销和新媒体运营的区别；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新媒体的“风口”主要取决于两点——形式红利和平台红利；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如何抓住“形式红利”？详解内容与形式；</w:t>
      </w:r>
    </w:p>
    <w:p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详解不同形式：短图文、长图文、海报与H5、短视频、直播、AI虚拟；</w:t>
      </w:r>
    </w:p>
    <w:p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技能学习要求：内容策划（搬、洗、创）、文案思维、内容制作；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如何抓住“平台红利”？详解平台运营的规律；</w:t>
      </w:r>
    </w:p>
    <w:p>
      <w:pPr>
        <w:pStyle w:val="15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三种电商的逻辑：搜索电商、兴趣电商与社交电商</w:t>
      </w:r>
    </w:p>
    <w:p>
      <w:pPr>
        <w:pStyle w:val="15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主流平台分析：抖音、微信/企业微信、微博、小红书、视频号、朋友圈、社群、B站、各垂类平台</w:t>
      </w:r>
    </w:p>
    <w:p>
      <w:pPr>
        <w:pStyle w:val="15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bookmarkStart w:id="0" w:name="_Hlk126493434"/>
      <w:r>
        <w:rPr>
          <w:rFonts w:hint="eastAsia" w:ascii="微软雅黑" w:hAnsi="微软雅黑" w:eastAsia="微软雅黑" w:cs="微软雅黑"/>
          <w:kern w:val="0"/>
          <w:szCs w:val="21"/>
        </w:rPr>
        <w:t>练习：“形式红利”与“平台红利”连连看；</w:t>
      </w:r>
    </w:p>
    <w:bookmarkEnd w:id="0"/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b/>
          <w:bCs/>
          <w:color w:val="C0000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案例：优秀案例分享；</w:t>
      </w: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模块二：</w:t>
      </w:r>
      <w:r>
        <w:rPr>
          <w:rFonts w:hint="eastAsia" w:ascii="微软雅黑" w:hAnsi="微软雅黑" w:eastAsia="微软雅黑" w:cs="微软雅黑"/>
          <w:b/>
          <w:bCs/>
          <w:szCs w:val="21"/>
        </w:rPr>
        <w:t>方法论：新媒体营销闭环</w:t>
      </w:r>
    </w:p>
    <w:p>
      <w:pPr>
        <w:pStyle w:val="1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新零售公式：</w:t>
      </w:r>
      <w:r>
        <w:rPr>
          <w:rFonts w:hint="eastAsia" w:ascii="微软雅黑" w:hAnsi="微软雅黑" w:eastAsia="微软雅黑" w:cs="微软雅黑"/>
          <w:kern w:val="0"/>
          <w:szCs w:val="21"/>
        </w:rPr>
        <w:t>销售额=流量*转化率*客单价*复购率；</w:t>
      </w:r>
    </w:p>
    <w:p>
      <w:pPr>
        <w:pStyle w:val="1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营销效能公式：</w:t>
      </w:r>
      <w:r>
        <w:rPr>
          <w:rFonts w:hint="eastAsia" w:ascii="微软雅黑" w:hAnsi="微软雅黑" w:eastAsia="微软雅黑" w:cs="微软雅黑"/>
          <w:kern w:val="0"/>
          <w:szCs w:val="21"/>
        </w:rPr>
        <w:t>产出价值=（用户数*客户终身价值）-流量营销成本-交付供给成本；</w:t>
      </w:r>
    </w:p>
    <w:p>
      <w:pPr>
        <w:pStyle w:val="1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经典营销四步法</w:t>
      </w:r>
      <w:r>
        <w:rPr>
          <w:rFonts w:hint="eastAsia" w:ascii="微软雅黑" w:hAnsi="微软雅黑" w:eastAsia="微软雅黑" w:cs="微软雅黑"/>
          <w:kern w:val="0"/>
          <w:szCs w:val="21"/>
        </w:rPr>
        <w:t>——引流、留存、激活、变现；</w:t>
      </w: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</w:p>
    <w:p>
      <w:pPr>
        <w:pStyle w:val="15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模块三：引流：线上获客的万能战法</w:t>
      </w:r>
    </w:p>
    <w:p>
      <w:pPr>
        <w:pStyle w:val="15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引流就是找客户——鱼塘式营销思维；</w:t>
      </w:r>
    </w:p>
    <w:p>
      <w:pPr>
        <w:pStyle w:val="15"/>
        <w:spacing w:line="440" w:lineRule="exact"/>
        <w:ind w:firstLine="210" w:firstLineChars="1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找对池塘钓大鱼？你的客户在哪些鱼塘里？</w:t>
      </w:r>
    </w:p>
    <w:p>
      <w:pPr>
        <w:pStyle w:val="15"/>
        <w:numPr>
          <w:ilvl w:val="0"/>
          <w:numId w:val="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头脑风暴：线上展业的鱼塘有哪些？</w:t>
      </w:r>
    </w:p>
    <w:p>
      <w:pPr>
        <w:pStyle w:val="15"/>
        <w:numPr>
          <w:ilvl w:val="0"/>
          <w:numId w:val="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代表分享：我是如何用“鱼塘思维”拓客的？</w:t>
      </w:r>
    </w:p>
    <w:p>
      <w:pPr>
        <w:pStyle w:val="15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新媒体引流的3大来源和6式战法；</w:t>
      </w:r>
    </w:p>
    <w:p>
      <w:pPr>
        <w:pStyle w:val="15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3大来源：信息流广告、自媒体平台、社交平台；</w:t>
      </w:r>
    </w:p>
    <w:p>
      <w:pPr>
        <w:pStyle w:val="15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6大战法：渠道合作、鱼饵钓鱼、打入鱼塘、内容获客、转介绍获客、裂变拉新；</w:t>
      </w:r>
    </w:p>
    <w:p>
      <w:pPr>
        <w:pStyle w:val="15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引流战法第一式：渠道合作；</w:t>
      </w:r>
    </w:p>
    <w:p>
      <w:pPr>
        <w:pStyle w:val="15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渠道合作：大数据捕鱼、电话销售、微信销售、大V合作，精准导流等；</w:t>
      </w:r>
    </w:p>
    <w:p>
      <w:pPr>
        <w:pStyle w:val="15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实操练习：互推法；</w:t>
      </w:r>
    </w:p>
    <w:p>
      <w:pPr>
        <w:pStyle w:val="15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引流战法第二式： 鱼饵钓鱼（重点）；</w:t>
      </w:r>
    </w:p>
    <w:p>
      <w:pPr>
        <w:pStyle w:val="15"/>
        <w:numPr>
          <w:ilvl w:val="0"/>
          <w:numId w:val="1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练习：设计你的鱼饵；</w:t>
      </w:r>
    </w:p>
    <w:p>
      <w:pPr>
        <w:pStyle w:val="15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引流战法第三式：打入鱼塘</w:t>
      </w:r>
    </w:p>
    <w:p>
      <w:pPr>
        <w:pStyle w:val="15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练习：找“社群鱼塘”；</w:t>
      </w:r>
    </w:p>
    <w:p>
      <w:pPr>
        <w:pStyle w:val="15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引流战法第四式：内容获客（重点）；</w:t>
      </w:r>
    </w:p>
    <w:p>
      <w:pPr>
        <w:pStyle w:val="15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练习：写出知识营销计划；</w:t>
      </w:r>
    </w:p>
    <w:p>
      <w:pPr>
        <w:pStyle w:val="15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引流战法第五式： 转介绍获客（重点）；</w:t>
      </w:r>
    </w:p>
    <w:p>
      <w:pPr>
        <w:pStyle w:val="15"/>
        <w:numPr>
          <w:ilvl w:val="0"/>
          <w:numId w:val="1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练习：制作转介绍物料；</w:t>
      </w:r>
    </w:p>
    <w:p>
      <w:pPr>
        <w:pStyle w:val="15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引流战法第六式：裂变拉新；</w:t>
      </w: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模块四：留存激活：线上客户管理与维护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养鱼思维——粉丝不重要，买单的才重要；</w:t>
      </w:r>
    </w:p>
    <w:p>
      <w:pPr>
        <w:pStyle w:val="15"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养鱼的目的是建立信任+挖掘需求；</w:t>
      </w:r>
    </w:p>
    <w:p>
      <w:pPr>
        <w:pStyle w:val="15"/>
        <w:numPr>
          <w:ilvl w:val="0"/>
          <w:numId w:val="1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不激活的留存都是负债；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一</w:t>
      </w:r>
      <w:r>
        <w:rPr>
          <w:rFonts w:hint="eastAsia" w:ascii="微软雅黑" w:hAnsi="微软雅黑" w:eastAsia="微软雅黑" w:cs="微软雅黑"/>
          <w:kern w:val="0"/>
          <w:szCs w:val="21"/>
        </w:rPr>
        <w:t>个公式看懂线上用户的价值——“留存量激活量”；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客户关系管理的生命周期</w:t>
      </w:r>
    </w:p>
    <w:p>
      <w:pPr>
        <w:pStyle w:val="15"/>
        <w:numPr>
          <w:ilvl w:val="0"/>
          <w:numId w:val="1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有联系、有互动、有转化、有利润、有黏性；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自媒体达人的宠粉方法；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活动运营：撬动用户互动参与意愿的8个方法和案例；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朋友圈营销思维与技巧；</w:t>
      </w:r>
    </w:p>
    <w:p>
      <w:pPr>
        <w:pStyle w:val="15"/>
        <w:numPr>
          <w:ilvl w:val="0"/>
          <w:numId w:val="1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如同通过朋友圈建立信任感？</w:t>
      </w:r>
    </w:p>
    <w:p>
      <w:pPr>
        <w:pStyle w:val="15"/>
        <w:numPr>
          <w:ilvl w:val="0"/>
          <w:numId w:val="1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如何通过朋友圈挖掘客户需求？</w:t>
      </w:r>
    </w:p>
    <w:p>
      <w:pPr>
        <w:pStyle w:val="15"/>
        <w:numPr>
          <w:ilvl w:val="0"/>
          <w:numId w:val="1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练习：朋友圈作业；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社群营销；</w:t>
      </w:r>
    </w:p>
    <w:p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社群服务体系设计；</w:t>
      </w:r>
    </w:p>
    <w:p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如何激活社群？</w:t>
      </w:r>
    </w:p>
    <w:p>
      <w:pPr>
        <w:pStyle w:val="15"/>
        <w:numPr>
          <w:ilvl w:val="0"/>
          <w:numId w:val="19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增加人情味，“场景式”对话训练；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线上客户的沟通技巧；</w:t>
      </w: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模块五：变现：流量变现与线上成交技巧</w:t>
      </w:r>
    </w:p>
    <w:p>
      <w:pPr>
        <w:pStyle w:val="15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新媒体的营销变现途径图谱与对比；</w:t>
      </w:r>
    </w:p>
    <w:p>
      <w:pPr>
        <w:pStyle w:val="15"/>
        <w:numPr>
          <w:ilvl w:val="0"/>
          <w:numId w:val="2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流量变现——开小店带货、无货源带货、平台补贴、粉丝变现、“恰饭”、知识付费；</w:t>
      </w:r>
    </w:p>
    <w:p>
      <w:pPr>
        <w:pStyle w:val="15"/>
        <w:numPr>
          <w:ilvl w:val="0"/>
          <w:numId w:val="2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平台外变现——私信引流、存量客户转化与转介绍、品牌影响力、IP打造、商务合作、出版等；</w:t>
      </w:r>
    </w:p>
    <w:p>
      <w:pPr>
        <w:pStyle w:val="15"/>
        <w:numPr>
          <w:ilvl w:val="0"/>
          <w:numId w:val="2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IP营销变现（下一章详细讲解）；</w:t>
      </w:r>
    </w:p>
    <w:p>
      <w:pPr>
        <w:pStyle w:val="15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被动营销与主动营销；</w:t>
      </w:r>
    </w:p>
    <w:p>
      <w:pPr>
        <w:pStyle w:val="15"/>
        <w:numPr>
          <w:ilvl w:val="0"/>
          <w:numId w:val="2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被动营销的关键是做好内容和传播；</w:t>
      </w:r>
    </w:p>
    <w:p>
      <w:pPr>
        <w:pStyle w:val="15"/>
        <w:numPr>
          <w:ilvl w:val="0"/>
          <w:numId w:val="2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主动营销的关键是做好产品和逼单；</w:t>
      </w:r>
    </w:p>
    <w:p>
      <w:pPr>
        <w:pStyle w:val="15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销售文案与广告文案撰写技巧；</w:t>
      </w:r>
    </w:p>
    <w:p>
      <w:pPr>
        <w:pStyle w:val="15"/>
        <w:numPr>
          <w:ilvl w:val="0"/>
          <w:numId w:val="2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标题抓人眼球（已学）；</w:t>
      </w:r>
    </w:p>
    <w:p>
      <w:pPr>
        <w:pStyle w:val="15"/>
        <w:numPr>
          <w:ilvl w:val="0"/>
          <w:numId w:val="2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如何激发购买欲望？</w:t>
      </w:r>
    </w:p>
    <w:p>
      <w:pPr>
        <w:pStyle w:val="15"/>
        <w:numPr>
          <w:ilvl w:val="0"/>
          <w:numId w:val="2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如何赢得读者信任？</w:t>
      </w:r>
    </w:p>
    <w:p>
      <w:pPr>
        <w:pStyle w:val="15"/>
        <w:numPr>
          <w:ilvl w:val="0"/>
          <w:numId w:val="2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如何引导马上成交？</w:t>
      </w:r>
    </w:p>
    <w:p>
      <w:pPr>
        <w:pStyle w:val="15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故事化营销——你离成交只差一个好故事；</w:t>
      </w:r>
    </w:p>
    <w:p>
      <w:pPr>
        <w:pStyle w:val="15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销售演讲成交术；</w:t>
      </w:r>
    </w:p>
    <w:p>
      <w:pPr>
        <w:pStyle w:val="15"/>
        <w:numPr>
          <w:ilvl w:val="0"/>
          <w:numId w:val="2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销讲的“3-3-2-2”万能模板；</w:t>
      </w:r>
    </w:p>
    <w:p>
      <w:pPr>
        <w:pStyle w:val="15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人人必会的直播转化</w:t>
      </w:r>
    </w:p>
    <w:p>
      <w:pPr>
        <w:pStyle w:val="15"/>
        <w:numPr>
          <w:ilvl w:val="0"/>
          <w:numId w:val="2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为什么直播是最高效的转化手段？</w:t>
      </w:r>
    </w:p>
    <w:p>
      <w:pPr>
        <w:pStyle w:val="15"/>
        <w:numPr>
          <w:ilvl w:val="0"/>
          <w:numId w:val="2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三种直播转化——图文直播、语音直播、视频直播；</w:t>
      </w:r>
    </w:p>
    <w:p>
      <w:pPr>
        <w:pStyle w:val="15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案例拆解：跟高手学变现技巧；</w:t>
      </w:r>
    </w:p>
    <w:p>
      <w:pPr>
        <w:pStyle w:val="15"/>
        <w:numPr>
          <w:ilvl w:val="0"/>
          <w:numId w:val="2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小红书的种草文拆解；</w:t>
      </w:r>
    </w:p>
    <w:p>
      <w:pPr>
        <w:pStyle w:val="15"/>
        <w:numPr>
          <w:ilvl w:val="0"/>
          <w:numId w:val="2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今日头条的脑洞广告；</w:t>
      </w:r>
    </w:p>
    <w:p>
      <w:pPr>
        <w:pStyle w:val="15"/>
        <w:numPr>
          <w:ilvl w:val="0"/>
          <w:numId w:val="2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网红主播的带货技巧；</w:t>
      </w: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模块六：IP营销：从流量到品牌的新营销（注：本章略讲，完整版学习需要2天课时）</w:t>
      </w:r>
    </w:p>
    <w:p>
      <w:pPr>
        <w:pStyle w:val="15"/>
        <w:numPr>
          <w:ilvl w:val="0"/>
          <w:numId w:val="2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谁适合做IP营销？</w:t>
      </w:r>
    </w:p>
    <w:p>
      <w:pPr>
        <w:pStyle w:val="15"/>
        <w:numPr>
          <w:ilvl w:val="0"/>
          <w:numId w:val="2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知识经济：所有的行业都是知识行业；</w:t>
      </w:r>
    </w:p>
    <w:p>
      <w:pPr>
        <w:pStyle w:val="15"/>
        <w:numPr>
          <w:ilvl w:val="0"/>
          <w:numId w:val="2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粉丝经济：IP化的机遇；</w:t>
      </w:r>
    </w:p>
    <w:p>
      <w:pPr>
        <w:pStyle w:val="15"/>
        <w:numPr>
          <w:ilvl w:val="0"/>
          <w:numId w:val="2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IP营销对个人或团队的要求；</w:t>
      </w:r>
    </w:p>
    <w:p>
      <w:pPr>
        <w:pStyle w:val="15"/>
        <w:numPr>
          <w:ilvl w:val="0"/>
          <w:numId w:val="2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IP营销5步走；</w:t>
      </w:r>
    </w:p>
    <w:p>
      <w:pPr>
        <w:rPr>
          <w:rFonts w:ascii="微软雅黑" w:hAnsi="微软雅黑" w:eastAsia="微软雅黑" w:cs="微软雅黑"/>
          <w:b/>
          <w:bCs/>
          <w:color w:val="C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Cs w:val="21"/>
        </w:rPr>
        <w:drawing>
          <wp:inline distT="0" distB="0" distL="0" distR="0">
            <wp:extent cx="4137025" cy="1241425"/>
            <wp:effectExtent l="0" t="0" r="1587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>
      <w:pPr>
        <w:pStyle w:val="15"/>
        <w:numPr>
          <w:ilvl w:val="0"/>
          <w:numId w:val="2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IP定位：好的定位事半功倍；</w:t>
      </w:r>
    </w:p>
    <w:p>
      <w:pPr>
        <w:pStyle w:val="15"/>
        <w:numPr>
          <w:ilvl w:val="0"/>
          <w:numId w:val="2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选题：大V的创作方法；</w:t>
      </w:r>
    </w:p>
    <w:p>
      <w:pPr>
        <w:pStyle w:val="15"/>
        <w:numPr>
          <w:ilvl w:val="0"/>
          <w:numId w:val="2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文案：将素材与灵感转化为文案；</w:t>
      </w:r>
    </w:p>
    <w:p>
      <w:pPr>
        <w:pStyle w:val="15"/>
        <w:numPr>
          <w:ilvl w:val="0"/>
          <w:numId w:val="2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作品：新媒体内容创作技巧；</w:t>
      </w:r>
    </w:p>
    <w:p>
      <w:pPr>
        <w:pStyle w:val="15"/>
        <w:numPr>
          <w:ilvl w:val="0"/>
          <w:numId w:val="2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转化：IP营销的变现转化方法；</w:t>
      </w: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课后作业：策划案（一周时间完成，老师线上批改与点评）</w:t>
      </w: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bookmarkStart w:id="1" w:name="_Hlk126508864"/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课程总结与答疑。</w:t>
      </w:r>
      <w:bookmarkEnd w:id="1"/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14605</wp:posOffset>
            </wp:positionV>
            <wp:extent cx="1898650" cy="2487295"/>
            <wp:effectExtent l="0" t="0" r="6350" b="8255"/>
            <wp:wrapNone/>
            <wp:docPr id="115" name="图片 115" descr="穿着西装笔挺的男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穿着西装笔挺的男子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傅一声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>
      <w:pPr>
        <w:pStyle w:val="15"/>
        <w:numPr>
          <w:ilvl w:val="0"/>
          <w:numId w:val="0"/>
        </w:numPr>
        <w:spacing w:line="440" w:lineRule="exact"/>
        <w:ind w:leftChars="0"/>
        <w:rPr>
          <w:rFonts w:ascii="微软雅黑" w:hAnsi="微软雅黑" w:eastAsia="微软雅黑" w:cs="微软雅黑"/>
          <w:bCs/>
          <w:szCs w:val="18"/>
        </w:rPr>
      </w:pPr>
    </w:p>
    <w:p>
      <w:pPr>
        <w:pStyle w:val="15"/>
        <w:numPr>
          <w:ilvl w:val="0"/>
          <w:numId w:val="2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新媒体营销培训师</w:t>
      </w:r>
    </w:p>
    <w:p>
      <w:pPr>
        <w:pStyle w:val="15"/>
        <w:numPr>
          <w:ilvl w:val="0"/>
          <w:numId w:val="2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中国企业直播大赛导师</w:t>
      </w:r>
    </w:p>
    <w:p>
      <w:pPr>
        <w:pStyle w:val="15"/>
        <w:numPr>
          <w:ilvl w:val="0"/>
          <w:numId w:val="2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国家高级互联网营销师</w:t>
      </w:r>
    </w:p>
    <w:p>
      <w:pPr>
        <w:pStyle w:val="15"/>
        <w:numPr>
          <w:ilvl w:val="0"/>
          <w:numId w:val="2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知名自媒体人，知识网红IP</w:t>
      </w:r>
    </w:p>
    <w:p>
      <w:pPr>
        <w:pStyle w:val="15"/>
        <w:numPr>
          <w:ilvl w:val="0"/>
          <w:numId w:val="2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百度/今日头条签约作家</w:t>
      </w:r>
    </w:p>
    <w:p>
      <w:pPr>
        <w:pStyle w:val="15"/>
        <w:numPr>
          <w:ilvl w:val="0"/>
          <w:numId w:val="2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青年畅销书作家</w:t>
      </w:r>
    </w:p>
    <w:p>
      <w:pPr>
        <w:pStyle w:val="15"/>
        <w:numPr>
          <w:ilvl w:val="0"/>
          <w:numId w:val="2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全网矩阵5000万粉丝操盘手</w:t>
      </w:r>
    </w:p>
    <w:p>
      <w:pPr>
        <w:pStyle w:val="15"/>
        <w:numPr>
          <w:ilvl w:val="0"/>
          <w:numId w:val="2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老师主要著作：《鱼塘式营销：小成本撬动大流量》《新媒体营销》系列教材、《创新创业案例》等</w:t>
      </w:r>
    </w:p>
    <w:p>
      <w:pPr>
        <w:pStyle w:val="15"/>
        <w:spacing w:line="440" w:lineRule="exact"/>
        <w:ind w:firstLine="0" w:firstLineChars="0"/>
        <w:rPr>
          <w:rFonts w:ascii="微软雅黑" w:hAnsi="微软雅黑" w:eastAsia="微软雅黑" w:cs="微软雅黑"/>
          <w:bCs/>
          <w:szCs w:val="18"/>
        </w:rPr>
      </w:pPr>
    </w:p>
    <w:p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>
      <w:pPr>
        <w:numPr>
          <w:ilvl w:val="0"/>
          <w:numId w:val="30"/>
        </w:numPr>
        <w:spacing w:line="440" w:lineRule="exact"/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Cs w:val="21"/>
        </w:rPr>
        <w:t>职场经验：</w:t>
      </w:r>
    </w:p>
    <w:p>
      <w:pPr>
        <w:adjustRightInd w:val="0"/>
        <w:snapToGrid w:val="0"/>
        <w:spacing w:line="460" w:lineRule="exact"/>
        <w:ind w:firstLine="420" w:firstLineChars="200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知名职业讲师&amp;大学老师，中共党员，新媒体专家，与李佳琦/某娅同时被授予“国家高级互联网营销师”，已出版5本书籍。</w:t>
      </w:r>
    </w:p>
    <w:p>
      <w:pPr>
        <w:adjustRightInd w:val="0"/>
        <w:snapToGrid w:val="0"/>
        <w:spacing w:line="460" w:lineRule="exact"/>
        <w:ind w:firstLine="420" w:firstLineChars="200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傅老师擅长搭建企业新媒体运营与营销体系，累计培训与辅导企业新媒体各岗位、短视频团队、直播团队超120000人次。傅老师是始终活跃在实战一线的培训师与咨询师，曾从0到1操盘全网粉丝矩阵3000万+，客户案例以各行业头部为主，主要采用大客户长期陪伴的服务模式。</w:t>
      </w:r>
    </w:p>
    <w:p>
      <w:pPr>
        <w:spacing w:line="440" w:lineRule="exact"/>
        <w:ind w:firstLine="420" w:firstLineChars="200"/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szCs w:val="21"/>
        </w:rPr>
        <w:t>新媒体运营经验</w:t>
      </w:r>
      <w:r>
        <w:rPr>
          <w:rFonts w:ascii="微软雅黑" w:hAnsi="微软雅黑" w:eastAsia="微软雅黑" w:cs="仿宋"/>
          <w:szCs w:val="21"/>
        </w:rPr>
        <w:t>10</w:t>
      </w:r>
      <w:r>
        <w:rPr>
          <w:rFonts w:hint="eastAsia" w:ascii="微软雅黑" w:hAnsi="微软雅黑" w:eastAsia="微软雅黑" w:cs="仿宋"/>
          <w:szCs w:val="21"/>
        </w:rPr>
        <w:t>年。对百度系、微信公众号、新浪微博、今日头条、抖音、快手、小红书、Bilibili、腾讯系、阿里系等新媒体平台有着丰富的运营和操盘经验；</w:t>
      </w:r>
    </w:p>
    <w:p>
      <w:pPr>
        <w:numPr>
          <w:ilvl w:val="0"/>
          <w:numId w:val="30"/>
        </w:numPr>
        <w:spacing w:line="440" w:lineRule="exact"/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部分服务客户：</w:t>
      </w:r>
      <w:bookmarkStart w:id="2" w:name="_Hlk94008948"/>
    </w:p>
    <w:p>
      <w:pPr>
        <w:pStyle w:val="19"/>
        <w:spacing w:line="440" w:lineRule="exact"/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消费与零售类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：永旺商超，王府井百货，大东方百货、永旺商超、老庙黄金、卡西欧，浪琴、</w:t>
      </w:r>
      <w:r>
        <w:rPr>
          <w:rFonts w:hint="eastAsia" w:cs="仿宋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海尔集团、联想集团、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方太厨电、西门子、博世、海尔、松下、安踏、耐克、李宁、中国石油非油、中石化、德国福维克、美的集团、博世西门子家电、富士通、将军中央空调、松下电器、华地集团、迪卡侬、上海良友集团、</w:t>
      </w:r>
      <w:r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爸爸糖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手工吐司、克丽缇娜、绿瘦集团等；</w:t>
      </w:r>
    </w:p>
    <w:bookmarkEnd w:id="2"/>
    <w:p>
      <w:pPr>
        <w:pStyle w:val="19"/>
        <w:spacing w:line="440" w:lineRule="exact"/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互联网与服务类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百度</w:t>
      </w: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、字节跳动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、CCTV 央视网、中国广电、</w:t>
      </w:r>
      <w:r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新浪微博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、巴士管家、咪咕音乐、5</w:t>
      </w:r>
      <w:r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同城、格局商学院、智联招聘、平安知鸟、苏州艾森特集团等；</w:t>
      </w:r>
    </w:p>
    <w:p>
      <w:pPr>
        <w:pStyle w:val="19"/>
        <w:spacing w:line="440" w:lineRule="exact"/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金融类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：</w:t>
      </w:r>
      <w:bookmarkStart w:id="3" w:name="_Hlk94008323"/>
      <w:r>
        <w:rPr>
          <w:rFonts w:hint="eastAsia" w:cs="仿宋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招商银行总行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仿宋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中国工商银行总行/浙江省分行、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中国建设银行深圳市分行、</w:t>
      </w: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中国银行、交通银行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、光大银行远程银行/南京分行、</w:t>
      </w:r>
      <w:r>
        <w:rPr>
          <w:rFonts w:hint="eastAsia" w:cs="仿宋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平安集团</w:t>
      </w:r>
      <w:r>
        <w:rPr>
          <w:rFonts w:hint="eastAsia" w:cs="仿宋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/平安银行/平安金服/知鸟平台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/平安证券/平安保险/平安租赁、新加坡大华银行、</w:t>
      </w:r>
      <w:r>
        <w:rPr>
          <w:rFonts w:hint="eastAsia" w:cs="仿宋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兴业银行</w:t>
      </w:r>
      <w:r>
        <w:rPr>
          <w:rFonts w:hint="eastAsia" w:cs="仿宋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上海/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深圳/昆明/厦门/苏州/宁波分行、</w:t>
      </w:r>
      <w:r>
        <w:rPr>
          <w:rFonts w:hint="eastAsia" w:cs="仿宋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华夏银行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浙江省分行/无锡分行、</w:t>
      </w:r>
      <w:r>
        <w:rPr>
          <w:rFonts w:hint="eastAsia" w:cs="仿宋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中信银行总行</w:t>
      </w:r>
      <w:r>
        <w:rPr>
          <w:rFonts w:hint="eastAsia" w:cs="仿宋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/北京分行/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无锡信用卡中心/南京信用卡中心、民生银行常州分行/石家庄分行、齐鲁银行、PICC</w:t>
      </w:r>
      <w:r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中国人民保险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、阳光保险、太平人寿、中国人寿广州、国联人寿、</w:t>
      </w: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华泰证券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、招商证券、海通证券、</w:t>
      </w: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银河证券、中信建投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国泰君安证券、东方证券、申万宏源、国信证券、东北证券、西南证券、国海证券、西部证券、南京证券、华龙证券、国联证券、浙商证券、宏信证券、恒泰证券、中国银联商务、天弘基金、华夏基金、南方基金、中信期货、美尔雅期货、一德期货、格林大华期货、长安期货等。</w:t>
      </w:r>
    </w:p>
    <w:p>
      <w:pPr>
        <w:pStyle w:val="19"/>
        <w:spacing w:line="440" w:lineRule="exact"/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通信类：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华为、诺基亚、Alcatel-Lucent、中国移动(广东、浙江、江苏、福 建、四川、广西、陕西、上海等)中国联通(北京、浙江、山东、福建、上海 等)、中国电信(浙江、福建、安徽、江苏、广东等)、中国移动终端公司、中 移在线(广东、上海、江苏、浙江、广西、福建、四川、山西等)、咪咕音乐、 广电等;</w:t>
      </w:r>
    </w:p>
    <w:p>
      <w:pPr>
        <w:pStyle w:val="19"/>
        <w:spacing w:line="440" w:lineRule="exact"/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制造业与科技类：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联想、科大讯飞、中国铁路工程集团、双良集团、同大机械、 和信精密科技、华通机械、新钶科技、创晨环保、泛达通讯零部件、索尼数字 产品、理光感热技术、台安科技等; </w:t>
      </w:r>
    </w:p>
    <w:p>
      <w:pPr>
        <w:pStyle w:val="19"/>
        <w:spacing w:line="440" w:lineRule="exact"/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政府与教育类：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杭州烟草局、苏州轨道交通、溧阳天目湖镇政府、苏州工业园 区、镇江经信委、工商业联合会、重庆工商大学、江南大学、南通理工学院、 上海培训协会、江苏工会学校、无锡人才市场、常熟云裳小镇等; </w:t>
      </w:r>
    </w:p>
    <w:p>
      <w:pPr>
        <w:pStyle w:val="19"/>
        <w:spacing w:line="440" w:lineRule="exact"/>
        <w:rPr>
          <w:rFonts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房产/物业/汽车类：</w:t>
      </w:r>
      <w:r>
        <w:rPr>
          <w:rFonts w:hint="eastAsia" w:cs="仿宋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金茂地产、上海临港集团、上海仪电集团、扬州万运集团、 同步房产、买哪儿网房产、融置房产、苏州高铁新城、苏州奥体中心、九龙仓、 广东金地物业、上海时代物业、夏利文物业、一汽大众、北汽福田、五菱汽车 等; 其他:海南航空、首都航空、苏冠集团、华筑教育、希瑞生物、翼歌尔高尔夫 体育文化、中国声谷、国联集团、三七互娱等。</w:t>
      </w:r>
    </w:p>
    <w:bookmarkEnd w:id="3"/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</w:t>
      </w:r>
      <w:r>
        <w:rPr>
          <w:rFonts w:hint="eastAsia" w:ascii="微软雅黑" w:hAnsi="微软雅黑" w:eastAsia="微软雅黑" w:cs="微软雅黑"/>
          <w:szCs w:val="21"/>
        </w:rPr>
        <w:t>新媒体营销：线上引流与转化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》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6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5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>
            <w:pPr>
              <w:numPr>
                <w:ilvl w:val="0"/>
                <w:numId w:val="31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31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>
            <w:pPr>
              <w:numPr>
                <w:ilvl w:val="0"/>
                <w:numId w:val="31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31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>
            <w:pPr>
              <w:pStyle w:val="15"/>
              <w:numPr>
                <w:ilvl w:val="0"/>
                <w:numId w:val="32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>
            <w:pPr>
              <w:pStyle w:val="15"/>
              <w:numPr>
                <w:ilvl w:val="0"/>
                <w:numId w:val="32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lang w:eastAsia="zh-CN"/>
              </w:rPr>
              <w:t>。</w:t>
            </w:r>
          </w:p>
          <w:p>
            <w:pPr>
              <w:pStyle w:val="15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</w:p>
        </w:tc>
      </w:tr>
    </w:tbl>
    <w:p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7456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6432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D01F2"/>
    <w:multiLevelType w:val="singleLevel"/>
    <w:tmpl w:val="80AD01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71ED7C4"/>
    <w:multiLevelType w:val="singleLevel"/>
    <w:tmpl w:val="B71ED7C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9E5A584"/>
    <w:multiLevelType w:val="singleLevel"/>
    <w:tmpl w:val="B9E5A58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BA854F93"/>
    <w:multiLevelType w:val="singleLevel"/>
    <w:tmpl w:val="BA854F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</w:rPr>
    </w:lvl>
  </w:abstractNum>
  <w:abstractNum w:abstractNumId="4">
    <w:nsid w:val="BC837F40"/>
    <w:multiLevelType w:val="singleLevel"/>
    <w:tmpl w:val="BC837F4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C13C05DE"/>
    <w:multiLevelType w:val="singleLevel"/>
    <w:tmpl w:val="C13C05D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DFF621F1"/>
    <w:multiLevelType w:val="singleLevel"/>
    <w:tmpl w:val="DFF621F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E6FA0D3F"/>
    <w:multiLevelType w:val="singleLevel"/>
    <w:tmpl w:val="E6FA0D3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EB7E21CC"/>
    <w:multiLevelType w:val="singleLevel"/>
    <w:tmpl w:val="EB7E21C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FEEEE8B1"/>
    <w:multiLevelType w:val="singleLevel"/>
    <w:tmpl w:val="FEEEE8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12">
    <w:nsid w:val="00A3F6E1"/>
    <w:multiLevelType w:val="singleLevel"/>
    <w:tmpl w:val="00A3F6E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0ED95290"/>
    <w:multiLevelType w:val="singleLevel"/>
    <w:tmpl w:val="0ED9529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150F9BF7"/>
    <w:multiLevelType w:val="singleLevel"/>
    <w:tmpl w:val="150F9BF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1852B4AE"/>
    <w:multiLevelType w:val="singleLevel"/>
    <w:tmpl w:val="1852B4A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7">
    <w:nsid w:val="231EE3FA"/>
    <w:multiLevelType w:val="singleLevel"/>
    <w:tmpl w:val="231EE3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28FCF617"/>
    <w:multiLevelType w:val="singleLevel"/>
    <w:tmpl w:val="28FCF61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9">
    <w:nsid w:val="29A4350F"/>
    <w:multiLevelType w:val="singleLevel"/>
    <w:tmpl w:val="29A4350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0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1">
    <w:nsid w:val="2CBE59C0"/>
    <w:multiLevelType w:val="singleLevel"/>
    <w:tmpl w:val="2CBE59C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2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3">
    <w:nsid w:val="57E026B7"/>
    <w:multiLevelType w:val="singleLevel"/>
    <w:tmpl w:val="57E026B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4">
    <w:nsid w:val="605EF2E4"/>
    <w:multiLevelType w:val="singleLevel"/>
    <w:tmpl w:val="605EF2E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5">
    <w:nsid w:val="61D24110"/>
    <w:multiLevelType w:val="singleLevel"/>
    <w:tmpl w:val="61D241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634A938B"/>
    <w:multiLevelType w:val="singleLevel"/>
    <w:tmpl w:val="634A93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67B8C639"/>
    <w:multiLevelType w:val="singleLevel"/>
    <w:tmpl w:val="67B8C63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8">
    <w:nsid w:val="6C9F22BF"/>
    <w:multiLevelType w:val="singleLevel"/>
    <w:tmpl w:val="6C9F22B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9">
    <w:nsid w:val="70B5DD5D"/>
    <w:multiLevelType w:val="singleLevel"/>
    <w:tmpl w:val="70B5DD5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0">
    <w:nsid w:val="781B88D6"/>
    <w:multiLevelType w:val="singleLevel"/>
    <w:tmpl w:val="781B88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78DF5299"/>
    <w:multiLevelType w:val="singleLevel"/>
    <w:tmpl w:val="78DF529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5"/>
  </w:num>
  <w:num w:numId="7">
    <w:abstractNumId w:val="26"/>
  </w:num>
  <w:num w:numId="8">
    <w:abstractNumId w:val="8"/>
  </w:num>
  <w:num w:numId="9">
    <w:abstractNumId w:val="18"/>
  </w:num>
  <w:num w:numId="10">
    <w:abstractNumId w:val="31"/>
  </w:num>
  <w:num w:numId="11">
    <w:abstractNumId w:val="29"/>
  </w:num>
  <w:num w:numId="12">
    <w:abstractNumId w:val="28"/>
  </w:num>
  <w:num w:numId="13">
    <w:abstractNumId w:val="4"/>
  </w:num>
  <w:num w:numId="14">
    <w:abstractNumId w:val="24"/>
  </w:num>
  <w:num w:numId="15">
    <w:abstractNumId w:val="10"/>
  </w:num>
  <w:num w:numId="16">
    <w:abstractNumId w:val="15"/>
  </w:num>
  <w:num w:numId="17">
    <w:abstractNumId w:val="12"/>
  </w:num>
  <w:num w:numId="18">
    <w:abstractNumId w:val="6"/>
  </w:num>
  <w:num w:numId="19">
    <w:abstractNumId w:val="1"/>
  </w:num>
  <w:num w:numId="20">
    <w:abstractNumId w:val="17"/>
  </w:num>
  <w:num w:numId="21">
    <w:abstractNumId w:val="27"/>
  </w:num>
  <w:num w:numId="22">
    <w:abstractNumId w:val="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 w:numId="27">
    <w:abstractNumId w:val="30"/>
  </w:num>
  <w:num w:numId="28">
    <w:abstractNumId w:val="19"/>
  </w:num>
  <w:num w:numId="29">
    <w:abstractNumId w:val="2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421BD2"/>
    <w:rsid w:val="00772499"/>
    <w:rsid w:val="00882965"/>
    <w:rsid w:val="018147A8"/>
    <w:rsid w:val="025012F2"/>
    <w:rsid w:val="08F8372F"/>
    <w:rsid w:val="0F677430"/>
    <w:rsid w:val="15BE73B9"/>
    <w:rsid w:val="1717360F"/>
    <w:rsid w:val="17F83137"/>
    <w:rsid w:val="275061C7"/>
    <w:rsid w:val="2D483D48"/>
    <w:rsid w:val="301D1282"/>
    <w:rsid w:val="31316A6A"/>
    <w:rsid w:val="3727713D"/>
    <w:rsid w:val="396A0AE8"/>
    <w:rsid w:val="41770538"/>
    <w:rsid w:val="426B25D4"/>
    <w:rsid w:val="43BB137B"/>
    <w:rsid w:val="45967FCA"/>
    <w:rsid w:val="45DB57FF"/>
    <w:rsid w:val="4810084F"/>
    <w:rsid w:val="4DC97003"/>
    <w:rsid w:val="4E124626"/>
    <w:rsid w:val="50C972E7"/>
    <w:rsid w:val="544772B7"/>
    <w:rsid w:val="59AE64A9"/>
    <w:rsid w:val="5C9E2A3D"/>
    <w:rsid w:val="66BB6DD6"/>
    <w:rsid w:val="6C274086"/>
    <w:rsid w:val="6FDF2747"/>
    <w:rsid w:val="7077402B"/>
    <w:rsid w:val="75680129"/>
    <w:rsid w:val="7BFD0B4C"/>
    <w:rsid w:val="7F7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10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1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2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3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4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清单表 3 - 着色 11"/>
    <w:basedOn w:val="6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7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ql-size-14px"/>
    <w:basedOn w:val="8"/>
    <w:qFormat/>
    <w:uiPriority w:val="0"/>
  </w:style>
  <w:style w:type="paragraph" w:customStyle="1" w:styleId="19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8" Type="http://schemas.openxmlformats.org/officeDocument/2006/relationships/diagramLayout" Target="diagrams/layout1.xml"/><Relationship Id="rId7" Type="http://schemas.openxmlformats.org/officeDocument/2006/relationships/diagramData" Target="diagrams/data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microsoft.com/office/2007/relationships/diagramDrawing" Target="diagrams/drawing1.xml"/><Relationship Id="rId10" Type="http://schemas.openxmlformats.org/officeDocument/2006/relationships/diagramColors" Target="diagrams/colors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E7893D-01B7-462E-9BF0-CA45A4D5439B}" type="doc">
      <dgm:prSet loTypeId="urn:microsoft.com/office/officeart/2005/8/layout/hProcess9#1" loCatId="process" qsTypeId="urn:microsoft.com/office/officeart/2005/8/quickstyle/simple1#1" qsCatId="simple" csTypeId="urn:microsoft.com/office/officeart/2005/8/colors/accent1_2#1" csCatId="accent1" phldr="1"/>
      <dgm:spPr/>
    </dgm:pt>
    <dgm:pt modelId="{28ED407E-421C-4D79-B366-EE0036FADACD}">
      <dgm:prSet phldrT="[文本]" custT="1"/>
      <dgm:spPr/>
      <dgm:t>
        <a:bodyPr/>
        <a:p>
          <a:r>
            <a:rPr lang="en-US" sz="1400" b="0"/>
            <a:t>IP</a:t>
          </a:r>
          <a:r>
            <a:rPr lang="zh-CN" sz="1400" b="0"/>
            <a:t>定位</a:t>
          </a:r>
          <a:endParaRPr lang="zh-CN" altLang="en-US" sz="1400" b="0"/>
        </a:p>
      </dgm:t>
    </dgm:pt>
    <dgm:pt modelId="{2F60C3F9-98E9-4DC7-B849-40FD6A1FF1BA}" cxnId="{F829F613-16D8-48F0-826C-0CCF0C727A79}" type="parTrans">
      <dgm:prSet/>
      <dgm:spPr/>
      <dgm:t>
        <a:bodyPr/>
        <a:p>
          <a:endParaRPr lang="zh-CN" altLang="en-US" sz="1200" b="0"/>
        </a:p>
      </dgm:t>
    </dgm:pt>
    <dgm:pt modelId="{536C5D43-DEAF-433D-AFE0-E8BE4FE10976}" cxnId="{F829F613-16D8-48F0-826C-0CCF0C727A79}" type="sibTrans">
      <dgm:prSet/>
      <dgm:spPr/>
      <dgm:t>
        <a:bodyPr/>
        <a:p>
          <a:endParaRPr lang="zh-CN" altLang="en-US" sz="1200" b="0"/>
        </a:p>
      </dgm:t>
    </dgm:pt>
    <dgm:pt modelId="{3B598406-305D-4032-9955-B5DF64833CC8}">
      <dgm:prSet phldrT="[文本]" custT="1"/>
      <dgm:spPr/>
      <dgm:t>
        <a:bodyPr/>
        <a:p>
          <a:r>
            <a:rPr lang="zh-CN" altLang="en-US" sz="1400" b="0"/>
            <a:t>选题</a:t>
          </a:r>
        </a:p>
      </dgm:t>
    </dgm:pt>
    <dgm:pt modelId="{63759BB4-F57C-4DA1-8850-2FD40CC87147}" cxnId="{416E51A4-8615-42FD-B2C2-3BC6DBB6D7B7}" type="parTrans">
      <dgm:prSet/>
      <dgm:spPr/>
      <dgm:t>
        <a:bodyPr/>
        <a:p>
          <a:endParaRPr lang="zh-CN" altLang="en-US" sz="1200" b="0"/>
        </a:p>
      </dgm:t>
    </dgm:pt>
    <dgm:pt modelId="{8A9231A4-4471-430A-ABA3-8BBA9D03388E}" cxnId="{416E51A4-8615-42FD-B2C2-3BC6DBB6D7B7}" type="sibTrans">
      <dgm:prSet/>
      <dgm:spPr/>
      <dgm:t>
        <a:bodyPr/>
        <a:p>
          <a:endParaRPr lang="zh-CN" altLang="en-US" sz="1200" b="0"/>
        </a:p>
      </dgm:t>
    </dgm:pt>
    <dgm:pt modelId="{91B4B5C8-98AA-49BC-819C-C5AEF1F312A3}">
      <dgm:prSet phldrT="[文本]" custT="1"/>
      <dgm:spPr/>
      <dgm:t>
        <a:bodyPr/>
        <a:p>
          <a:r>
            <a:rPr lang="zh-CN" altLang="en-US" sz="1400" b="0"/>
            <a:t>文案</a:t>
          </a:r>
        </a:p>
      </dgm:t>
    </dgm:pt>
    <dgm:pt modelId="{51FBBB2E-D37C-4090-9735-2FBC41110650}" cxnId="{C79E6CAD-ABA0-4238-B7D3-A635B095DEBA}" type="parTrans">
      <dgm:prSet/>
      <dgm:spPr/>
      <dgm:t>
        <a:bodyPr/>
        <a:p>
          <a:endParaRPr lang="zh-CN" altLang="en-US" sz="1200" b="0"/>
        </a:p>
      </dgm:t>
    </dgm:pt>
    <dgm:pt modelId="{56B2B128-27A7-498E-800D-A9CDF5D9718D}" cxnId="{C79E6CAD-ABA0-4238-B7D3-A635B095DEBA}" type="sibTrans">
      <dgm:prSet/>
      <dgm:spPr/>
      <dgm:t>
        <a:bodyPr/>
        <a:p>
          <a:endParaRPr lang="zh-CN" altLang="en-US" sz="1200" b="0"/>
        </a:p>
      </dgm:t>
    </dgm:pt>
    <dgm:pt modelId="{C1A7B55C-DA42-4B98-9B36-0FC8999C58FC}">
      <dgm:prSet phldrT="[文本]" custT="1"/>
      <dgm:spPr/>
      <dgm:t>
        <a:bodyPr/>
        <a:p>
          <a:r>
            <a:rPr lang="zh-CN" altLang="en-US" sz="1400" b="0"/>
            <a:t>作品</a:t>
          </a:r>
        </a:p>
      </dgm:t>
    </dgm:pt>
    <dgm:pt modelId="{7452A847-B18D-4E9C-A880-A8E116895AE7}" cxnId="{7B84053E-EC1A-4E8C-BF85-6C15E5032488}" type="parTrans">
      <dgm:prSet/>
      <dgm:spPr/>
      <dgm:t>
        <a:bodyPr/>
        <a:p>
          <a:endParaRPr lang="zh-CN" altLang="en-US" sz="1200" b="0"/>
        </a:p>
      </dgm:t>
    </dgm:pt>
    <dgm:pt modelId="{D469980D-C035-4D1B-9BF2-1526A3966FDA}" cxnId="{7B84053E-EC1A-4E8C-BF85-6C15E5032488}" type="sibTrans">
      <dgm:prSet/>
      <dgm:spPr/>
      <dgm:t>
        <a:bodyPr/>
        <a:p>
          <a:endParaRPr lang="zh-CN" altLang="en-US" sz="1200" b="0"/>
        </a:p>
      </dgm:t>
    </dgm:pt>
    <dgm:pt modelId="{550EF6BE-DC37-448F-82A4-BED432A2FC24}">
      <dgm:prSet phldrT="[文本]" custT="1"/>
      <dgm:spPr/>
      <dgm:t>
        <a:bodyPr/>
        <a:p>
          <a:r>
            <a:rPr lang="zh-CN" altLang="en-US" sz="1400" b="0"/>
            <a:t>转化</a:t>
          </a:r>
        </a:p>
      </dgm:t>
    </dgm:pt>
    <dgm:pt modelId="{6A8A82BE-0B4E-41BF-A67D-FB7971EE5590}" cxnId="{6EA98126-DB5F-4DAE-BFD8-207430FB05BF}" type="parTrans">
      <dgm:prSet/>
      <dgm:spPr/>
      <dgm:t>
        <a:bodyPr/>
        <a:p>
          <a:endParaRPr lang="zh-CN" altLang="en-US" sz="1200" b="0"/>
        </a:p>
      </dgm:t>
    </dgm:pt>
    <dgm:pt modelId="{8DA02769-6F40-4C1D-BE24-95B0A1717F94}" cxnId="{6EA98126-DB5F-4DAE-BFD8-207430FB05BF}" type="sibTrans">
      <dgm:prSet/>
      <dgm:spPr/>
      <dgm:t>
        <a:bodyPr/>
        <a:p>
          <a:endParaRPr lang="zh-CN" altLang="en-US" sz="1200" b="0"/>
        </a:p>
      </dgm:t>
    </dgm:pt>
    <dgm:pt modelId="{A5612160-8FB3-4836-9509-6F26FC75ED0F}" type="pres">
      <dgm:prSet presAssocID="{E7E7893D-01B7-462E-9BF0-CA45A4D5439B}" presName="CompostProcess" presStyleCnt="0">
        <dgm:presLayoutVars>
          <dgm:dir/>
          <dgm:resizeHandles val="exact"/>
        </dgm:presLayoutVars>
      </dgm:prSet>
      <dgm:spPr/>
    </dgm:pt>
    <dgm:pt modelId="{4EE510CF-A4DB-4C86-9EDF-0A6A7DD6DD49}" type="pres">
      <dgm:prSet presAssocID="{E7E7893D-01B7-462E-9BF0-CA45A4D5439B}" presName="arrow" presStyleLbl="bgShp" presStyleIdx="0" presStyleCnt="1"/>
      <dgm:spPr/>
    </dgm:pt>
    <dgm:pt modelId="{C869B893-4C83-4664-A54B-C4217E9E1490}" type="pres">
      <dgm:prSet presAssocID="{E7E7893D-01B7-462E-9BF0-CA45A4D5439B}" presName="linearProcess" presStyleCnt="0"/>
      <dgm:spPr/>
    </dgm:pt>
    <dgm:pt modelId="{262BB516-066B-46BC-B88E-A28034752D3D}" type="pres">
      <dgm:prSet presAssocID="{28ED407E-421C-4D79-B366-EE0036FADACD}" presName="textNode" presStyleLbl="node1" presStyleIdx="0" presStyleCnt="5">
        <dgm:presLayoutVars>
          <dgm:bulletEnabled val="1"/>
        </dgm:presLayoutVars>
      </dgm:prSet>
      <dgm:spPr/>
    </dgm:pt>
    <dgm:pt modelId="{BA477A17-B55D-48FB-8F9F-85AA3856AAE1}" type="pres">
      <dgm:prSet presAssocID="{536C5D43-DEAF-433D-AFE0-E8BE4FE10976}" presName="sibTrans" presStyleCnt="0"/>
      <dgm:spPr/>
    </dgm:pt>
    <dgm:pt modelId="{1467088D-BEAC-44D8-80FD-A72747D4048F}" type="pres">
      <dgm:prSet presAssocID="{3B598406-305D-4032-9955-B5DF64833CC8}" presName="textNode" presStyleLbl="node1" presStyleIdx="1" presStyleCnt="5">
        <dgm:presLayoutVars>
          <dgm:bulletEnabled val="1"/>
        </dgm:presLayoutVars>
      </dgm:prSet>
      <dgm:spPr/>
    </dgm:pt>
    <dgm:pt modelId="{B50AC226-FA34-4722-B45C-48C5F90632DB}" type="pres">
      <dgm:prSet presAssocID="{8A9231A4-4471-430A-ABA3-8BBA9D03388E}" presName="sibTrans" presStyleCnt="0"/>
      <dgm:spPr/>
    </dgm:pt>
    <dgm:pt modelId="{F4D7CBB9-BAF1-46EC-929A-E3DDCA2B9442}" type="pres">
      <dgm:prSet presAssocID="{91B4B5C8-98AA-49BC-819C-C5AEF1F312A3}" presName="textNode" presStyleLbl="node1" presStyleIdx="2" presStyleCnt="5">
        <dgm:presLayoutVars>
          <dgm:bulletEnabled val="1"/>
        </dgm:presLayoutVars>
      </dgm:prSet>
      <dgm:spPr/>
    </dgm:pt>
    <dgm:pt modelId="{4F9BB028-2CB6-40A2-B9AB-1BDB10F3D069}" type="pres">
      <dgm:prSet presAssocID="{56B2B128-27A7-498E-800D-A9CDF5D9718D}" presName="sibTrans" presStyleCnt="0"/>
      <dgm:spPr/>
    </dgm:pt>
    <dgm:pt modelId="{632019FC-A554-4A0F-A6D4-D6B058488E6C}" type="pres">
      <dgm:prSet presAssocID="{C1A7B55C-DA42-4B98-9B36-0FC8999C58FC}" presName="textNode" presStyleLbl="node1" presStyleIdx="3" presStyleCnt="5">
        <dgm:presLayoutVars>
          <dgm:bulletEnabled val="1"/>
        </dgm:presLayoutVars>
      </dgm:prSet>
      <dgm:spPr/>
    </dgm:pt>
    <dgm:pt modelId="{D5B09BAF-93CC-4114-88C4-908C884A04BC}" type="pres">
      <dgm:prSet presAssocID="{D469980D-C035-4D1B-9BF2-1526A3966FDA}" presName="sibTrans" presStyleCnt="0"/>
      <dgm:spPr/>
    </dgm:pt>
    <dgm:pt modelId="{352519B6-9021-4D4B-BD49-7D91FCF7B460}" type="pres">
      <dgm:prSet presAssocID="{550EF6BE-DC37-448F-82A4-BED432A2FC24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EEF2ED01-07AA-4DA4-8E54-448EB71BB9F2}" type="presOf" srcId="{28ED407E-421C-4D79-B366-EE0036FADACD}" destId="{262BB516-066B-46BC-B88E-A28034752D3D}" srcOrd="0" destOrd="0" presId="urn:microsoft.com/office/officeart/2005/8/layout/hProcess9#1"/>
    <dgm:cxn modelId="{F829F613-16D8-48F0-826C-0CCF0C727A79}" srcId="{E7E7893D-01B7-462E-9BF0-CA45A4D5439B}" destId="{28ED407E-421C-4D79-B366-EE0036FADACD}" srcOrd="0" destOrd="0" parTransId="{2F60C3F9-98E9-4DC7-B849-40FD6A1FF1BA}" sibTransId="{536C5D43-DEAF-433D-AFE0-E8BE4FE10976}"/>
    <dgm:cxn modelId="{6EA98126-DB5F-4DAE-BFD8-207430FB05BF}" srcId="{E7E7893D-01B7-462E-9BF0-CA45A4D5439B}" destId="{550EF6BE-DC37-448F-82A4-BED432A2FC24}" srcOrd="4" destOrd="0" parTransId="{6A8A82BE-0B4E-41BF-A67D-FB7971EE5590}" sibTransId="{8DA02769-6F40-4C1D-BE24-95B0A1717F94}"/>
    <dgm:cxn modelId="{7B84053E-EC1A-4E8C-BF85-6C15E5032488}" srcId="{E7E7893D-01B7-462E-9BF0-CA45A4D5439B}" destId="{C1A7B55C-DA42-4B98-9B36-0FC8999C58FC}" srcOrd="3" destOrd="0" parTransId="{7452A847-B18D-4E9C-A880-A8E116895AE7}" sibTransId="{D469980D-C035-4D1B-9BF2-1526A3966FDA}"/>
    <dgm:cxn modelId="{44805D7D-8503-48E6-9E2E-C8AA3E17E7DD}" type="presOf" srcId="{3B598406-305D-4032-9955-B5DF64833CC8}" destId="{1467088D-BEAC-44D8-80FD-A72747D4048F}" srcOrd="0" destOrd="0" presId="urn:microsoft.com/office/officeart/2005/8/layout/hProcess9#1"/>
    <dgm:cxn modelId="{77083A80-C075-4F5E-B1EF-9108E234EB28}" type="presOf" srcId="{C1A7B55C-DA42-4B98-9B36-0FC8999C58FC}" destId="{632019FC-A554-4A0F-A6D4-D6B058488E6C}" srcOrd="0" destOrd="0" presId="urn:microsoft.com/office/officeart/2005/8/layout/hProcess9#1"/>
    <dgm:cxn modelId="{B241B08D-75D9-4375-A63E-B7AB47A520BF}" type="presOf" srcId="{550EF6BE-DC37-448F-82A4-BED432A2FC24}" destId="{352519B6-9021-4D4B-BD49-7D91FCF7B460}" srcOrd="0" destOrd="0" presId="urn:microsoft.com/office/officeart/2005/8/layout/hProcess9#1"/>
    <dgm:cxn modelId="{416E51A4-8615-42FD-B2C2-3BC6DBB6D7B7}" srcId="{E7E7893D-01B7-462E-9BF0-CA45A4D5439B}" destId="{3B598406-305D-4032-9955-B5DF64833CC8}" srcOrd="1" destOrd="0" parTransId="{63759BB4-F57C-4DA1-8850-2FD40CC87147}" sibTransId="{8A9231A4-4471-430A-ABA3-8BBA9D03388E}"/>
    <dgm:cxn modelId="{C79E6CAD-ABA0-4238-B7D3-A635B095DEBA}" srcId="{E7E7893D-01B7-462E-9BF0-CA45A4D5439B}" destId="{91B4B5C8-98AA-49BC-819C-C5AEF1F312A3}" srcOrd="2" destOrd="0" parTransId="{51FBBB2E-D37C-4090-9735-2FBC41110650}" sibTransId="{56B2B128-27A7-498E-800D-A9CDF5D9718D}"/>
    <dgm:cxn modelId="{C7E6F0B5-7B77-41AA-BE3E-F061DA2CDE82}" type="presOf" srcId="{91B4B5C8-98AA-49BC-819C-C5AEF1F312A3}" destId="{F4D7CBB9-BAF1-46EC-929A-E3DDCA2B9442}" srcOrd="0" destOrd="0" presId="urn:microsoft.com/office/officeart/2005/8/layout/hProcess9#1"/>
    <dgm:cxn modelId="{6BD78AEE-2B28-461D-AF31-801F65CA2253}" type="presOf" srcId="{E7E7893D-01B7-462E-9BF0-CA45A4D5439B}" destId="{A5612160-8FB3-4836-9509-6F26FC75ED0F}" srcOrd="0" destOrd="0" presId="urn:microsoft.com/office/officeart/2005/8/layout/hProcess9#1"/>
    <dgm:cxn modelId="{7800A7BC-94F7-4AC5-B80C-BAC5AFB968C7}" type="presParOf" srcId="{A5612160-8FB3-4836-9509-6F26FC75ED0F}" destId="{4EE510CF-A4DB-4C86-9EDF-0A6A7DD6DD49}" srcOrd="0" destOrd="0" presId="urn:microsoft.com/office/officeart/2005/8/layout/hProcess9#1"/>
    <dgm:cxn modelId="{F9B94379-7743-4DA8-A78C-9B96E88F5533}" type="presParOf" srcId="{A5612160-8FB3-4836-9509-6F26FC75ED0F}" destId="{C869B893-4C83-4664-A54B-C4217E9E1490}" srcOrd="1" destOrd="0" presId="urn:microsoft.com/office/officeart/2005/8/layout/hProcess9#1"/>
    <dgm:cxn modelId="{898A6F1C-7793-4E11-813B-F3197DCED1D1}" type="presParOf" srcId="{C869B893-4C83-4664-A54B-C4217E9E1490}" destId="{262BB516-066B-46BC-B88E-A28034752D3D}" srcOrd="0" destOrd="0" presId="urn:microsoft.com/office/officeart/2005/8/layout/hProcess9#1"/>
    <dgm:cxn modelId="{1ECD7179-BCF3-4AEF-B402-5D4297BF586A}" type="presParOf" srcId="{C869B893-4C83-4664-A54B-C4217E9E1490}" destId="{BA477A17-B55D-48FB-8F9F-85AA3856AAE1}" srcOrd="1" destOrd="0" presId="urn:microsoft.com/office/officeart/2005/8/layout/hProcess9#1"/>
    <dgm:cxn modelId="{BE12977C-2DB7-4E20-BBD1-E53D363EFBFE}" type="presParOf" srcId="{C869B893-4C83-4664-A54B-C4217E9E1490}" destId="{1467088D-BEAC-44D8-80FD-A72747D4048F}" srcOrd="2" destOrd="0" presId="urn:microsoft.com/office/officeart/2005/8/layout/hProcess9#1"/>
    <dgm:cxn modelId="{FCFDADC2-CF77-4B62-8322-74E6E67FCA1F}" type="presParOf" srcId="{C869B893-4C83-4664-A54B-C4217E9E1490}" destId="{B50AC226-FA34-4722-B45C-48C5F90632DB}" srcOrd="3" destOrd="0" presId="urn:microsoft.com/office/officeart/2005/8/layout/hProcess9#1"/>
    <dgm:cxn modelId="{E19BF072-56E7-409E-9695-13E83644C9E8}" type="presParOf" srcId="{C869B893-4C83-4664-A54B-C4217E9E1490}" destId="{F4D7CBB9-BAF1-46EC-929A-E3DDCA2B9442}" srcOrd="4" destOrd="0" presId="urn:microsoft.com/office/officeart/2005/8/layout/hProcess9#1"/>
    <dgm:cxn modelId="{81A3E59F-9BA0-436F-8D35-153312184503}" type="presParOf" srcId="{C869B893-4C83-4664-A54B-C4217E9E1490}" destId="{4F9BB028-2CB6-40A2-B9AB-1BDB10F3D069}" srcOrd="5" destOrd="0" presId="urn:microsoft.com/office/officeart/2005/8/layout/hProcess9#1"/>
    <dgm:cxn modelId="{F500AACF-2EC3-4D41-B669-CEE9E24335A4}" type="presParOf" srcId="{C869B893-4C83-4664-A54B-C4217E9E1490}" destId="{632019FC-A554-4A0F-A6D4-D6B058488E6C}" srcOrd="6" destOrd="0" presId="urn:microsoft.com/office/officeart/2005/8/layout/hProcess9#1"/>
    <dgm:cxn modelId="{C15E4706-C2AB-420E-B55E-0619E2DABDC2}" type="presParOf" srcId="{C869B893-4C83-4664-A54B-C4217E9E1490}" destId="{D5B09BAF-93CC-4114-88C4-908C884A04BC}" srcOrd="7" destOrd="0" presId="urn:microsoft.com/office/officeart/2005/8/layout/hProcess9#1"/>
    <dgm:cxn modelId="{100B51EA-C394-4EBA-B400-A8000200E52B}" type="presParOf" srcId="{C869B893-4C83-4664-A54B-C4217E9E1490}" destId="{352519B6-9021-4D4B-BD49-7D91FCF7B460}" srcOrd="8" destOrd="0" presId="urn:microsoft.com/office/officeart/2005/8/layout/hProcess9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137025" cy="1241425"/>
        <a:chOff x="0" y="0"/>
        <a:chExt cx="4137025" cy="1241425"/>
      </a:xfrm>
    </dsp:grpSpPr>
    <dsp:sp modelId="{4EE510CF-A4DB-4C86-9EDF-0A6A7DD6DD49}">
      <dsp:nvSpPr>
        <dsp:cNvPr id="3" name="右箭头 2"/>
        <dsp:cNvSpPr/>
      </dsp:nvSpPr>
      <dsp:spPr bwMode="white">
        <a:xfrm>
          <a:off x="310277" y="0"/>
          <a:ext cx="3516471" cy="1241425"/>
        </a:xfrm>
        <a:prstGeom prst="rightArrow">
          <a:avLst/>
        </a:prstGeom>
      </dsp:spPr>
      <dsp:style>
        <a:lnRef idx="0">
          <a:schemeClr val="accent1"/>
        </a:lnRef>
        <a:fillRef idx="1">
          <a:schemeClr val="accent1">
            <a:tint val="40000"/>
          </a:schemeClr>
        </a:fillRef>
        <a:effectRef idx="0">
          <a:scrgbClr r="0" g="0" b="0"/>
        </a:effectRef>
        <a:fontRef idx="minor"/>
      </dsp:style>
      <dsp:txXfrm>
        <a:off x="310277" y="0"/>
        <a:ext cx="3516471" cy="1241425"/>
      </dsp:txXfrm>
    </dsp:sp>
    <dsp:sp modelId="{262BB516-066B-46BC-B88E-A28034752D3D}">
      <dsp:nvSpPr>
        <dsp:cNvPr id="4" name="圆角矩形 3"/>
        <dsp:cNvSpPr/>
      </dsp:nvSpPr>
      <dsp:spPr bwMode="white">
        <a:xfrm>
          <a:off x="0" y="372428"/>
          <a:ext cx="730063" cy="49657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400" b="0"/>
            <a:t>IP</a:t>
          </a:r>
          <a:r>
            <a:rPr lang="zh-CN" sz="1400" b="0"/>
            <a:t>定位</a:t>
          </a:r>
          <a:endParaRPr lang="zh-CN" altLang="en-US" sz="1400" b="0"/>
        </a:p>
      </dsp:txBody>
      <dsp:txXfrm>
        <a:off x="0" y="372428"/>
        <a:ext cx="730063" cy="496570"/>
      </dsp:txXfrm>
    </dsp:sp>
    <dsp:sp modelId="{1467088D-BEAC-44D8-80FD-A72747D4048F}">
      <dsp:nvSpPr>
        <dsp:cNvPr id="5" name="圆角矩形 4"/>
        <dsp:cNvSpPr/>
      </dsp:nvSpPr>
      <dsp:spPr bwMode="white">
        <a:xfrm>
          <a:off x="851740" y="372428"/>
          <a:ext cx="730063" cy="49657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/>
            <a:t>选题</a:t>
          </a:r>
        </a:p>
      </dsp:txBody>
      <dsp:txXfrm>
        <a:off x="851740" y="372428"/>
        <a:ext cx="730063" cy="496570"/>
      </dsp:txXfrm>
    </dsp:sp>
    <dsp:sp modelId="{F4D7CBB9-BAF1-46EC-929A-E3DDCA2B9442}">
      <dsp:nvSpPr>
        <dsp:cNvPr id="6" name="圆角矩形 5"/>
        <dsp:cNvSpPr/>
      </dsp:nvSpPr>
      <dsp:spPr bwMode="white">
        <a:xfrm>
          <a:off x="1703481" y="372428"/>
          <a:ext cx="730063" cy="49657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/>
            <a:t>文案</a:t>
          </a:r>
        </a:p>
      </dsp:txBody>
      <dsp:txXfrm>
        <a:off x="1703481" y="372428"/>
        <a:ext cx="730063" cy="496570"/>
      </dsp:txXfrm>
    </dsp:sp>
    <dsp:sp modelId="{632019FC-A554-4A0F-A6D4-D6B058488E6C}">
      <dsp:nvSpPr>
        <dsp:cNvPr id="7" name="圆角矩形 6"/>
        <dsp:cNvSpPr/>
      </dsp:nvSpPr>
      <dsp:spPr bwMode="white">
        <a:xfrm>
          <a:off x="2555221" y="372428"/>
          <a:ext cx="730063" cy="49657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/>
            <a:t>作品</a:t>
          </a:r>
        </a:p>
      </dsp:txBody>
      <dsp:txXfrm>
        <a:off x="2555221" y="372428"/>
        <a:ext cx="730063" cy="496570"/>
      </dsp:txXfrm>
    </dsp:sp>
    <dsp:sp modelId="{352519B6-9021-4D4B-BD49-7D91FCF7B460}">
      <dsp:nvSpPr>
        <dsp:cNvPr id="8" name="圆角矩形 7"/>
        <dsp:cNvSpPr/>
      </dsp:nvSpPr>
      <dsp:spPr bwMode="white">
        <a:xfrm>
          <a:off x="3406962" y="372428"/>
          <a:ext cx="730063" cy="49657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/>
            <a:t>转化</a:t>
          </a:r>
        </a:p>
      </dsp:txBody>
      <dsp:txXfrm>
        <a:off x="3406962" y="372428"/>
        <a:ext cx="730063" cy="4965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#1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3575</Words>
  <Characters>3709</Characters>
  <Lines>29</Lines>
  <Paragraphs>8</Paragraphs>
  <TotalTime>5</TotalTime>
  <ScaleCrop>false</ScaleCrop>
  <LinksUpToDate>false</LinksUpToDate>
  <CharactersWithSpaces>3900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2024-06-11T07:39:30Z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E79F010B07944E4488A6B8C4A562E01F_13</vt:lpwstr>
  </property>
</Properties>
</file>