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营销能力提升系列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营销能力提升系列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8908415</wp:posOffset>
                </wp:positionV>
                <wp:extent cx="5080000" cy="623570"/>
                <wp:effectExtent l="0" t="0" r="0" b="0"/>
                <wp:wrapNone/>
                <wp:docPr id="38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righ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上海同砺企业管理咨询有限公司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78.5pt;margin-top:701.45pt;height:49.1pt;width:400pt;z-index:251660288;mso-width-relative:page;mso-height-relative:page;" filled="f" stroked="f" coordsize="21600,21600" o:gfxdata="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6rqrX1QAAAA0BAAAPAAAAAAAAAAEAIAAAACIAAABkcnMvZG93bnJldi54bWxQSwECFAAU&#10;AAAACACHTuJAsvjPBbsBAABn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righ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上海同砺企业管理咨询有限公司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-73660</wp:posOffset>
                </wp:positionV>
                <wp:extent cx="6006465" cy="4536440"/>
                <wp:effectExtent l="19050" t="6350" r="22860" b="10160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6465" cy="4536440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5.8pt;height:357.2pt;width:472.95pt;z-index:251661312;mso-width-relative:page;mso-height-relative:page;" coordorigin="5312,3100" coordsize="8615,5698" o:gfxdata="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微软雅黑"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n-US" w:eastAsia="zh-CN"/>
                              </w:rPr>
                              <w:t>赢单策略及技巧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8480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微软雅黑"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0"/>
                          <w:lang w:val="en-US" w:eastAsia="zh-CN"/>
                        </w:rPr>
                        <w:t>赢单策略及技巧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0"/>
                        </w:rPr>
                        <w:t>》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2336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3360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4384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5408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6432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7456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18"/>
        <w:spacing w:line="440" w:lineRule="atLeast"/>
        <w:ind w:firstLine="0" w:firstLineChars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/>
          <w:szCs w:val="21"/>
          <w:lang w:eastAsia="zh-Hans"/>
        </w:rPr>
        <w:t>销售以及相关业务人群</w:t>
      </w:r>
      <w:r>
        <w:rPr>
          <w:rFonts w:hint="eastAsia" w:ascii="微软雅黑" w:hAnsi="微软雅黑" w:eastAsia="微软雅黑"/>
          <w:szCs w:val="21"/>
        </w:rPr>
        <w:t>、</w:t>
      </w:r>
      <w:r>
        <w:rPr>
          <w:rFonts w:hint="eastAsia" w:ascii="微软雅黑" w:hAnsi="微软雅黑" w:eastAsia="微软雅黑"/>
          <w:szCs w:val="21"/>
          <w:lang w:eastAsia="zh-Hans"/>
        </w:rPr>
        <w:t>所有涉及谈判的商务人士</w:t>
      </w:r>
    </w:p>
    <w:p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7"/>
        <w:tblW w:w="839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80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79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8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8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9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5"/>
        <w:widowControl/>
        <w:spacing w:before="156" w:beforeLines="50" w:line="20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>
      <w:pPr>
        <w:pStyle w:val="18"/>
        <w:numPr>
          <w:ilvl w:val="0"/>
          <w:numId w:val="1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赢单靠努力靠运气，不知道如何靠科学的复制</w:t>
      </w:r>
    </w:p>
    <w:p>
      <w:pPr>
        <w:pStyle w:val="18"/>
        <w:numPr>
          <w:ilvl w:val="0"/>
          <w:numId w:val="1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不知道如何更有效的分析所在区域与行业客户</w:t>
      </w:r>
    </w:p>
    <w:p>
      <w:pPr>
        <w:pStyle w:val="18"/>
        <w:numPr>
          <w:ilvl w:val="0"/>
          <w:numId w:val="1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客户开发有效性低</w:t>
      </w:r>
    </w:p>
    <w:p>
      <w:pPr>
        <w:pStyle w:val="18"/>
        <w:numPr>
          <w:ilvl w:val="0"/>
          <w:numId w:val="1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不知道如何有效接触客户，使客户有需求的时候找到自己</w:t>
      </w:r>
    </w:p>
    <w:p>
      <w:pPr>
        <w:pStyle w:val="18"/>
        <w:numPr>
          <w:ilvl w:val="0"/>
          <w:numId w:val="1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鉴别商机靠感觉，在无法赢得的订单上花了大量时间</w:t>
      </w:r>
    </w:p>
    <w:p>
      <w:pPr>
        <w:pStyle w:val="18"/>
        <w:numPr>
          <w:ilvl w:val="0"/>
          <w:numId w:val="1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难以判别是否是首选供应商</w:t>
      </w:r>
    </w:p>
    <w:p>
      <w:pPr>
        <w:pStyle w:val="18"/>
        <w:numPr>
          <w:ilvl w:val="0"/>
          <w:numId w:val="1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作为备选供应商，除了靠低价，还能靠什么提高赢率</w:t>
      </w:r>
    </w:p>
    <w:p>
      <w:pPr>
        <w:pStyle w:val="18"/>
        <w:numPr>
          <w:ilvl w:val="0"/>
          <w:numId w:val="1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面对不同的客户角色，无法有效应对</w:t>
      </w:r>
    </w:p>
    <w:p>
      <w:pPr>
        <w:pStyle w:val="18"/>
        <w:numPr>
          <w:ilvl w:val="0"/>
          <w:numId w:val="1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无法有效提高我方价值，低价赢单，甚至低价也赢不了单</w:t>
      </w:r>
    </w:p>
    <w:p>
      <w:pPr>
        <w:pStyle w:val="15"/>
        <w:widowControl/>
        <w:spacing w:before="156" w:beforeLines="50" w:line="200" w:lineRule="atLeas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>
      <w:pPr>
        <w:pStyle w:val="18"/>
        <w:numPr>
          <w:ilvl w:val="0"/>
          <w:numId w:val="2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掌握科学的、可复制的销售策略及技巧</w:t>
      </w:r>
    </w:p>
    <w:p>
      <w:pPr>
        <w:pStyle w:val="18"/>
        <w:numPr>
          <w:ilvl w:val="0"/>
          <w:numId w:val="2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使用RAD有效分析所在区域与行业客户</w:t>
      </w:r>
    </w:p>
    <w:p>
      <w:pPr>
        <w:pStyle w:val="18"/>
        <w:numPr>
          <w:ilvl w:val="0"/>
          <w:numId w:val="2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使用RAS提高客户开发的有效性</w:t>
      </w:r>
    </w:p>
    <w:p>
      <w:pPr>
        <w:pStyle w:val="18"/>
        <w:numPr>
          <w:ilvl w:val="0"/>
          <w:numId w:val="2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微营销-让客户在有需求的时候第一时间找到自己</w:t>
      </w:r>
    </w:p>
    <w:p>
      <w:pPr>
        <w:pStyle w:val="18"/>
        <w:numPr>
          <w:ilvl w:val="0"/>
          <w:numId w:val="2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使用评估工具，区分可赢单的有效客户</w:t>
      </w:r>
    </w:p>
    <w:p>
      <w:pPr>
        <w:pStyle w:val="18"/>
        <w:numPr>
          <w:ilvl w:val="0"/>
          <w:numId w:val="2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提出合理要求，判断是否是首选供应高</w:t>
      </w:r>
    </w:p>
    <w:p>
      <w:pPr>
        <w:pStyle w:val="18"/>
        <w:numPr>
          <w:ilvl w:val="0"/>
          <w:numId w:val="2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深入了解客户需求，改变客户的想法，赢率</w:t>
      </w:r>
    </w:p>
    <w:p>
      <w:pPr>
        <w:pStyle w:val="18"/>
        <w:numPr>
          <w:ilvl w:val="0"/>
          <w:numId w:val="2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分析项目中不同角色，制定应对方案</w:t>
      </w:r>
    </w:p>
    <w:p>
      <w:pPr>
        <w:pStyle w:val="18"/>
        <w:numPr>
          <w:ilvl w:val="0"/>
          <w:numId w:val="2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 xml:space="preserve">提高我方价值，提商赢率 </w:t>
      </w:r>
    </w:p>
    <w:p>
      <w:pPr>
        <w:pStyle w:val="15"/>
        <w:widowControl/>
        <w:spacing w:before="156" w:beforeLines="50" w:line="200" w:lineRule="atLeas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>
      <w:pPr>
        <w:spacing w:line="200" w:lineRule="atLeast"/>
        <w:jc w:val="left"/>
        <w:rPr>
          <w:rFonts w:ascii="Arial" w:hAnsi="Arial" w:eastAsia="华文中宋" w:cs="Arial"/>
          <w:b/>
          <w:bCs/>
          <w:color w:val="0070C0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模块一：影响销售业绩的核心因素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客户是如何购买的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销售过程与客户购买相一致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影响销售业绩的四大核心因素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商机数量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交易规模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转换比例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销售周期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提升销售效率方程式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提升业绩的科学途径</w:t>
      </w:r>
    </w:p>
    <w:p>
      <w:pPr>
        <w:rPr>
          <w:rFonts w:ascii="Arial" w:hAnsi="Arial" w:eastAsia="华文中宋" w:cs="Arial"/>
          <w:b/>
          <w:bCs/>
          <w:color w:val="0070C0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模块二：客户开发策略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理想客户的特点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客户开发原则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客户组合开发计划-RAD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Retain（重点维护） 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Acquire（逐渐培养）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Develop（积极发展）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行业客户问题及原因分析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客户拓展开发工具RAS及使用场景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微信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社交媒体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电话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邮件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价值主张吸引潜在客户</w:t>
      </w:r>
    </w:p>
    <w:p>
      <w:pPr>
        <w:rPr>
          <w:rFonts w:ascii="Arial" w:hAnsi="Arial" w:eastAsia="华文中宋" w:cs="Arial"/>
          <w:b/>
          <w:bCs/>
          <w:color w:val="0070C0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模块三：有效评估商机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线索(Leads)与商机(Opportunity)的区别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合格商机的四个要素BANT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预算（Budget）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权力（Authority）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需求（Need）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时机（Time）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四种关键销售行为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探知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聆听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控制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反射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T型提问法：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深度提问了解项目信息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找到可以改变客户的关键因素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压力下的二种沟通技巧初步判断我方序位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提出要求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定出条件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 xml:space="preserve">商机评估清单 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是否有销售机会？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能否与对手抗衡？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有机会赢吗?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是否值得这样做？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活跃商机的应对策略</w:t>
      </w:r>
    </w:p>
    <w:p>
      <w:pPr>
        <w:spacing w:line="200" w:lineRule="atLeast"/>
        <w:jc w:val="left"/>
        <w:rPr>
          <w:rFonts w:hint="eastAsia" w:ascii="Arial" w:hAnsi="Arial" w:eastAsia="华文中宋" w:cs="Arial"/>
          <w:b/>
          <w:bCs/>
          <w:color w:val="0070C0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模块四：角色策略分析</w:t>
      </w:r>
    </w:p>
    <w:p>
      <w:pPr>
        <w:pStyle w:val="18"/>
        <w:numPr>
          <w:ilvl w:val="0"/>
          <w:numId w:val="7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四种关键角色识别与应用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决策者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使用者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采购者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支持者</w:t>
      </w:r>
    </w:p>
    <w:p>
      <w:pPr>
        <w:pStyle w:val="18"/>
        <w:numPr>
          <w:ilvl w:val="0"/>
          <w:numId w:val="7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客户针对项目四种反馈模式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期待模式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问题模式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平衡模式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自负模式</w:t>
      </w:r>
    </w:p>
    <w:p>
      <w:pPr>
        <w:pStyle w:val="18"/>
        <w:numPr>
          <w:ilvl w:val="0"/>
          <w:numId w:val="7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了解不同角色的需求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组织需求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个人需求</w:t>
      </w:r>
    </w:p>
    <w:p>
      <w:pPr>
        <w:pStyle w:val="18"/>
        <w:numPr>
          <w:ilvl w:val="0"/>
          <w:numId w:val="7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采购影响者的支持程度</w:t>
      </w:r>
    </w:p>
    <w:p>
      <w:pPr>
        <w:pStyle w:val="18"/>
        <w:numPr>
          <w:ilvl w:val="0"/>
          <w:numId w:val="7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针对当前形式制定策略</w:t>
      </w:r>
    </w:p>
    <w:p>
      <w:pPr>
        <w:rPr>
          <w:rFonts w:ascii="Arial" w:hAnsi="Arial" w:eastAsia="华文中宋" w:cs="Arial"/>
        </w:rPr>
      </w:pPr>
    </w:p>
    <w:p>
      <w:pPr>
        <w:spacing w:line="200" w:lineRule="atLeast"/>
        <w:ind w:left="2100" w:hanging="2101" w:hangingChars="10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模块五：提高赢率</w:t>
      </w:r>
    </w:p>
    <w:p>
      <w:pPr>
        <w:pStyle w:val="18"/>
        <w:numPr>
          <w:ilvl w:val="0"/>
          <w:numId w:val="8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GAP问题应用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潜在机会：建立客户的决策标准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活跃机会：改变客户决策标准</w:t>
      </w:r>
    </w:p>
    <w:p>
      <w:pPr>
        <w:pStyle w:val="18"/>
        <w:numPr>
          <w:ilvl w:val="0"/>
          <w:numId w:val="8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让客户投入更多资源</w:t>
      </w:r>
    </w:p>
    <w:p>
      <w:pPr>
        <w:pStyle w:val="18"/>
        <w:numPr>
          <w:ilvl w:val="0"/>
          <w:numId w:val="8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解决方案的竞争分析法</w:t>
      </w:r>
    </w:p>
    <w:p>
      <w:pPr>
        <w:pStyle w:val="18"/>
        <w:numPr>
          <w:ilvl w:val="0"/>
          <w:numId w:val="8"/>
        </w:numPr>
        <w:spacing w:line="200" w:lineRule="atLeast"/>
        <w:ind w:firstLineChars="0"/>
        <w:jc w:val="left"/>
        <w:rPr>
          <w:rFonts w:hint="eastAsia" w:ascii="微软雅黑" w:hAnsi="微软雅黑" w:eastAsia="微软雅黑" w:cs="微软雅黑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面临竞争的应对方法：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我方产品与服务的竞争分析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提高对手的风险</w:t>
      </w:r>
    </w:p>
    <w:p>
      <w:pPr>
        <w:pStyle w:val="16"/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提升我方的价值</w:t>
      </w:r>
    </w:p>
    <w:p>
      <w:pPr>
        <w:pStyle w:val="15"/>
        <w:widowControl/>
        <w:spacing w:before="156" w:beforeLines="50" w:line="200" w:lineRule="atLeas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5"/>
        <w:widowControl/>
        <w:spacing w:before="156" w:beforeLines="50" w:line="200" w:lineRule="atLeas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5"/>
        <w:widowControl/>
        <w:spacing w:before="156" w:beforeLines="50" w:line="200" w:lineRule="atLeast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273685</wp:posOffset>
            </wp:positionV>
            <wp:extent cx="1760220" cy="1989455"/>
            <wp:effectExtent l="0" t="0" r="7620" b="6985"/>
            <wp:wrapSquare wrapText="bothSides"/>
            <wp:docPr id="34" name="图片 2" descr="微信图片_2018080915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微信图片_20180809152144"/>
                    <pic:cNvPicPr>
                      <a:picLocks noChangeAspect="1"/>
                    </pic:cNvPicPr>
                  </pic:nvPicPr>
                  <pic:blipFill>
                    <a:blip r:embed="rId6"/>
                    <a:srcRect l="13228" t="7936" r="5292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 xml:space="preserve">讲师介绍： 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</w:rPr>
        <w:t>王建设老师</w:t>
      </w:r>
    </w:p>
    <w:p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</w:t>
      </w:r>
      <w:r>
        <w:rPr>
          <w:rFonts w:ascii="微软雅黑" w:hAnsi="微软雅黑" w:eastAsia="微软雅黑"/>
          <w:szCs w:val="21"/>
        </w:rPr>
        <w:t>同砺智库高级顾问</w:t>
      </w:r>
    </w:p>
    <w:p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/>
          <w:szCs w:val="21"/>
        </w:rPr>
        <w:t>专注于销售能力提升2</w:t>
      </w:r>
      <w:r>
        <w:rPr>
          <w:rFonts w:ascii="微软雅黑" w:hAnsi="微软雅黑" w:eastAsia="微软雅黑"/>
          <w:szCs w:val="21"/>
        </w:rPr>
        <w:t>4</w:t>
      </w:r>
      <w:r>
        <w:rPr>
          <w:rFonts w:hint="eastAsia" w:ascii="微软雅黑" w:hAnsi="微软雅黑" w:eastAsia="微软雅黑"/>
          <w:szCs w:val="21"/>
        </w:rPr>
        <w:t>年工作经验</w:t>
      </w:r>
    </w:p>
    <w:p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埃森哲合作讲师</w:t>
      </w:r>
    </w:p>
    <w:p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SPI认证讲师</w:t>
      </w:r>
    </w:p>
    <w:p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Aslan认证Master讲师</w:t>
      </w:r>
    </w:p>
    <w:p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HP商学院PPW演讲课认证讲师</w:t>
      </w:r>
    </w:p>
    <w:p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Communispond 认证讲师</w:t>
      </w:r>
    </w:p>
    <w:p>
      <w:pPr>
        <w:pStyle w:val="16"/>
        <w:spacing w:line="500" w:lineRule="exact"/>
        <w:ind w:firstLine="0" w:firstLineChars="0"/>
        <w:jc w:val="left"/>
        <w:rPr>
          <w:rFonts w:ascii="微软雅黑" w:hAnsi="微软雅黑" w:eastAsia="微软雅黑" w:cs="微软雅黑"/>
          <w:bCs/>
          <w:szCs w:val="21"/>
        </w:rPr>
      </w:pPr>
    </w:p>
    <w:p>
      <w:pPr>
        <w:spacing w:line="5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>
      <w:pPr>
        <w:spacing w:line="500" w:lineRule="exact"/>
        <w:ind w:left="1050" w:hanging="1051" w:hangingChars="500"/>
        <w:rPr>
          <w:rFonts w:ascii="微软雅黑" w:hAnsi="微软雅黑" w:eastAsia="微软雅黑" w:cs="Arial"/>
          <w:bCs/>
          <w:color w:val="000000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经验丰富：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一线销售出身、全球顶尖销售咨询公司认证、曾经负责中国惠普和中华英才网全国销售团队培训。</w:t>
      </w:r>
      <w:r>
        <w:rPr>
          <w:rFonts w:ascii="微软雅黑" w:hAnsi="微软雅黑" w:eastAsia="微软雅黑" w:cs="Arial"/>
          <w:bCs/>
          <w:color w:val="00B0F0"/>
          <w:szCs w:val="21"/>
        </w:rPr>
        <w:tab/>
      </w:r>
    </w:p>
    <w:p>
      <w:pPr>
        <w:spacing w:line="500" w:lineRule="exact"/>
        <w:ind w:left="1050" w:hanging="1051" w:hangingChars="500"/>
        <w:rPr>
          <w:rFonts w:ascii="微软雅黑" w:hAnsi="微软雅黑" w:eastAsia="微软雅黑" w:cs="Arial"/>
          <w:bCs/>
          <w:color w:val="000000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了解业务：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不同行业顶尖企业销售咨询经历，能够很好地理解销售员以及销售管理层面临的痛苦/问题/挑战。</w:t>
      </w:r>
    </w:p>
    <w:p>
      <w:pPr>
        <w:spacing w:line="500" w:lineRule="exact"/>
        <w:ind w:left="1050" w:hanging="1051" w:hangingChars="500"/>
        <w:rPr>
          <w:rFonts w:ascii="微软雅黑" w:hAnsi="微软雅黑" w:eastAsia="微软雅黑" w:cs="Arial"/>
          <w:bCs/>
          <w:color w:val="00B0F0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实战落地：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从方法论理论分析入手，过渡到销售工具，最终帮助客户进行可执行的培训效果。</w:t>
      </w:r>
    </w:p>
    <w:p>
      <w:pPr>
        <w:spacing w:line="500" w:lineRule="exact"/>
        <w:ind w:left="-424" w:leftChars="-202" w:right="-283" w:rightChars="-135" w:firstLine="424"/>
        <w:rPr>
          <w:rFonts w:ascii="微软雅黑" w:hAnsi="微软雅黑" w:eastAsia="微软雅黑" w:cs="Arial"/>
          <w:bCs/>
          <w:color w:val="000000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权威认证：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获得美国SPI ,Aslan 等全球顶尖权威销售研究机构培训认证，M</w:t>
      </w:r>
      <w:r>
        <w:rPr>
          <w:rFonts w:ascii="微软雅黑" w:hAnsi="微软雅黑" w:eastAsia="微软雅黑" w:cs="Arial"/>
          <w:bCs/>
          <w:color w:val="000000"/>
          <w:szCs w:val="21"/>
        </w:rPr>
        <w:t>aster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讲师。</w:t>
      </w:r>
    </w:p>
    <w:p>
      <w:pPr>
        <w:spacing w:line="500" w:lineRule="exact"/>
        <w:jc w:val="left"/>
        <w:rPr>
          <w:rFonts w:ascii="微软雅黑" w:hAnsi="微软雅黑" w:eastAsia="微软雅黑" w:cs="微软雅黑"/>
          <w:bCs/>
          <w:szCs w:val="21"/>
        </w:rPr>
      </w:pPr>
    </w:p>
    <w:p>
      <w:pPr>
        <w:numPr>
          <w:ilvl w:val="0"/>
          <w:numId w:val="10"/>
        </w:numPr>
        <w:spacing w:line="5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实战经验：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曾任国内著名的人力资源公司-中华英才网销售培训经理。专注于解决方案销售培训及电话销售技巧培训，以及培训后结合公司业务的相关辅导，从而实现业绩提升。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他曾在全球最大的IT公司-中国惠普工作11年，管理3个部门，曾担任大客户直销培训经理，专注于顾问式销售技术与大客户销售策略，电话销售技巧培训等。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大学毕业后，从事IT行业销售工作，从销售员做起、到系统集成公司的销售总监，带领销售团队服务于制造、金融等行业。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作为Master讲师，负责美国Aslan公司在中国销售培训师的认证工作。已成功认证多位不同行业的销售培训师，使之有能力进行独立的培训。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SPI:  连续7年全球最佳销售方法论培训公司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Aslan : 连续9年(2013~2023)Selling power 评选全球最佳20强销售培训公司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Communispond: 40多年来始终专注于商业沟通和演讲技巧,全球培训超过700000人</w:t>
      </w:r>
    </w:p>
    <w:p>
      <w:pPr>
        <w:pStyle w:val="16"/>
        <w:spacing w:line="50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</w:p>
    <w:p>
      <w:pPr>
        <w:numPr>
          <w:ilvl w:val="0"/>
          <w:numId w:val="10"/>
        </w:numPr>
        <w:spacing w:line="5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擅长领域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获得美国Aslan Training、SPI 等权威销售研究机构培训认证。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10多年以上的开发、培训交付、销售和管理经验，能够很好的实施运营培训项目。他的长处在于能够很好地理解销售员以及销售管理层面临的痛苦/问题/挑战。结合传授领先的解决方案销售技术与大客户销售策略，教案体系与欧美专业课程接轨，致力于参训学员行为的改变，进而带动业务的改善。</w:t>
      </w:r>
    </w:p>
    <w:p>
      <w:pPr>
        <w:pStyle w:val="16"/>
        <w:numPr>
          <w:ilvl w:val="0"/>
          <w:numId w:val="11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他还擅长针对销售管理层进行专门的教练辅导。使销售管理层用正确的方式方法辅导销售员，解决管理中面临的问题。</w:t>
      </w:r>
    </w:p>
    <w:p>
      <w:pPr>
        <w:pStyle w:val="16"/>
        <w:numPr>
          <w:ilvl w:val="0"/>
          <w:numId w:val="10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服务客户：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金融：</w:t>
      </w:r>
      <w:r>
        <w:rPr>
          <w:rFonts w:hint="eastAsia" w:ascii="微软雅黑" w:hAnsi="微软雅黑" w:eastAsia="微软雅黑"/>
          <w:bCs/>
          <w:szCs w:val="21"/>
        </w:rPr>
        <w:t>花旗金融、蚂蚁金融、安讯、招商银行、中国银联、江苏银行、上海农商银行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制造：</w:t>
      </w:r>
      <w:r>
        <w:rPr>
          <w:rFonts w:hint="eastAsia" w:ascii="微软雅黑" w:hAnsi="微软雅黑" w:eastAsia="微软雅黑"/>
          <w:bCs/>
          <w:szCs w:val="21"/>
        </w:rPr>
        <w:t>通用电气、泰科电子、大众汽车、天宝、徕卡、飞利浦照明、利乐包装、尼康、富士电机、格兰富、欧姆龙、海康威视、格兰福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汽车：</w:t>
      </w:r>
      <w:r>
        <w:rPr>
          <w:rFonts w:hint="eastAsia" w:ascii="微软雅黑" w:hAnsi="微软雅黑" w:eastAsia="微软雅黑"/>
          <w:bCs/>
          <w:szCs w:val="21"/>
        </w:rPr>
        <w:t>大陆汽车、联合磨削集团、采埃孚、贝内克、安吉星、北汽福田、蔚来汽车、大众汽车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IT/通讯：</w:t>
      </w:r>
      <w:r>
        <w:rPr>
          <w:rFonts w:hint="eastAsia" w:ascii="微软雅黑" w:hAnsi="微软雅黑" w:eastAsia="微软雅黑"/>
          <w:bCs/>
          <w:szCs w:val="21"/>
        </w:rPr>
        <w:t>新华三、惠普、浪潮、SAP、柯尼卡美能达、中国电信、小i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医疗医药：</w:t>
      </w:r>
      <w:r>
        <w:rPr>
          <w:rFonts w:hint="eastAsia" w:ascii="微软雅黑" w:hAnsi="微软雅黑" w:eastAsia="微软雅黑"/>
          <w:bCs/>
          <w:szCs w:val="21"/>
        </w:rPr>
        <w:t>默沙东、默克、施乐辉、史赛克、3M、勃林格殷格翰、Aligntech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日企：</w:t>
      </w:r>
      <w:r>
        <w:rPr>
          <w:rFonts w:hint="eastAsia" w:ascii="微软雅黑" w:hAnsi="微软雅黑" w:eastAsia="微软雅黑"/>
          <w:bCs/>
          <w:szCs w:val="21"/>
        </w:rPr>
        <w:t>欧姆龙、尼康、富士电机、柯尼卡美能达、山九物流、佳能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互联网：</w:t>
      </w:r>
      <w:r>
        <w:rPr>
          <w:rFonts w:hint="eastAsia" w:ascii="微软雅黑" w:hAnsi="微软雅黑" w:eastAsia="微软雅黑"/>
          <w:bCs/>
          <w:szCs w:val="21"/>
        </w:rPr>
        <w:t>京东、百度、新浪网、淘宝大学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能源化工：</w:t>
      </w:r>
      <w:r>
        <w:rPr>
          <w:rFonts w:hint="eastAsia" w:ascii="微软雅黑" w:hAnsi="微软雅黑" w:eastAsia="微软雅黑"/>
          <w:bCs/>
          <w:szCs w:val="21"/>
        </w:rPr>
        <w:t>中国石化、塞拉尼斯、尚德电力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其他：</w:t>
      </w:r>
      <w:r>
        <w:rPr>
          <w:rFonts w:hint="eastAsia" w:ascii="微软雅黑" w:hAnsi="微软雅黑" w:eastAsia="微软雅黑"/>
          <w:bCs/>
          <w:szCs w:val="21"/>
        </w:rPr>
        <w:t>SGS、BV、万豪、洲际、德特威勒、瑞仕格、李锦记、联合利华、欧莱雅、VIVO、顺丰、樊登读书、德国威娜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</w:p>
    <w:p>
      <w:pPr>
        <w:pStyle w:val="16"/>
        <w:numPr>
          <w:ilvl w:val="0"/>
          <w:numId w:val="10"/>
        </w:numPr>
        <w:spacing w:line="500" w:lineRule="exact"/>
        <w:ind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重点项目：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京东集团 2017-2019年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定制开发 客户至上的销售技巧 以及 双赢谈判 课程，覆盖全国6大区域的物流、大客户、京东云、零售、电话销售等业务集团，共45场次，100多天，19年上半年，把销售课程在线化，并且为物流集团进行销售技巧课程的TTT内训师转化。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中国惠普2019-2020 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为中国惠普直销中心电话销售人员 定制开发 电话销售高级技巧 并进行3次轮训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以及为不同职能部门的同事 讲授 说服的艺术 共5次以及销售中的情商。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欧姆龙 2018-2019年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为全国范围内销售人员定制 并讲授 大客户销售策略 共9班次。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中国电信 2016-2020年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为中国电信上海分公司 销售管理层 及 大客户销售人员讲开发讲授 销售策略及销售技巧，以及现场跟踪辅导共20班次+。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并且是 中国电信全国赛事：创优杯 二届冠军得主 浙江电信 销售、演讲辅导教练。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勃林格殷格翰2020年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为全国经销商的销售代表定制开发 医药代表电话销售拜访技巧及顾问式销售技巧 共4次培训。通用电器GE 2014-2015年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为GE全球管理培训项目交付商务演讲技巧 共10班次。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万豪集团 Marriott 2014-2017年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为万豪集团 全国不同区域酒店高级管理层 轮训 商务演讲技巧 9个班次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华测检验检测2019-2020年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持续2年，共6次 全国范围内销售精英-双赢谈判。</w:t>
      </w:r>
    </w:p>
    <w:p>
      <w:pPr>
        <w:adjustRightInd w:val="0"/>
        <w:snapToGrid w:val="0"/>
        <w:spacing w:line="500" w:lineRule="exact"/>
        <w:jc w:val="left"/>
        <w:rPr>
          <w:rFonts w:ascii="微软雅黑" w:hAnsi="微软雅黑" w:eastAsia="微软雅黑" w:cs="微软雅黑"/>
          <w:szCs w:val="21"/>
        </w:rPr>
      </w:pPr>
    </w:p>
    <w:p>
      <w:pPr>
        <w:numPr>
          <w:ilvl w:val="0"/>
          <w:numId w:val="10"/>
        </w:num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高校公益课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交通大学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复旦大学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浙江大学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武汉大学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厦门大学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山东大学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华东师范大学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上海师范大学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上海外国语大学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华东政法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华东理工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东华大学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上海大学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上海电力学院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中南财政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河北工业大学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中国石油大学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南京工业大学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内蒙古农业大学</w:t>
      </w:r>
    </w:p>
    <w:p>
      <w:pPr>
        <w:spacing w:line="420" w:lineRule="exact"/>
        <w:jc w:val="left"/>
        <w:rPr>
          <w:rFonts w:hint="eastAsia" w:ascii="微软雅黑" w:hAnsi="微软雅黑" w:eastAsia="微软雅黑"/>
          <w:bCs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15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fr-FR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报名表格：</w:t>
      </w:r>
    </w:p>
    <w:p>
      <w:pPr>
        <w:spacing w:line="440" w:lineRule="exact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fr-FR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fr-FR" w:eastAsia="zh-CN" w:bidi="ar-SA"/>
        </w:rPr>
        <w:t>课程名称：《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赢单策略及技巧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fr-FR" w:eastAsia="zh-CN" w:bidi="ar-SA"/>
        </w:rPr>
        <w:t>》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7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1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6"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您的其他要求和相关说明：</w:t>
            </w:r>
          </w:p>
          <w:p>
            <w:pPr>
              <w:numPr>
                <w:ilvl w:val="0"/>
                <w:numId w:val="12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12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>
            <w:pPr>
              <w:numPr>
                <w:ilvl w:val="0"/>
                <w:numId w:val="12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12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听课须知：</w:t>
            </w:r>
          </w:p>
          <w:p>
            <w:pPr>
              <w:pStyle w:val="16"/>
              <w:numPr>
                <w:ilvl w:val="0"/>
                <w:numId w:val="13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>
            <w:pPr>
              <w:pStyle w:val="16"/>
              <w:numPr>
                <w:ilvl w:val="0"/>
                <w:numId w:val="13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以报名先后顺序为准，满班后的报名学员自动转为下期。</w:t>
            </w:r>
          </w:p>
        </w:tc>
      </w:tr>
    </w:tbl>
    <w:p>
      <w:pPr>
        <w:tabs>
          <w:tab w:val="left" w:pos="2609"/>
        </w:tabs>
        <w:jc w:val="left"/>
        <w:rPr>
          <w:rFonts w:hint="eastAsia" w:ascii="微软雅黑" w:hAnsi="微软雅黑" w:eastAsia="微软雅黑" w:cs="微软雅黑"/>
          <w:szCs w:val="21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 w:cs="微软雅黑"/>
      </w:rPr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Gzs4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IbOzi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111" name="文本框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71552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CKo72QAAAAkBAAAPAAAAAAAAAAEAIAAAACIAAABkcnMvZG93bnJldi54&#10;bWxQSwECFAAUAAAACACHTuJAXcylWTICAABZ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15875" b="22860"/>
              <wp:wrapNone/>
              <wp:docPr id="112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113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14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5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6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7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8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70528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N57uXwUBAAA8R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9uGf3bsAAADc&#10;AAAADwAAAGRycy9kb3ducmV2LnhtbEVPzWoCMRC+C75DGKEXqdltpcrW6EEQLF0PtT7AsBk3SzeT&#10;JYnr+vaNIHibj+93VpvBtqInHxrHCvJZBoK4crrhWsHpd/e6BBEissbWMSm4UYDNejxaYaHdlX+o&#10;P8ZapBAOBSowMXaFlKEyZDHMXEecuLPzFmOCvpba4zWF21a+ZdmHtNhwajDY0dZQ9Xe8WAXtF7E2&#10;pZz7cnE79dPDojwM30q9TPLsE0SkIT7FD/dep/n5O9yfSRf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uGf3bsAAADc&#10;AAAADwAAAAAAAAABACAAAAAiAAAAZHJzL2Rvd25yZXYueG1sUEsBAhQAFAAAAAgAh07iQDMvBZ47&#10;AAAAOQAAABAAAAAAAAAAAQAgAAAACgEAAGRycy9zaGFwZXhtbC54bWxQSwUGAAAAAAYABgBbAQAA&#10;tAMAAAAA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C8cQeb0AAADc&#10;AAAADwAAAGRycy9kb3ducmV2LnhtbEVPzWoCMRC+F3yHMIKXotmVVtzV6EGqtD20+PMAQzJuFjeT&#10;ZZPu2rdvCoXe5uP7nfX27hrRUxdqzwryWQaCWHtTc6Xgct5PlyBCRDbYeCYF3xRguxk9rLE0fuAj&#10;9adYiRTCoUQFNsa2lDJoSw7DzLfEibv6zmFMsKuk6XBI4a6R8yxbSIc1pwaLLe0s6dvpyyl4GeLb&#10;+T30n8/6oIuPdmEeC1soNRnn2QpEpHv8F/+5X02anz/B7zPpAr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xxB5vQAA&#10;ANw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418iF7wAAADc&#10;AAAADwAAAGRycy9kb3ducmV2LnhtbEVP3WrCMBS+H/gO4Qi7m0mFDe2MwkRxV1NrH+DQnLVlzUlp&#10;os329Isw2N35+H7PahNtJ240+NaxhmymQBBXzrRcaygv+6cFCB+QDXaOScM3edisJw8rzI0b+Uy3&#10;ItQihbDPUUMTQp9L6auGLPqZ64kT9+kGiyHBoZZmwDGF207OlXqRFltODQ32tG2o+iquVsMHZ8e6&#10;vMSfGHfFfvmmTuVhO2r9OM3UK4hAMfyL/9zvJs3PnuH+TLp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fIhe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E428YLwAAADc&#10;AAAADwAAAGRycy9kb3ducmV2LnhtbEVPzWrCQBC+C77DMoI33U0PUlNXoVKpJ1uTPMCQnSah2dmQ&#10;3Zptn94tFHqbj+93dodoe3Gj0XeONWRrBYK4dqbjRkNVnlaPIHxANtg7Jg3f5OGwn892mBs38ZVu&#10;RWhECmGfo4Y2hCGX0tctWfRrNxAn7sONFkOCYyPNiFMKt718UGojLXacGloc6NhS/Vl8WQ0Xzt6a&#10;qow/Mb4Up+2zeq9ej5PWy0WmnkAEiuFf/Oc+mzQ/28DvM+kCu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NvGC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fMEZ+7wAAADc&#10;AAAADwAAAGRycy9kb3ducmV2LnhtbEVPS27CMBDdV+IO1iB1V+ywaCHFIBWB6KpAyAFG8TSJGo+j&#10;2BC3p6+RKnU3T+87q020nbjR4FvHGrKZAkFcOdNyraG87J8WIHxANtg5Jg3f5GGznjysMDdu5DPd&#10;ilCLFMI+Rw1NCH0upa8asuhnridO3KcbLIYEh1qaAccUbjs5V+pZWmw5NTTY07ah6qu4Wg0fnB3r&#10;8hJ/YtwV++WbOpWH7aj14zRTryACxfAv/nO/mzQ/e4H7M+kC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BGfu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DV6Nib4AAADc&#10;AAAADwAAAGRycy9kb3ducmV2LnhtbEWPzU7DMBCE70h9B2srcaN2ekAQ6lZq1QpO/KR5gFW8JFHj&#10;dRSbxvD07AGJ265mdubbzS77QV1pin1gC8XKgCJuguu5tVCfT3cPoGJCdjgEJgvfFGG3XdxssHRh&#10;5g+6VqlVEsKxRAtdSmOpdWw68hhXYSQW7TNMHpOsU6vdhLOE+0GvjbnXHnuWhg5HOnTUXKovb+GV&#10;i7e2PuefnI/V6XFv3uvnw2zt7bIwT6AS5fRv/rt+cYJfCK08Ix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6Nib4A&#10;AADcAAAADwAAAAAAAAABACAAAAAiAAAAZHJzL2Rvd25yZXYueG1sUEsBAhQAFAAAAAgAh07iQDMv&#10;BZ47AAAAOQAAABAAAAAAAAAAAQAgAAAADQEAAGRycy9zaGFwZXhtbC54bWxQSwUGAAAAAAYABgBb&#10;AQAAtwMAAAAA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 w:cs="微软雅黑"/>
      </w:rPr>
    </w:pP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7" name="文本框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vZpQktAgAAWQQAAA4AAABkcnMvZTJvRG9jLnhtbK1UzY7TMBC+I/EO&#10;lu80aVcs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vZpQk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138" name="文本框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74624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AoKcPMQIAAFk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15875" b="22860"/>
              <wp:wrapNone/>
              <wp:docPr id="139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140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1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2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3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4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5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73600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BapwjcUBAAA8R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FYAut74AAADc&#10;AAAADwAAAGRycy9kb3ducmV2LnhtbEWPzWrDMBCE74G+g9hCLqGRE0JS3Cg5FAItdQ75eYDF2lqm&#10;1spIiuO8ffdQ6G2XmZ35drsffacGiqkNbGAxL0AR18G23Bi4Xg4vr6BSRrbYBSYDD0qw3z1Ntlja&#10;cOcTDefcKAnhVKIBl3Nfap1qRx7TPPTEon2H6DHLGhttI94l3Hd6WRRr7bFlaXDY07uj+ud88wa6&#10;T2LrKr2K1eZxHWbHTXUcv4yZPi+KN1CZxvxv/rv+sIK/Enx5Rib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Aut74A&#10;AADcAAAADwAAAAAAAAABACAAAAAiAAAAZHJzL2Rvd25yZXYueG1sUEsBAhQAFAAAAAgAh07iQDMv&#10;BZ47AAAAOQAAABAAAAAAAAAAAQAgAAAADQEAAGRycy9zaGFwZXhtbC54bWxQSwUGAAAAAAYABgBb&#10;AQAAtwMAAAAA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CAOc/L0AAADc&#10;AAAADwAAAGRycy9kb3ducmV2LnhtbEVPzWoCMRC+F3yHMIKXotmVVtzV6EGqtD20+PMAQzJuFjeT&#10;ZZPu2rdvCoXe5uP7nfX27hrRUxdqzwryWQaCWHtTc6Xgct5PlyBCRDbYeCYF3xRguxk9rLE0fuAj&#10;9adYiRTCoUQFNsa2lDJoSw7DzLfEibv6zmFMsKuk6XBI4a6R8yxbSIc1pwaLLe0s6dvpyyl4GeLb&#10;+T30n8/6oIuPdmEeC1soNRnn2QpEpHv8F/+5X02a/5TD7zPpAr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A5z8vQAA&#10;ANw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fwWVfrwAAADc&#10;AAAADwAAAGRycy9kb3ducmV2LnhtbEVP3WrCMBS+H+wdwhnsbiaVIVtnFCYTvXKz9gEOzbEtNiel&#10;iTbu6ZeB4N35+H7PfBltJy40+NaxhmyiQBBXzrRcaygP65c3ED4gG+wck4YreVguHh/mmBs38p4u&#10;RahFCmGfo4YmhD6X0lcNWfQT1xMn7ugGiyHBoZZmwDGF205OlZpJiy2nhgZ7WjVUnYqz1bDj7Lsu&#10;D/E3xq9i/f6pfsrNatT6+SlTHyACxXAX39xbk+a/TuH/mXSB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FlX6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EEkw5bwAAADc&#10;AAAADwAAAGRycy9kb3ducmV2LnhtbEVP3WrCMBS+H/gO4Qi7m0k3GbMahYmyXW2u9gEOzbEtNiel&#10;iTbb05vBYHfn4/s9q020nbjS4FvHGrKZAkFcOdNyraE87h9eQPiAbLBzTBq+ycNmPblbYW7cyF90&#10;LUItUgj7HDU0IfS5lL5qyKKfuZ44cSc3WAwJDrU0A44p3HbyUalnabHl1NBgT9uGqnNxsRo+OPus&#10;y2P8iXFX7Bev6lC+bUet76eZWoIIFMO/+M/9btL8+RP8PpMu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JMOW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n6CokbwAAADc&#10;AAAADwAAAGRycy9kb3ducmV2LnhtbEVP3WrCMBS+H+wdwhnsbiYdIrMahclkXrlZ+wCH5tgWm5PS&#10;ZDbu6ZeB4N35+H7Pch1tJy40+NaxhmyiQBBXzrRcayiP25c3ED4gG+wck4YreVivHh+WmBs38oEu&#10;RahFCmGfo4YmhD6X0lcNWfQT1xMn7uQGiyHBoZZmwDGF206+KjWTFltODQ32tGmoOhc/VsOes6+6&#10;PMbfGD+K7fxdfZefm1Hr56dMLUAEiuEuvrl3Js2fTuH/mXSB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gqJG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8OwNCrwAAADc&#10;AAAADwAAAGRycy9kb3ducmV2LnhtbEVP3WrCMBS+H/gO4Qi7m0nHHLMahYmyXW2u9gEOzbEtNiel&#10;iTbb05vBYHfn4/s9q020nbjS4FvHGrKZAkFcOdNyraE87h9eQPiAbLBzTBq+ycNmPblbYW7cyF90&#10;LUItUgj7HDU0IfS5lL5qyKKfuZ44cSc3WAwJDrU0A44p3HbyUalnabHl1NBgT9uGqnNxsRo+OPus&#10;y2P8iXFX7Bev6lC+bUet76eZWoIIFMO/+M/9btL8pzn8PpMu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sDQq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2B346"/>
    <w:multiLevelType w:val="singleLevel"/>
    <w:tmpl w:val="8B32B3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8710EDA"/>
    <w:multiLevelType w:val="singleLevel"/>
    <w:tmpl w:val="B8710E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2537521"/>
    <w:multiLevelType w:val="singleLevel"/>
    <w:tmpl w:val="E25375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FDB727A4"/>
    <w:multiLevelType w:val="singleLevel"/>
    <w:tmpl w:val="FDB727A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6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20F95407"/>
    <w:multiLevelType w:val="singleLevel"/>
    <w:tmpl w:val="20F95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2A12215F"/>
    <w:multiLevelType w:val="singleLevel"/>
    <w:tmpl w:val="2A1221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35B8DFD3"/>
    <w:multiLevelType w:val="singleLevel"/>
    <w:tmpl w:val="35B8DFD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527EB98B"/>
    <w:multiLevelType w:val="singleLevel"/>
    <w:tmpl w:val="527EB9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D13DCF6"/>
    <w:multiLevelType w:val="singleLevel"/>
    <w:tmpl w:val="5D13DC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69A4021C"/>
    <w:multiLevelType w:val="multilevel"/>
    <w:tmpl w:val="69A4021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175CCD"/>
    <w:rsid w:val="002F73CE"/>
    <w:rsid w:val="004D0439"/>
    <w:rsid w:val="005048DF"/>
    <w:rsid w:val="006357D0"/>
    <w:rsid w:val="00732F78"/>
    <w:rsid w:val="008F60D2"/>
    <w:rsid w:val="00A17713"/>
    <w:rsid w:val="00C32937"/>
    <w:rsid w:val="00C71513"/>
    <w:rsid w:val="018147A8"/>
    <w:rsid w:val="081013BE"/>
    <w:rsid w:val="08F8372F"/>
    <w:rsid w:val="0BC618EA"/>
    <w:rsid w:val="0F677430"/>
    <w:rsid w:val="115E3ABD"/>
    <w:rsid w:val="11B10FEF"/>
    <w:rsid w:val="12B82CC5"/>
    <w:rsid w:val="12DD2895"/>
    <w:rsid w:val="1E127BE4"/>
    <w:rsid w:val="275061C7"/>
    <w:rsid w:val="28EB3101"/>
    <w:rsid w:val="30913C19"/>
    <w:rsid w:val="35F76384"/>
    <w:rsid w:val="3C6E6189"/>
    <w:rsid w:val="3DA77E60"/>
    <w:rsid w:val="4408617B"/>
    <w:rsid w:val="446D3F0C"/>
    <w:rsid w:val="499F20D7"/>
    <w:rsid w:val="4A4D639C"/>
    <w:rsid w:val="4E124626"/>
    <w:rsid w:val="50C972E7"/>
    <w:rsid w:val="552C072A"/>
    <w:rsid w:val="599E36AB"/>
    <w:rsid w:val="59B51D47"/>
    <w:rsid w:val="5A6C7DF8"/>
    <w:rsid w:val="5F316A1F"/>
    <w:rsid w:val="62727D41"/>
    <w:rsid w:val="66BB6DD6"/>
    <w:rsid w:val="676762BB"/>
    <w:rsid w:val="6C274086"/>
    <w:rsid w:val="6C4A7B01"/>
    <w:rsid w:val="6E9F4035"/>
    <w:rsid w:val="7271444E"/>
    <w:rsid w:val="7B6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spacing w:line="360" w:lineRule="auto"/>
      <w:jc w:val="left"/>
      <w:outlineLvl w:val="1"/>
    </w:pPr>
    <w:rPr>
      <w:rFonts w:ascii="Calibri" w:hAnsi="Calibri" w:eastAsia="微软雅黑"/>
      <w:b/>
      <w:bCs/>
      <w:color w:val="00B0F0"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分类号"/>
    <w:basedOn w:val="1"/>
    <w:autoRedefine/>
    <w:qFormat/>
    <w:uiPriority w:val="0"/>
    <w:rPr>
      <w:rFonts w:ascii="仿宋_GB2312" w:eastAsia="仿宋_GB2312"/>
      <w:sz w:val="28"/>
      <w:szCs w:val="28"/>
    </w:rPr>
  </w:style>
  <w:style w:type="paragraph" w:customStyle="1" w:styleId="11">
    <w:name w:val="封面日期"/>
    <w:basedOn w:val="1"/>
    <w:autoRedefine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2">
    <w:name w:val="论文标题"/>
    <w:basedOn w:val="1"/>
    <w:autoRedefine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3">
    <w:name w:val="硕士学位论文"/>
    <w:basedOn w:val="1"/>
    <w:autoRedefine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4">
    <w:name w:val="研究生姓名"/>
    <w:basedOn w:val="1"/>
    <w:autoRedefine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5">
    <w:name w:val="正常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7">
    <w:name w:val="清单表 3 - 着色 11"/>
    <w:basedOn w:val="7"/>
    <w:autoRedefine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2835</Words>
  <Characters>3153</Characters>
  <Lines>25</Lines>
  <Paragraphs>7</Paragraphs>
  <TotalTime>1</TotalTime>
  <ScaleCrop>false</ScaleCrop>
  <LinksUpToDate>false</LinksUpToDate>
  <CharactersWithSpaces>3400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2023-12-18T06:11:00Z</dcterms:created>
  <dc:creator>xiaofei li</dc:creator>
  <cp:lastModifiedBy>林苗-企业培训 精品公开课</cp:lastModifiedBy>
  <dcterms:modified xsi:type="dcterms:W3CDTF">2024-06-13T04:42:07Z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5F108AE67B0C4DF28D6225EFB15B2D01_13</vt:lpwstr>
  </property>
</Properties>
</file>