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微软雅黑" w:hAnsi="微软雅黑" w:eastAsia="微软雅黑" w:cs="微软雅黑"/>
          <w:b/>
          <w:bCs/>
          <w:color w:val="C00000"/>
          <w:kern w:val="0"/>
          <w:szCs w:val="21"/>
        </w:rPr>
      </w:pPr>
      <w:bookmarkStart w:id="0" w:name="_GoBack"/>
      <w:bookmarkEnd w:id="0"/>
      <w:r>
        <mc:AlternateContent>
          <mc:Choice Requires="wpg">
            <w:drawing>
              <wp:anchor distT="0" distB="0" distL="114300" distR="114300" simplePos="0" relativeHeight="251660288" behindDoc="0" locked="0" layoutInCell="1" allowOverlap="1">
                <wp:simplePos x="0" y="0"/>
                <wp:positionH relativeFrom="column">
                  <wp:posOffset>-316865</wp:posOffset>
                </wp:positionH>
                <wp:positionV relativeFrom="paragraph">
                  <wp:posOffset>-106680</wp:posOffset>
                </wp:positionV>
                <wp:extent cx="5983605" cy="4300855"/>
                <wp:effectExtent l="19050" t="6350" r="26670" b="7620"/>
                <wp:wrapNone/>
                <wp:docPr id="50" name="组合 2"/>
                <wp:cNvGraphicFramePr/>
                <a:graphic xmlns:a="http://schemas.openxmlformats.org/drawingml/2006/main">
                  <a:graphicData uri="http://schemas.microsoft.com/office/word/2010/wordprocessingGroup">
                    <wpg:wgp>
                      <wpg:cNvGrpSpPr/>
                      <wpg:grpSpPr>
                        <a:xfrm>
                          <a:off x="0" y="0"/>
                          <a:ext cx="5983881" cy="4300855"/>
                          <a:chOff x="5312" y="3100"/>
                          <a:chExt cx="8615" cy="5698"/>
                        </a:xfrm>
                      </wpg:grpSpPr>
                      <wps:wsp>
                        <wps:cNvPr id="51" name="任意多边形 1"/>
                        <wps:cNvSpPr/>
                        <wps:spPr>
                          <a:xfrm>
                            <a:off x="5312" y="3306"/>
                            <a:ext cx="8615" cy="5256"/>
                          </a:xfrm>
                          <a:custGeom>
                            <a:avLst/>
                            <a:gdLst>
                              <a:gd name="connsiteX0" fmla="*/ 4 w 8615"/>
                              <a:gd name="connsiteY0" fmla="*/ 661 h 4189"/>
                              <a:gd name="connsiteX1" fmla="*/ 0 w 8615"/>
                              <a:gd name="connsiteY1" fmla="*/ 0 h 4189"/>
                              <a:gd name="connsiteX2" fmla="*/ 8615 w 8615"/>
                              <a:gd name="connsiteY2" fmla="*/ 0 h 4189"/>
                              <a:gd name="connsiteX3" fmla="*/ 8615 w 8615"/>
                              <a:gd name="connsiteY3" fmla="*/ 4189 h 4189"/>
                              <a:gd name="connsiteX4" fmla="*/ 0 w 8615"/>
                              <a:gd name="connsiteY4" fmla="*/ 4189 h 4189"/>
                              <a:gd name="connsiteX5" fmla="*/ 4 w 8615"/>
                              <a:gd name="connsiteY5" fmla="*/ 1693 h 4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15" h="4189">
                                <a:moveTo>
                                  <a:pt x="4" y="661"/>
                                </a:moveTo>
                                <a:lnTo>
                                  <a:pt x="0" y="0"/>
                                </a:lnTo>
                                <a:lnTo>
                                  <a:pt x="8615" y="0"/>
                                </a:lnTo>
                                <a:lnTo>
                                  <a:pt x="8615" y="4189"/>
                                </a:lnTo>
                                <a:lnTo>
                                  <a:pt x="0" y="4189"/>
                                </a:lnTo>
                                <a:lnTo>
                                  <a:pt x="4" y="1693"/>
                                </a:lnTo>
                              </a:path>
                            </a:pathLst>
                          </a:cu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g:cNvPr id="52" name="组合 26"/>
                        <wpg:cNvGrpSpPr/>
                        <wpg:grpSpPr>
                          <a:xfrm>
                            <a:off x="5710" y="3100"/>
                            <a:ext cx="3154" cy="206"/>
                            <a:chOff x="5410" y="2253"/>
                            <a:chExt cx="3154" cy="206"/>
                          </a:xfrm>
                        </wpg:grpSpPr>
                        <wps:wsp>
                          <wps:cNvPr id="53" name="平行四边形 3"/>
                          <wps:cNvSpPr/>
                          <wps:spPr>
                            <a:xfrm>
                              <a:off x="5410" y="2253"/>
                              <a:ext cx="1325"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4" name="矩形 4"/>
                          <wps:cNvSpPr/>
                          <wps:spPr>
                            <a:xfrm>
                              <a:off x="691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5" name="矩形 7"/>
                          <wps:cNvSpPr/>
                          <wps:spPr>
                            <a:xfrm>
                              <a:off x="713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6" name="矩形 8"/>
                          <wps:cNvSpPr/>
                          <wps:spPr>
                            <a:xfrm>
                              <a:off x="736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7" name="矩形 10"/>
                          <wps:cNvSpPr/>
                          <wps:spPr>
                            <a:xfrm>
                              <a:off x="7584"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8" name="矩形 11"/>
                          <wps:cNvSpPr/>
                          <wps:spPr>
                            <a:xfrm>
                              <a:off x="7808"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9" name="矩形 13"/>
                          <wps:cNvSpPr/>
                          <wps:spPr>
                            <a:xfrm>
                              <a:off x="803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0" name="矩形 15"/>
                          <wps:cNvSpPr/>
                          <wps:spPr>
                            <a:xfrm>
                              <a:off x="825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1" name="矩形 16"/>
                          <wps:cNvSpPr/>
                          <wps:spPr>
                            <a:xfrm>
                              <a:off x="848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62" name="直接连接符 28"/>
                        <wps:cNvCnPr/>
                        <wps:spPr>
                          <a:xfrm>
                            <a:off x="8939" y="3199"/>
                            <a:ext cx="4973"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g:grpSp>
                        <wpg:cNvPr id="63" name="组合 34"/>
                        <wpg:cNvGrpSpPr/>
                        <wpg:grpSpPr>
                          <a:xfrm flipH="1" flipV="1">
                            <a:off x="10369" y="8592"/>
                            <a:ext cx="3156" cy="206"/>
                            <a:chOff x="5409" y="1156"/>
                            <a:chExt cx="3156" cy="206"/>
                          </a:xfrm>
                        </wpg:grpSpPr>
                        <wps:wsp>
                          <wps:cNvPr id="64" name="平行四边形 35"/>
                          <wps:cNvSpPr/>
                          <wps:spPr>
                            <a:xfrm>
                              <a:off x="5409" y="1156"/>
                              <a:ext cx="1326"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 name="矩形 36"/>
                          <wps:cNvSpPr/>
                          <wps:spPr>
                            <a:xfrm>
                              <a:off x="691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6" name="矩形 37"/>
                          <wps:cNvSpPr/>
                          <wps:spPr>
                            <a:xfrm>
                              <a:off x="713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7" name="矩形 38"/>
                          <wps:cNvSpPr/>
                          <wps:spPr>
                            <a:xfrm>
                              <a:off x="736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8" name="矩形 39"/>
                          <wps:cNvSpPr/>
                          <wps:spPr>
                            <a:xfrm>
                              <a:off x="7584"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9" name="矩形 40"/>
                          <wps:cNvSpPr/>
                          <wps:spPr>
                            <a:xfrm>
                              <a:off x="7808"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0" name="矩形 41"/>
                          <wps:cNvSpPr/>
                          <wps:spPr>
                            <a:xfrm>
                              <a:off x="803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1" name="矩形 42"/>
                          <wps:cNvSpPr/>
                          <wps:spPr>
                            <a:xfrm>
                              <a:off x="825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2" name="矩形 43"/>
                          <wps:cNvSpPr/>
                          <wps:spPr>
                            <a:xfrm>
                              <a:off x="848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3" name="直接连接符 44"/>
                        <wps:cNvCnPr/>
                        <wps:spPr>
                          <a:xfrm flipH="1" flipV="1">
                            <a:off x="5322" y="8699"/>
                            <a:ext cx="4972"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78" name="任意多边形 51"/>
                        <wps:cNvSpPr/>
                        <wps:spPr>
                          <a:xfrm>
                            <a:off x="5445" y="3441"/>
                            <a:ext cx="8352" cy="4979"/>
                          </a:xfrm>
                          <a:custGeom>
                            <a:avLst/>
                            <a:gdLst>
                              <a:gd name="connsiteX0" fmla="*/ 8352 w 8352"/>
                              <a:gd name="connsiteY0" fmla="*/ 3227 h 3920"/>
                              <a:gd name="connsiteX1" fmla="*/ 8350 w 8352"/>
                              <a:gd name="connsiteY1" fmla="*/ 3920 h 3920"/>
                              <a:gd name="connsiteX2" fmla="*/ 0 w 8352"/>
                              <a:gd name="connsiteY2" fmla="*/ 3920 h 3920"/>
                              <a:gd name="connsiteX3" fmla="*/ 0 w 8352"/>
                              <a:gd name="connsiteY3" fmla="*/ 0 h 3920"/>
                              <a:gd name="connsiteX4" fmla="*/ 8350 w 8352"/>
                              <a:gd name="connsiteY4" fmla="*/ 0 h 3920"/>
                              <a:gd name="connsiteX5" fmla="*/ 8347 w 8352"/>
                              <a:gd name="connsiteY5" fmla="*/ 2102 h 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52" h="3920">
                                <a:moveTo>
                                  <a:pt x="8352" y="3227"/>
                                </a:moveTo>
                                <a:lnTo>
                                  <a:pt x="8350" y="3920"/>
                                </a:lnTo>
                                <a:lnTo>
                                  <a:pt x="0" y="3920"/>
                                </a:lnTo>
                                <a:lnTo>
                                  <a:pt x="0" y="0"/>
                                </a:lnTo>
                                <a:lnTo>
                                  <a:pt x="8350" y="0"/>
                                </a:lnTo>
                                <a:lnTo>
                                  <a:pt x="8347" y="2102"/>
                                </a:lnTo>
                              </a:path>
                            </a:pathLst>
                          </a:custGeom>
                          <a:noFill/>
                          <a:ln w="158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9" name="矩形 58"/>
                        <wps:cNvSpPr/>
                        <wps:spPr>
                          <a:xfrm>
                            <a:off x="13748" y="6456"/>
                            <a:ext cx="85" cy="82"/>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0" name="矩形 59"/>
                        <wps:cNvSpPr/>
                        <wps:spPr>
                          <a:xfrm>
                            <a:off x="13748" y="7135"/>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1" name="矩形 60"/>
                        <wps:cNvSpPr/>
                        <wps:spPr>
                          <a:xfrm>
                            <a:off x="13748" y="6233"/>
                            <a:ext cx="85" cy="8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2" name="矩形 61"/>
                        <wps:cNvSpPr/>
                        <wps:spPr>
                          <a:xfrm>
                            <a:off x="13748" y="7362"/>
                            <a:ext cx="85" cy="81"/>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3" name="矩形 59"/>
                        <wps:cNvSpPr/>
                        <wps:spPr>
                          <a:xfrm>
                            <a:off x="13748" y="6908"/>
                            <a:ext cx="85" cy="8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4" name="矩形 58"/>
                        <wps:cNvSpPr/>
                        <wps:spPr>
                          <a:xfrm>
                            <a:off x="13748" y="6682"/>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组合 2" o:spid="_x0000_s1026" o:spt="203" style="position:absolute;left:0pt;margin-left:-24.95pt;margin-top:-8.4pt;height:338.65pt;width:471.15pt;z-index:251660288;mso-width-relative:page;mso-height-relative:page;" coordorigin="5312,3100" coordsize="8615,5698" o:gfxdata="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">
                <o:lock v:ext="edit" aspectratio="f"/>
                <v:shape id="任意多边形 1" o:spid="_x0000_s1026" o:spt="100" style="position:absolute;left:5312;top:3306;height:5256;width:8615;" filled="f" stroked="t" coordsize="8615,4189" o:gfxdata="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jiJ+8AAAA&#10;2wAAAA8AAAAAAAAAAQAgAAAAIgAAAGRycy9kb3ducmV2LnhtbFBLAQIUABQAAAAIAIdO4kAzLwWe&#10;OwAAADkAAAAQAAAAAAAAAAEAIAAAAAsBAABkcnMvc2hhcGV4bWwueG1sUEsFBgAAAAAGAAYAWwEA&#10;ALUDAAAAAA==&#10;" path="m4,661l0,0,8615,0,8615,4189,0,4189,4,1693e">
                  <v:path o:connectlocs="4,829;0,0;8615,0;8615,5256;0,5256;4,2124" o:connectangles="0,0,0,0,0,0"/>
                  <v:fill on="f" focussize="0,0"/>
                  <v:stroke weight="3pt" color="#C00000 [3204]" miterlimit="8" joinstyle="miter"/>
                  <v:imagedata o:title=""/>
                  <o:lock v:ext="edit" aspectratio="f"/>
                </v:shape>
                <v:group id="组合 26" o:spid="_x0000_s1026" o:spt="203" style="position:absolute;left:5710;top:3100;height:206;width:3154;" coordorigin="5410,2253" coordsize="3154,206"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平行四边形 3" o:spid="_x0000_s1026" o:spt="7" type="#_x0000_t7" style="position:absolute;left:5410;top:2253;height:206;width:1325;" fillcolor="#C00000" filled="t" stroked="t" coordsize="21600,21600" o:gfxdata="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SSYi/&#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4" o:spid="_x0000_s1026" o:spt="1" style="position:absolute;left:6912;top:2294;height:85;width:85;" filled="f" stroked="t" coordsize="21600,21600" o:gfxdata="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0mw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7" o:spid="_x0000_s1026" o:spt="1" style="position:absolute;left:7136;top:2294;height:85;width:85;" filled="f" stroked="t" coordsize="21600,21600" o:gfxdata="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DW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8" o:spid="_x0000_s1026" o:spt="1" style="position:absolute;left:7360;top:2294;height:85;width:85;" filled="f" stroked="t" coordsize="21600,21600" o:gfxdata="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Ux0u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0" o:spid="_x0000_s1026" o:spt="1" style="position:absolute;left:7584;top:2294;height:85;width:85;" filled="f" stroked="t" coordsize="21600,21600" o:gfxdata="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7i1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1" o:spid="_x0000_s1026" o:spt="1" style="position:absolute;left:7808;top:2294;height:85;width:85;" filled="f" stroked="t" coordsize="21600,21600" o:gfxdata="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gCzH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13" o:spid="_x0000_s1026" o:spt="1" style="position:absolute;left:8032;top:2294;height:85;width:85;" filled="f" stroked="t" coordsize="21600,21600" o:gfxdata="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yJX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15" o:spid="_x0000_s1026" o:spt="1" style="position:absolute;left:8256;top:2294;height:85;width:85;" filled="f" stroked="t" coordsize="21600,21600" o:gfxdata="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rqfL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16" o:spid="_x0000_s1026" o:spt="1" style="position:absolute;left:8480;top:2294;height:85;width:85;" filled="f" stroked="t" coordsize="21600,21600" o:gfxdata="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ZP5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group>
                <v:line id="直接连接符 28" o:spid="_x0000_s1026" o:spt="20" style="position:absolute;left:8939;top:3199;height:0;width:4973;" filled="f" stroked="t" coordsize="21600,21600" o:gfxdata="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P9Qy8AAAA&#10;2wAAAA8AAAAAAAAAAQAgAAAAIgAAAGRycy9kb3ducmV2LnhtbFBLAQIUABQAAAAIAIdO4kAzLwWe&#10;OwAAADkAAAAQAAAAAAAAAAEAIAAAAAsBAABkcnMvc2hhcGV4bWwueG1sUEsFBgAAAAAGAAYAWwEA&#10;ALUDAAAAAA==&#10;">
                  <v:fill on="f" focussize="0,0"/>
                  <v:stroke weight="1.5pt" color="#C00000 [3204]" miterlimit="8" joinstyle="miter" dashstyle="1 1"/>
                  <v:imagedata o:title=""/>
                  <o:lock v:ext="edit" aspectratio="f"/>
                </v:line>
                <v:group id="组合 34" o:spid="_x0000_s1026" o:spt="203" style="position:absolute;left:10369;top:8592;flip:x y;height:206;width:3156;" coordorigin="5409,1156" coordsize="3156,206" o:gfxdata="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VISBvwAAANsAAAAPAAAAAAAAAAEAIAAAACIAAABkcnMvZG93bnJldi54&#10;bWxQSwECFAAUAAAACACHTuJAMy8FnjsAAAA5AAAAFQAAAAAAAAABACAAAAAOAQAAZHJzL2dyb3Vw&#10;c2hhcGV4bWwueG1sUEsFBgAAAAAGAAYAYAEAAMsDAAAAAA==&#10;">
                  <o:lock v:ext="edit" aspectratio="f"/>
                  <v:shape id="平行四边形 35" o:spid="_x0000_s1026" o:spt="7" type="#_x0000_t7" style="position:absolute;left:5409;top:1156;height:206;width:1326;" fillcolor="#C00000" filled="t" stroked="t" coordsize="21600,21600" o:gfxdata="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XG0G/&#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36" o:spid="_x0000_s1026" o:spt="1" style="position:absolute;left:6912;top:1197;height:85;width:85;" filled="f" stroked="t" coordsize="21600,21600" o:gfxdata="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7Unk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7" o:spid="_x0000_s1026" o:spt="1" style="position:absolute;left:7136;top:1197;height:85;width:85;" filled="f" stroked="t" coordsize="21600,21600" o:gfxdata="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Xk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38" o:spid="_x0000_s1026" o:spt="1" style="position:absolute;left:7360;top:1197;height:85;width:85;" filled="f" stroked="t" coordsize="21600,21600" o:gfxdata="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c3II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9" o:spid="_x0000_s1026" o:spt="1" style="position:absolute;left:7584;top:1197;height:85;width:85;" filled="f" stroked="t" coordsize="21600,21600" o:gfxdata="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uzmer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0" o:spid="_x0000_s1026" o:spt="1" style="position:absolute;left:7808;top:1197;height:85;width:85;" filled="f" stroked="t" coordsize="21600,21600" o:gfxdata="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oEPh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41" o:spid="_x0000_s1026" o:spt="1" style="position:absolute;left:8032;top:1197;height:85;width:85;" filled="f" stroked="t" coordsize="21600,21600" o:gfxdata="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N8ob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2" o:spid="_x0000_s1026" o:spt="1" style="position:absolute;left:8256;top:1197;height:85;width:85;" filled="f" stroked="t" coordsize="21600,21600" o:gfxdata="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ZO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43" o:spid="_x0000_s1026" o:spt="1" style="position:absolute;left:8480;top:1197;height:85;width:85;" filled="f" stroked="t" coordsize="21600,21600" o:gfxdata="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3UdN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v:line id="直接连接符 44" o:spid="_x0000_s1026" o:spt="20" style="position:absolute;left:5322;top:8699;flip:x y;height:0;width:4972;" filled="f" stroked="t" coordsize="21600,21600" o:gfxdata="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YnEbvQAA&#10;ANsAAAAPAAAAAAAAAAEAIAAAACIAAABkcnMvZG93bnJldi54bWxQSwECFAAUAAAACACHTuJAMy8F&#10;njsAAAA5AAAAEAAAAAAAAAABACAAAAAMAQAAZHJzL3NoYXBleG1sLnhtbFBLBQYAAAAABgAGAFsB&#10;AAC2AwAAAAA=&#10;">
                  <v:fill on="f" focussize="0,0"/>
                  <v:stroke weight="1.5pt" color="#C00000 [3204]" miterlimit="8" joinstyle="miter" dashstyle="1 1"/>
                  <v:imagedata o:title=""/>
                  <o:lock v:ext="edit" aspectratio="f"/>
                </v:line>
                <v:shape id="任意多边形 51" o:spid="_x0000_s1026" o:spt="100" style="position:absolute;left:5445;top:3441;height:4979;width:8352;" filled="f" stroked="t" coordsize="8352,3920" o:gfxdata="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3Le4bgAAADbAAAA&#10;DwAAAAAAAAABACAAAAAiAAAAZHJzL2Rvd25yZXYueG1sUEsBAhQAFAAAAAgAh07iQDMvBZ47AAAA&#10;OQAAABAAAAAAAAAAAQAgAAAABwEAAGRycy9zaGFwZXhtbC54bWxQSwUGAAAAAAYABgBbAQAAsQMA&#10;AAAA&#10;" path="m8352,3227l8350,3920,0,3920,0,0,8350,0,8347,2102e">
                  <v:path o:connectlocs="8352,4098;8350,4979;0,4979;0,0;8350,0;8347,2669" o:connectangles="0,0,0,0,0,0"/>
                  <v:fill on="f" focussize="0,0"/>
                  <v:stroke weight="1.25pt" color="#C00000 [3204]" miterlimit="8" joinstyle="miter"/>
                  <v:imagedata o:title=""/>
                  <o:lock v:ext="edit" aspectratio="f"/>
                </v:shape>
                <v:rect id="矩形 58" o:spid="_x0000_s1026" o:spt="1" style="position:absolute;left:13748;top:6456;height:82;width:85;" filled="f" stroked="t" coordsize="21600,21600" o:gfxdata="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nVP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59" o:spid="_x0000_s1026" o:spt="1" style="position:absolute;left:13748;top:7135;height:84;width:85;" filled="f" stroked="t" coordsize="21600,21600" o:gfxdata="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lgyG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60" o:spid="_x0000_s1026" o:spt="1" style="position:absolute;left:13748;top:6233;height:80;width:85;" filled="f" stroked="t" coordsize="21600,21600" o:gfxdata="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pH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61" o:spid="_x0000_s1026" o:spt="1" style="position:absolute;left:13748;top:7362;height:81;width:85;" filled="f" stroked="t" coordsize="21600,21600" o:gfxdata="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CDdq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9" o:spid="_x0000_s1026" o:spt="1" style="position:absolute;left:13748;top:6908;height:83;width:85;" filled="f" stroked="t" coordsize="21600,21600" o:gfxdata="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RJLx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8" o:spid="_x0000_s1026" o:spt="1" style="position:absolute;left:13748;top:6682;height:84;width:85;" filled="f" stroked="t" coordsize="21600,21600" o:gfxdata="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rQqF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w:pict>
          </mc:Fallback>
        </mc:AlternateContent>
      </w:r>
    </w:p>
    <w:p>
      <w:pPr>
        <w:pStyle w:val="12"/>
        <w:widowControl/>
        <w:spacing w:before="156" w:beforeLines="50" w:line="440" w:lineRule="exact"/>
        <w:jc w:val="left"/>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7456" behindDoc="0" locked="0" layoutInCell="1" allowOverlap="1">
                <wp:simplePos x="0" y="0"/>
                <wp:positionH relativeFrom="column">
                  <wp:posOffset>-180975</wp:posOffset>
                </wp:positionH>
                <wp:positionV relativeFrom="paragraph">
                  <wp:posOffset>288925</wp:posOffset>
                </wp:positionV>
                <wp:extent cx="5705475" cy="605790"/>
                <wp:effectExtent l="0" t="0" r="9525" b="3810"/>
                <wp:wrapNone/>
                <wp:docPr id="92" name="文本框 92"/>
                <wp:cNvGraphicFramePr/>
                <a:graphic xmlns:a="http://schemas.openxmlformats.org/drawingml/2006/main">
                  <a:graphicData uri="http://schemas.microsoft.com/office/word/2010/wordprocessingShape">
                    <wps:wsp>
                      <wps:cNvSpPr txBox="1"/>
                      <wps:spPr>
                        <a:xfrm>
                          <a:off x="1123315" y="1572895"/>
                          <a:ext cx="5705475" cy="605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00" w:firstLineChars="100"/>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《大数据时代的精细化销售管理与客户分析》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5pt;margin-top:22.75pt;height:47.7pt;width:449.25pt;z-index:251667456;mso-width-relative:page;mso-height-relative:page;" fillcolor="#FFFFFF [3201]" filled="t" stroked="f" coordsize="21600,21600" o:gfxdata="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Vcf&#10;1NUAAAAKAQAADwAAAAAAAAABACAAAAAiAAAAZHJzL2Rvd25yZXYueG1sUEsBAhQAFAAAAAgAh07i&#10;QIUNHWNeAgAAnQQAAA4AAAAAAAAAAQAgAAAAJAEAAGRycy9lMm9Eb2MueG1sUEsFBgAAAAAGAAYA&#10;WQEAAPQFAAAAAA==&#10;">
                <v:fill on="t" focussize="0,0"/>
                <v:stroke on="f" weight="0.5pt"/>
                <v:imagedata o:title=""/>
                <o:lock v:ext="edit" aspectratio="f"/>
                <v:textbox>
                  <w:txbxContent>
                    <w:p>
                      <w:pPr>
                        <w:ind w:firstLine="400" w:firstLineChars="100"/>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《大数据时代的精细化销售管理与客户分析》</w:t>
                      </w:r>
                    </w:p>
                  </w:txbxContent>
                </v:textbox>
              </v:shape>
            </w:pict>
          </mc:Fallback>
        </mc:AlternateContent>
      </w:r>
    </w:p>
    <w:p>
      <w:pPr>
        <w:pStyle w:val="12"/>
        <w:widowControl/>
        <w:spacing w:before="156" w:beforeLines="50" w:line="440" w:lineRule="exact"/>
        <w:jc w:val="left"/>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1312" behindDoc="0" locked="0" layoutInCell="1" allowOverlap="1">
                <wp:simplePos x="0" y="0"/>
                <wp:positionH relativeFrom="column">
                  <wp:posOffset>-373380</wp:posOffset>
                </wp:positionH>
                <wp:positionV relativeFrom="paragraph">
                  <wp:posOffset>78105</wp:posOffset>
                </wp:positionV>
                <wp:extent cx="59055" cy="55880"/>
                <wp:effectExtent l="9525" t="9525" r="20320" b="10795"/>
                <wp:wrapNone/>
                <wp:docPr id="87" name="矩形 60"/>
                <wp:cNvGraphicFramePr/>
                <a:graphic xmlns:a="http://schemas.openxmlformats.org/drawingml/2006/main">
                  <a:graphicData uri="http://schemas.microsoft.com/office/word/2010/wordprocessingShape">
                    <wps:wsp>
                      <wps:cNvSpPr/>
                      <wps:spPr>
                        <a:xfrm>
                          <a:off x="0" y="0"/>
                          <a:ext cx="59039" cy="55569"/>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60" o:spid="_x0000_s1026" o:spt="1" style="position:absolute;left:0pt;margin-left:-29.4pt;margin-top:6.15pt;height:4.4pt;width:4.65pt;z-index:251661312;mso-width-relative:page;mso-height-relative:page;" filled="f" stroked="t" coordsize="21600,21600" o:gfxdata="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KwSLNgAAAAJAQAADwAAAAAA&#10;AAABACAAAAAiAAAAZHJzL2Rvd25yZXYueG1sUEsBAhQAFAAAAAgAh07iQP91kUPaAQAArQMAAA4A&#10;AAAAAAAAAQAgAAAAJwEAAGRycy9lMm9Eb2MueG1sUEsFBgAAAAAGAAYAWQEAAHMFAAAAAA==&#10;">
                <v:fill on="f" focussize="0,0"/>
                <v:stroke weight="1.5pt" color="#C00000 [3204]" miterlimit="8" joinstyle="miter"/>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-373380</wp:posOffset>
                </wp:positionH>
                <wp:positionV relativeFrom="paragraph">
                  <wp:posOffset>227965</wp:posOffset>
                </wp:positionV>
                <wp:extent cx="59055" cy="57150"/>
                <wp:effectExtent l="9525" t="9525" r="20320" b="9525"/>
                <wp:wrapNone/>
                <wp:docPr id="85" name="矩形 58"/>
                <wp:cNvGraphicFramePr/>
                <a:graphic xmlns:a="http://schemas.openxmlformats.org/drawingml/2006/main">
                  <a:graphicData uri="http://schemas.microsoft.com/office/word/2010/wordprocessingShape">
                    <wps:wsp>
                      <wps:cNvSpPr/>
                      <wps:spPr>
                        <a:xfrm>
                          <a:off x="0" y="0"/>
                          <a:ext cx="59039" cy="5695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17.95pt;height:4.5pt;width:4.65pt;z-index:251662336;mso-width-relative:page;mso-height-relative:page;" filled="f" stroked="t" coordsize="21600,21600" o:gfxdata="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PuZo3YAAAACQEAAA8AAAAA&#10;AAAAAQAgAAAAIgAAAGRycy9kb3ducmV2LnhtbFBLAQIUABQAAAAIAIdO4kBdjHs12wEAAK0DAAAO&#10;AAAAAAAAAAEAIAAAACcBAABkcnMvZTJvRG9jLnhtbFBLBQYAAAAABgAGAFkBAAB0BQAAAAA=&#10;">
                <v:fill on="f" focussize="0,0"/>
                <v:stroke weight="1.5pt" color="#C00000 [3204]" miterlimit="8" joinstyle="miter"/>
                <v:imagedata o:title=""/>
                <o:lock v:ext="edit" aspectratio="f"/>
              </v:rect>
            </w:pict>
          </mc:Fallback>
        </mc:AlternateContent>
      </w:r>
    </w:p>
    <w:p>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-373380</wp:posOffset>
                </wp:positionH>
                <wp:positionV relativeFrom="paragraph">
                  <wp:posOffset>113665</wp:posOffset>
                </wp:positionV>
                <wp:extent cx="59055" cy="56515"/>
                <wp:effectExtent l="9525" t="9525" r="20320" b="10160"/>
                <wp:wrapNone/>
                <wp:docPr id="88" name="矩形 61"/>
                <wp:cNvGraphicFramePr/>
                <a:graphic xmlns:a="http://schemas.openxmlformats.org/drawingml/2006/main">
                  <a:graphicData uri="http://schemas.microsoft.com/office/word/2010/wordprocessingShape">
                    <wps:wsp>
                      <wps:cNvSpPr/>
                      <wps:spPr>
                        <a:xfrm>
                          <a:off x="0" y="0"/>
                          <a:ext cx="59039" cy="5626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61" o:spid="_x0000_s1026" o:spt="1" style="position:absolute;left:0pt;margin-left:-29.4pt;margin-top:8.95pt;height:4.45pt;width:4.65pt;z-index:251663360;mso-width-relative:page;mso-height-relative:page;" filled="f" stroked="t" coordsize="21600,21600" o:gfxdata="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byIZ82AAAAAkBAAAPAAAA&#10;AAAAAAEAIAAAACIAAABkcnMvZG93bnJldi54bWxQSwECFAAUAAAACACHTuJAkYf2p9wBAACtAwAA&#10;DgAAAAAAAAABACAAAAAnAQAAZHJzL2Uyb0RvYy54bWxQSwUGAAAAAAYABgBZAQAAdQU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-373380</wp:posOffset>
                </wp:positionH>
                <wp:positionV relativeFrom="paragraph">
                  <wp:posOffset>244475</wp:posOffset>
                </wp:positionV>
                <wp:extent cx="59055" cy="57150"/>
                <wp:effectExtent l="9525" t="9525" r="20320" b="9525"/>
                <wp:wrapNone/>
                <wp:docPr id="89" name="矩形 59"/>
                <wp:cNvGraphicFramePr/>
                <a:graphic xmlns:a="http://schemas.openxmlformats.org/drawingml/2006/main">
                  <a:graphicData uri="http://schemas.microsoft.com/office/word/2010/wordprocessingShape">
                    <wps:wsp>
                      <wps:cNvSpPr/>
                      <wps:spPr>
                        <a:xfrm>
                          <a:off x="0" y="0"/>
                          <a:ext cx="59039" cy="5765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19.25pt;height:4.5pt;width:4.65pt;z-index:251664384;mso-width-relative:page;mso-height-relative:page;" filled="f" stroked="t" coordsize="21600,21600" o:gfxdata="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bbzuNkAAAAJAQAADwAA&#10;AAAAAAABACAAAAAiAAAAZHJzL2Rvd25yZXYueG1sUEsBAhQAFAAAAAgAh07iQNqDlvTcAQAArQMA&#10;AA4AAAAAAAAAAQAgAAAAKAEAAGRycy9lMm9Eb2MueG1sUEsFBgAAAAAGAAYAWQEAAHYFA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-373380</wp:posOffset>
                </wp:positionH>
                <wp:positionV relativeFrom="paragraph">
                  <wp:posOffset>635</wp:posOffset>
                </wp:positionV>
                <wp:extent cx="59055" cy="58420"/>
                <wp:effectExtent l="9525" t="9525" r="20320" b="20955"/>
                <wp:wrapNone/>
                <wp:docPr id="90" name="矩形 58"/>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0.05pt;height:4.6pt;width:4.65pt;z-index:251665408;mso-width-relative:page;mso-height-relative:page;" filled="f" stroked="t" coordsize="21600,21600" o:gfxdata="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uwAID1QAAAAYBAAAPAAAAAAAA&#10;AAEAIAAAACIAAABkcnMvZG93bnJldi54bWxQSwECFAAUAAAACACHTuJAqDJoRdwBAACtAwAADgAA&#10;AAAAAAABACAAAAAkAQAAZHJzL2Uyb0RvYy54bWxQSwUGAAAAAAYABgBZAQAAcgU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w:t>课程费用：</w:t>
      </w:r>
      <w:r>
        <w:rPr>
          <w:rFonts w:hint="eastAsia" w:ascii="微软雅黑" w:hAnsi="微软雅黑" w:eastAsia="微软雅黑" w:cs="微软雅黑"/>
          <w:color w:val="000000" w:themeColor="text1"/>
          <w:kern w:val="0"/>
          <w:szCs w:val="21"/>
          <w14:textFill>
            <w14:solidFill>
              <w14:schemeClr w14:val="tx1"/>
            </w14:solidFill>
          </w14:textFill>
        </w:rPr>
        <w:t>6980元/人 （含培训费、教材费、场地费、午餐、茶歇费及税金）</w:t>
      </w:r>
    </w:p>
    <w:p>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-373380</wp:posOffset>
                </wp:positionH>
                <wp:positionV relativeFrom="paragraph">
                  <wp:posOffset>1905</wp:posOffset>
                </wp:positionV>
                <wp:extent cx="59055" cy="58420"/>
                <wp:effectExtent l="9525" t="9525" r="20320" b="20955"/>
                <wp:wrapNone/>
                <wp:docPr id="86" name="矩形 59"/>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0.15pt;height:4.6pt;width:4.65pt;z-index:251666432;mso-width-relative:page;mso-height-relative:page;" filled="f" stroked="t" coordsize="21600,21600" o:gfxdata="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zik9rWAAAABgEAAA8AAAAA&#10;AAAAAQAgAAAAIgAAAGRycy9kb3ducmV2LnhtbFBLAQIUABQAAAAIAIdO4kDz4HrS3QEAAK0DAAAO&#10;AAAAAAAAAAEAIAAAACUBAABkcnMvZTJvRG9jLnhtbFBLBQYAAAAABgAGAFkBAAB0BQ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w:t>参训对象：</w:t>
      </w:r>
      <w:r>
        <w:rPr>
          <w:rFonts w:hint="eastAsia" w:ascii="微软雅黑" w:hAnsi="微软雅黑" w:eastAsia="微软雅黑" w:cs="微软雅黑"/>
          <w:color w:val="000000" w:themeColor="text1"/>
          <w:kern w:val="0"/>
          <w:szCs w:val="21"/>
          <w14:textFill>
            <w14:solidFill>
              <w14:schemeClr w14:val="tx1"/>
            </w14:solidFill>
          </w14:textFill>
        </w:rPr>
        <w:t>运营部、财务部、商品企划部、销售管理部、销售及需要做产品分析和销售报表的相关人员。</w:t>
      </w:r>
    </w:p>
    <w:p>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课程地点：</w:t>
      </w:r>
      <w:r>
        <w:rPr>
          <w:rFonts w:hint="eastAsia" w:ascii="微软雅黑" w:hAnsi="微软雅黑" w:eastAsia="微软雅黑" w:cs="微软雅黑"/>
          <w:color w:val="000000" w:themeColor="text1"/>
          <w:kern w:val="0"/>
          <w:szCs w:val="21"/>
          <w14:textFill>
            <w14:solidFill>
              <w14:schemeClr w14:val="tx1"/>
            </w14:solidFill>
          </w14:textFill>
        </w:rPr>
        <w:t>上海</w:t>
      </w:r>
    </w:p>
    <w:p>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 xml:space="preserve">课程时间: </w:t>
      </w:r>
      <w:r>
        <w:rPr>
          <w:rFonts w:hint="eastAsia" w:ascii="微软雅黑" w:hAnsi="微软雅黑" w:eastAsia="微软雅黑" w:cs="微软雅黑"/>
          <w:color w:val="000000" w:themeColor="text1"/>
          <w:kern w:val="0"/>
          <w:szCs w:val="21"/>
          <w14:textFill>
            <w14:solidFill>
              <w14:schemeClr w14:val="tx1"/>
            </w14:solidFill>
          </w14:textFill>
        </w:rPr>
        <w:t>2天</w:t>
      </w:r>
    </w:p>
    <w:tbl>
      <w:tblPr>
        <w:tblStyle w:val="5"/>
        <w:tblW w:w="8479" w:type="dxa"/>
        <w:tblInd w:w="1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39"/>
        <w:gridCol w:w="4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239" w:type="dxa"/>
            <w:tcBorders>
              <w:top w:val="single" w:color="000000" w:sz="12" w:space="0"/>
              <w:left w:val="nil"/>
              <w:bottom w:val="single" w:color="000000" w:sz="4" w:space="0"/>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第一期</w:t>
            </w:r>
          </w:p>
        </w:tc>
        <w:tc>
          <w:tcPr>
            <w:tcW w:w="4240" w:type="dxa"/>
            <w:tcBorders>
              <w:top w:val="single" w:color="000000" w:sz="12" w:space="0"/>
              <w:bottom w:val="single" w:color="000000" w:sz="4" w:space="0"/>
              <w:right w:val="nil"/>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第二期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239" w:type="dxa"/>
            <w:tcBorders>
              <w:top w:val="single" w:color="000000" w:sz="4" w:space="0"/>
              <w:left w:val="nil"/>
              <w:bottom w:val="single" w:color="000000" w:sz="12" w:space="0"/>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6月20-21日</w:t>
            </w:r>
          </w:p>
        </w:tc>
        <w:tc>
          <w:tcPr>
            <w:tcW w:w="4240" w:type="dxa"/>
            <w:tcBorders>
              <w:top w:val="single" w:color="000000" w:sz="4" w:space="0"/>
              <w:bottom w:val="single" w:color="000000" w:sz="12" w:space="0"/>
              <w:right w:val="nil"/>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bidi="ar"/>
                <w14:textFill>
                  <w14:solidFill>
                    <w14:schemeClr w14:val="tx1"/>
                  </w14:solidFill>
                </w14:textFill>
              </w:rPr>
              <w:t>11月28-29日</w:t>
            </w:r>
          </w:p>
        </w:tc>
      </w:tr>
    </w:tbl>
    <w:p>
      <w:pPr>
        <w:pStyle w:val="12"/>
        <w:widowControl/>
        <w:spacing w:before="156" w:beforeLines="50" w:line="440" w:lineRule="exact"/>
        <w:jc w:val="left"/>
        <w:rPr>
          <w:rFonts w:ascii="微软雅黑" w:hAnsi="微软雅黑" w:eastAsia="微软雅黑" w:cs="微软雅黑"/>
          <w:b/>
          <w:bCs/>
          <w:color w:val="C00000"/>
          <w:kern w:val="0"/>
          <w:szCs w:val="21"/>
        </w:rPr>
      </w:pPr>
    </w:p>
    <w:p>
      <w:pPr>
        <w:pStyle w:val="12"/>
        <w:widowControl/>
        <w:spacing w:line="440" w:lineRule="exact"/>
        <w:jc w:val="left"/>
        <w:rPr>
          <w:rFonts w:ascii="微软雅黑" w:hAnsi="微软雅黑" w:eastAsia="微软雅黑" w:cs="微软雅黑"/>
          <w:b/>
          <w:bCs/>
          <w:color w:val="C00000"/>
          <w:kern w:val="0"/>
          <w:sz w:val="28"/>
          <w:szCs w:val="28"/>
        </w:rPr>
      </w:pPr>
    </w:p>
    <w:p>
      <w:pPr>
        <w:pStyle w:val="12"/>
        <w:widowControl/>
        <w:spacing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课程背景：</w:t>
      </w:r>
    </w:p>
    <w:p>
      <w:pPr>
        <w:widowControl/>
        <w:numPr>
          <w:ilvl w:val="0"/>
          <w:numId w:val="1"/>
        </w:numPr>
        <w:tabs>
          <w:tab w:val="left" w:pos="7920"/>
        </w:tabs>
        <w:spacing w:line="440" w:lineRule="exact"/>
        <w:jc w:val="left"/>
        <w:rPr>
          <w:rFonts w:ascii="微软雅黑" w:hAnsi="微软雅黑" w:eastAsia="微软雅黑"/>
          <w:szCs w:val="21"/>
        </w:rPr>
      </w:pPr>
      <w:r>
        <w:rPr>
          <w:rFonts w:hint="eastAsia" w:ascii="微软雅黑" w:hAnsi="微软雅黑" w:eastAsia="微软雅黑"/>
          <w:szCs w:val="21"/>
        </w:rPr>
        <w:t>大数据时代的到来，使得营销数据的取得由片面的拓展成全面的，由统计级的变成在线的。本课程通过讲师在大数据时代环境下建立一个企业营销运营实际案例为主线，以企业实战数据为基础，对企业销售运营数据统计分析实用技术进行透彻分析，系统讲解企业运营中的销售计划指标的设定\数据取得\分析方法，并且通过常用的Office工具来制定运营模型，对企业市场拓展和销售计划制定和执行的跟踪、调整进行有效控制，并采取相应的考核制度进行保障，使你降低运营风险和有效开拓市场。</w:t>
      </w:r>
    </w:p>
    <w:p>
      <w:pPr>
        <w:widowControl/>
        <w:numPr>
          <w:ilvl w:val="0"/>
          <w:numId w:val="1"/>
        </w:numPr>
        <w:tabs>
          <w:tab w:val="left" w:pos="7920"/>
        </w:tabs>
        <w:spacing w:line="440" w:lineRule="exact"/>
        <w:jc w:val="left"/>
        <w:rPr>
          <w:rFonts w:ascii="微软雅黑" w:hAnsi="微软雅黑" w:eastAsia="微软雅黑"/>
          <w:szCs w:val="21"/>
        </w:rPr>
      </w:pPr>
      <w:r>
        <w:rPr>
          <w:rFonts w:hint="eastAsia" w:ascii="微软雅黑" w:hAnsi="微软雅黑" w:eastAsia="微软雅黑"/>
          <w:szCs w:val="21"/>
        </w:rPr>
        <w:t>课程中会特别讲授销售计划的制定、跟踪、调整及管理</w:t>
      </w:r>
    </w:p>
    <w:p>
      <w:pPr>
        <w:widowControl/>
        <w:numPr>
          <w:ilvl w:val="0"/>
          <w:numId w:val="1"/>
        </w:numPr>
        <w:tabs>
          <w:tab w:val="left" w:pos="7920"/>
        </w:tabs>
        <w:spacing w:line="440" w:lineRule="exact"/>
        <w:jc w:val="left"/>
        <w:rPr>
          <w:rFonts w:ascii="微软雅黑" w:hAnsi="微软雅黑" w:eastAsia="微软雅黑"/>
          <w:szCs w:val="21"/>
        </w:rPr>
      </w:pPr>
      <w:r>
        <w:rPr>
          <w:rFonts w:hint="eastAsia" w:ascii="微软雅黑" w:hAnsi="微软雅黑" w:eastAsia="微软雅黑"/>
          <w:szCs w:val="21"/>
        </w:rPr>
        <w:t xml:space="preserve">精细销售管理先从销售计划的制定与管理开始，销售目标是龙头，如果计划中的销售目标与实际差异巨大，将直接影响到企业的生产和库存。如果我们生产出来的产品不是市场需要的，将导致大量的库存积压；市场需要的产品缺货，将导致产能的浪费和市场机会的丧失。因此必须尽量准确地确定每个月的销售目标。 </w:t>
      </w:r>
    </w:p>
    <w:p>
      <w:pPr>
        <w:widowControl/>
        <w:numPr>
          <w:ilvl w:val="0"/>
          <w:numId w:val="1"/>
        </w:numPr>
        <w:tabs>
          <w:tab w:val="left" w:pos="7920"/>
        </w:tabs>
        <w:spacing w:line="440" w:lineRule="exact"/>
        <w:jc w:val="left"/>
        <w:rPr>
          <w:rFonts w:ascii="微软雅黑" w:hAnsi="微软雅黑" w:eastAsia="微软雅黑"/>
          <w:szCs w:val="21"/>
        </w:rPr>
      </w:pPr>
      <w:r>
        <w:rPr>
          <w:rFonts w:hint="eastAsia" w:ascii="微软雅黑" w:hAnsi="微软雅黑" w:eastAsia="微软雅黑"/>
          <w:szCs w:val="21"/>
        </w:rPr>
        <w:t>每个企业，都会有自己清晰的全年销售目标。企业制定销售计划时，往往是根据企业的目标和自己的销售情况安排下一阶段的销售计划。但是这是不全面的，我们的产品从公司发运后是不是真的卖出去了？在销售渠道中我们的库存是多少？我们的经销商的平均销量是多少？我们的终端动销情况如何？我们自己的库存加上整个销售渠道的库存才是我们的真正的库存，整个渠道的销售才是我们的真正销售。如果不考虑渠道，我们制定的销售计划就是闭门造车，其结果或者是导致渠道压货，或者是出现缺货情况。</w:t>
      </w:r>
    </w:p>
    <w:p>
      <w:pPr>
        <w:widowControl/>
        <w:numPr>
          <w:ilvl w:val="0"/>
          <w:numId w:val="1"/>
        </w:numPr>
        <w:tabs>
          <w:tab w:val="left" w:pos="7920"/>
        </w:tabs>
        <w:spacing w:line="440" w:lineRule="exact"/>
        <w:jc w:val="left"/>
        <w:rPr>
          <w:rFonts w:ascii="微软雅黑" w:hAnsi="微软雅黑" w:eastAsia="微软雅黑"/>
          <w:szCs w:val="21"/>
        </w:rPr>
      </w:pPr>
      <w:r>
        <w:rPr>
          <w:rFonts w:hint="eastAsia" w:ascii="微软雅黑" w:hAnsi="微软雅黑" w:eastAsia="微软雅黑"/>
          <w:szCs w:val="21"/>
        </w:rPr>
        <w:t>计划制定只是管理的开始，市场往往会以企业意想不到的变化来考验企业的管理能力。如何跟踪计划和调整计划的速度会成为企业成功的核心竞争能力。要把这种能力转化成企业的知识管理，把营销人员的经验积累下来，降低企业运营的成本和风险。</w:t>
      </w:r>
    </w:p>
    <w:p>
      <w:pPr>
        <w:pStyle w:val="12"/>
        <w:widowControl/>
        <w:snapToGrid w:val="0"/>
        <w:spacing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课程亮点：</w:t>
      </w:r>
    </w:p>
    <w:p>
      <w:pPr>
        <w:pStyle w:val="13"/>
        <w:widowControl/>
        <w:numPr>
          <w:ilvl w:val="1"/>
          <w:numId w:val="2"/>
        </w:numPr>
        <w:tabs>
          <w:tab w:val="left" w:pos="7920"/>
        </w:tabs>
        <w:spacing w:line="440" w:lineRule="exact"/>
        <w:ind w:left="426" w:firstLineChars="0"/>
        <w:jc w:val="left"/>
        <w:rPr>
          <w:rFonts w:ascii="微软雅黑" w:hAnsi="微软雅黑" w:eastAsia="微软雅黑" w:cs="微软雅黑"/>
          <w:bCs/>
          <w:szCs w:val="21"/>
        </w:rPr>
      </w:pPr>
      <w:r>
        <w:rPr>
          <w:rFonts w:hint="eastAsia" w:ascii="微软雅黑" w:hAnsi="微软雅黑" w:eastAsia="微软雅黑" w:cs="微软雅黑"/>
          <w:bCs/>
          <w:szCs w:val="21"/>
        </w:rPr>
        <w:t>案例情景化，所有讲授的案例就像发生在每个学员的身边；</w:t>
      </w:r>
    </w:p>
    <w:p>
      <w:pPr>
        <w:pStyle w:val="13"/>
        <w:widowControl/>
        <w:numPr>
          <w:ilvl w:val="1"/>
          <w:numId w:val="2"/>
        </w:numPr>
        <w:tabs>
          <w:tab w:val="left" w:pos="7920"/>
        </w:tabs>
        <w:spacing w:line="440" w:lineRule="exact"/>
        <w:ind w:left="426" w:firstLineChars="0"/>
        <w:jc w:val="left"/>
        <w:rPr>
          <w:rFonts w:ascii="微软雅黑" w:hAnsi="微软雅黑" w:eastAsia="微软雅黑"/>
          <w:bCs/>
          <w:szCs w:val="21"/>
        </w:rPr>
      </w:pPr>
      <w:r>
        <w:rPr>
          <w:rFonts w:hint="eastAsia" w:ascii="微软雅黑" w:hAnsi="微软雅黑" w:eastAsia="微软雅黑" w:cs="微软雅黑"/>
          <w:bCs/>
          <w:szCs w:val="21"/>
        </w:rPr>
        <w:t>通过分析交易明细，哪个产品卖的好？什么时间卖的？谁卖的？什么时候买的？为什么买的？分析了这些就可以投其所好，</w:t>
      </w:r>
      <w:r>
        <w:rPr>
          <w:rFonts w:hint="eastAsia" w:ascii="微软雅黑" w:hAnsi="微软雅黑" w:eastAsia="微软雅黑"/>
          <w:bCs/>
          <w:szCs w:val="21"/>
        </w:rPr>
        <w:t>精准营销；</w:t>
      </w:r>
    </w:p>
    <w:p>
      <w:pPr>
        <w:pStyle w:val="13"/>
        <w:widowControl/>
        <w:numPr>
          <w:ilvl w:val="0"/>
          <w:numId w:val="2"/>
        </w:numPr>
        <w:tabs>
          <w:tab w:val="left" w:pos="420"/>
          <w:tab w:val="left" w:pos="7920"/>
          <w:tab w:val="clear" w:pos="1260"/>
        </w:tabs>
        <w:spacing w:line="440" w:lineRule="exact"/>
        <w:ind w:left="420" w:firstLineChars="0"/>
        <w:jc w:val="left"/>
        <w:rPr>
          <w:rFonts w:ascii="微软雅黑" w:hAnsi="微软雅黑" w:eastAsia="微软雅黑"/>
          <w:bCs/>
          <w:szCs w:val="21"/>
        </w:rPr>
      </w:pPr>
      <w:r>
        <w:rPr>
          <w:rFonts w:hint="eastAsia" w:ascii="微软雅黑" w:hAnsi="微软雅黑" w:eastAsia="微软雅黑" w:cs="微软雅黑"/>
          <w:bCs/>
          <w:szCs w:val="21"/>
        </w:rPr>
        <w:t>数据分析的结果</w:t>
      </w:r>
      <w:r>
        <w:rPr>
          <w:rFonts w:hint="eastAsia" w:ascii="微软雅黑" w:hAnsi="微软雅黑" w:eastAsia="微软雅黑"/>
          <w:bCs/>
          <w:szCs w:val="21"/>
        </w:rPr>
        <w:t>揭露</w:t>
      </w:r>
      <w:r>
        <w:rPr>
          <w:rFonts w:hint="eastAsia" w:ascii="微软雅黑" w:hAnsi="微软雅黑" w:eastAsia="微软雅黑" w:cs="微软雅黑"/>
          <w:bCs/>
          <w:szCs w:val="21"/>
        </w:rPr>
        <w:t>了很大的</w:t>
      </w:r>
      <w:r>
        <w:rPr>
          <w:rFonts w:hint="eastAsia" w:ascii="微软雅黑" w:hAnsi="微软雅黑" w:eastAsia="微软雅黑"/>
          <w:bCs/>
          <w:szCs w:val="21"/>
        </w:rPr>
        <w:t>秘密，</w:t>
      </w:r>
      <w:r>
        <w:rPr>
          <w:rFonts w:hint="eastAsia" w:ascii="微软雅黑" w:hAnsi="微软雅黑" w:eastAsia="微软雅黑" w:cs="微软雅黑"/>
          <w:bCs/>
          <w:szCs w:val="21"/>
        </w:rPr>
        <w:t>大数据带来的是隐私的消失，有了数据可以给我们带来</w:t>
      </w:r>
      <w:r>
        <w:rPr>
          <w:rFonts w:hint="eastAsia" w:ascii="微软雅黑" w:hAnsi="微软雅黑" w:eastAsia="微软雅黑"/>
          <w:bCs/>
          <w:szCs w:val="21"/>
        </w:rPr>
        <w:t>无限的可能性。</w:t>
      </w:r>
    </w:p>
    <w:p>
      <w:pPr>
        <w:pStyle w:val="12"/>
        <w:widowControl/>
        <w:snapToGrid w:val="0"/>
        <w:spacing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课程收益：</w:t>
      </w:r>
    </w:p>
    <w:p>
      <w:pPr>
        <w:pStyle w:val="13"/>
        <w:numPr>
          <w:ilvl w:val="0"/>
          <w:numId w:val="3"/>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您可以知道您的盈利和成长型客户、供应商、产品在哪里。</w:t>
      </w:r>
    </w:p>
    <w:p>
      <w:pPr>
        <w:pStyle w:val="13"/>
        <w:numPr>
          <w:ilvl w:val="0"/>
          <w:numId w:val="3"/>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您可以在保持销量的同时，调整您的客户、产品结构，针对不同的客户群采用不同的市场策略。</w:t>
      </w:r>
    </w:p>
    <w:p>
      <w:pPr>
        <w:pStyle w:val="13"/>
        <w:numPr>
          <w:ilvl w:val="0"/>
          <w:numId w:val="3"/>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您可以有把握的预测未来的销量趋势，合理制定供应商调整策略、货架调整策略。</w:t>
      </w:r>
    </w:p>
    <w:p>
      <w:pPr>
        <w:pStyle w:val="13"/>
        <w:numPr>
          <w:ilvl w:val="0"/>
          <w:numId w:val="3"/>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您可以直观地掌握产品的销售走向，并制定相应的产品调整策略。</w:t>
      </w:r>
    </w:p>
    <w:p>
      <w:pPr>
        <w:pStyle w:val="13"/>
        <w:numPr>
          <w:ilvl w:val="0"/>
          <w:numId w:val="3"/>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您可以量化促销和销售的关系，对促销进行有效管理。</w:t>
      </w:r>
    </w:p>
    <w:p>
      <w:pPr>
        <w:pStyle w:val="13"/>
        <w:numPr>
          <w:ilvl w:val="0"/>
          <w:numId w:val="3"/>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您可以有效跟踪促销效果和竞争对手价格动态，适时调整销售政策。</w:t>
      </w:r>
    </w:p>
    <w:p>
      <w:pPr>
        <w:pStyle w:val="13"/>
        <w:numPr>
          <w:ilvl w:val="0"/>
          <w:numId w:val="3"/>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您可以直观地掌握采购品种的价格、销量、竞争对手倾向走向，并制定相应的采购策略。</w:t>
      </w:r>
    </w:p>
    <w:p>
      <w:pPr>
        <w:pStyle w:val="13"/>
        <w:numPr>
          <w:ilvl w:val="0"/>
          <w:numId w:val="3"/>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您可以跟踪您的收银通道资源利用效率，合理控制人力资源。</w:t>
      </w:r>
    </w:p>
    <w:p>
      <w:pPr>
        <w:pStyle w:val="13"/>
        <w:numPr>
          <w:ilvl w:val="0"/>
          <w:numId w:val="3"/>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您可以分析客户购买习惯，合理调整品类地域布局和人流规划。</w:t>
      </w:r>
    </w:p>
    <w:p>
      <w:pPr>
        <w:pStyle w:val="13"/>
        <w:numPr>
          <w:ilvl w:val="0"/>
          <w:numId w:val="3"/>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您可以知道您的销售管理人员和采购人员的行为模式，适时调整人员结构，提升人力资源效率。</w:t>
      </w:r>
    </w:p>
    <w:p>
      <w:pPr>
        <w:pStyle w:val="13"/>
        <w:numPr>
          <w:ilvl w:val="0"/>
          <w:numId w:val="3"/>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您可以跟踪您的工作进程和结果分析，改善您的工作。</w:t>
      </w:r>
    </w:p>
    <w:p>
      <w:pPr>
        <w:pStyle w:val="13"/>
        <w:numPr>
          <w:ilvl w:val="0"/>
          <w:numId w:val="3"/>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您可以掌握建立销售管理与分析的模型的方法，关键是掌握分析思路和纬度。</w:t>
      </w:r>
    </w:p>
    <w:p>
      <w:pPr>
        <w:pStyle w:val="13"/>
        <w:numPr>
          <w:ilvl w:val="0"/>
          <w:numId w:val="3"/>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您可以通过学习行业内其他公司的管理案例，启发管理思路。</w:t>
      </w:r>
    </w:p>
    <w:p>
      <w:pPr>
        <w:pStyle w:val="13"/>
        <w:numPr>
          <w:ilvl w:val="0"/>
          <w:numId w:val="3"/>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您可以把您平时工作中的疑难问题带到开课现场，快速找到解决方法。如果愿意，用贵公司的数据模型做分析也可以。</w:t>
      </w:r>
    </w:p>
    <w:p>
      <w:pPr>
        <w:pStyle w:val="12"/>
        <w:widowControl/>
        <w:snapToGrid w:val="0"/>
        <w:spacing w:line="440" w:lineRule="exact"/>
        <w:jc w:val="left"/>
        <w:rPr>
          <w:rFonts w:ascii="微软雅黑" w:hAnsi="微软雅黑" w:eastAsia="微软雅黑" w:cs="微软雅黑"/>
          <w:b/>
          <w:bCs/>
          <w:color w:val="C00000"/>
          <w:kern w:val="0"/>
          <w:sz w:val="28"/>
          <w:szCs w:val="28"/>
        </w:rPr>
      </w:pPr>
    </w:p>
    <w:p>
      <w:pPr>
        <w:pStyle w:val="12"/>
        <w:widowControl/>
        <w:snapToGrid w:val="0"/>
        <w:spacing w:line="440" w:lineRule="exact"/>
        <w:jc w:val="left"/>
        <w:rPr>
          <w:rFonts w:ascii="微软雅黑" w:hAnsi="微软雅黑" w:eastAsia="微软雅黑" w:cs="微软雅黑"/>
          <w:b/>
          <w:bCs/>
          <w:color w:val="C00000"/>
          <w:kern w:val="0"/>
          <w:sz w:val="28"/>
          <w:szCs w:val="28"/>
        </w:rPr>
      </w:pPr>
    </w:p>
    <w:p>
      <w:pPr>
        <w:pStyle w:val="12"/>
        <w:widowControl/>
        <w:snapToGrid w:val="0"/>
        <w:spacing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课程反馈：</w:t>
      </w:r>
    </w:p>
    <w:p>
      <w:pPr>
        <w:pStyle w:val="13"/>
        <w:numPr>
          <w:ilvl w:val="0"/>
          <w:numId w:val="4"/>
        </w:numPr>
        <w:tabs>
          <w:tab w:val="left" w:pos="525"/>
        </w:tabs>
        <w:spacing w:line="440" w:lineRule="exact"/>
        <w:ind w:firstLineChars="0"/>
        <w:rPr>
          <w:rFonts w:ascii="微软雅黑" w:hAnsi="微软雅黑" w:eastAsia="微软雅黑"/>
          <w:color w:val="000000"/>
          <w:szCs w:val="21"/>
        </w:rPr>
      </w:pPr>
      <w:r>
        <w:rPr>
          <w:rFonts w:hint="eastAsia" w:ascii="微软雅黑" w:hAnsi="微软雅黑" w:eastAsia="微软雅黑"/>
          <w:color w:val="000000"/>
          <w:szCs w:val="21"/>
        </w:rPr>
        <w:t>杨云老师的大数据管理和模型的建立对我今后工作的帮助会非常大，让今后工作便捷很多，很多东西都可以用数据说话，减少工作量。</w:t>
      </w:r>
    </w:p>
    <w:p>
      <w:pPr>
        <w:pStyle w:val="13"/>
        <w:wordWrap w:val="0"/>
        <w:spacing w:line="440" w:lineRule="exact"/>
        <w:ind w:left="420" w:firstLine="0" w:firstLineChars="0"/>
        <w:jc w:val="right"/>
        <w:rPr>
          <w:rFonts w:ascii="微软雅黑" w:hAnsi="微软雅黑" w:eastAsia="微软雅黑"/>
          <w:color w:val="808080"/>
          <w:szCs w:val="21"/>
        </w:rPr>
      </w:pPr>
      <w:r>
        <w:rPr>
          <w:rFonts w:ascii="微软雅黑" w:hAnsi="微软雅黑" w:eastAsia="微软雅黑"/>
          <w:color w:val="808080"/>
          <w:szCs w:val="21"/>
        </w:rPr>
        <w:t xml:space="preserve">        </w:t>
      </w:r>
      <w:r>
        <w:rPr>
          <w:rFonts w:hint="eastAsia" w:ascii="微软雅黑" w:hAnsi="微软雅黑" w:eastAsia="微软雅黑"/>
          <w:color w:val="808080"/>
          <w:szCs w:val="21"/>
        </w:rPr>
        <w:t>——杭州旦悦科技有限公司 张主管</w:t>
      </w:r>
    </w:p>
    <w:p>
      <w:pPr>
        <w:pStyle w:val="13"/>
        <w:numPr>
          <w:ilvl w:val="0"/>
          <w:numId w:val="4"/>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杨老师介绍了一些先进的数据思想，和有用的数据处理工具，会大大提升工作效率。</w:t>
      </w:r>
    </w:p>
    <w:p>
      <w:pPr>
        <w:pStyle w:val="13"/>
        <w:spacing w:line="440" w:lineRule="exact"/>
        <w:ind w:left="420" w:firstLine="0" w:firstLineChars="0"/>
        <w:jc w:val="right"/>
        <w:rPr>
          <w:rFonts w:ascii="微软雅黑" w:hAnsi="微软雅黑" w:eastAsia="微软雅黑"/>
          <w:color w:val="808080"/>
          <w:szCs w:val="21"/>
        </w:rPr>
      </w:pPr>
      <w:r>
        <w:rPr>
          <w:rFonts w:hint="eastAsia" w:ascii="微软雅黑" w:hAnsi="微软雅黑" w:eastAsia="微软雅黑"/>
          <w:color w:val="808080"/>
          <w:szCs w:val="21"/>
        </w:rPr>
        <w:t>——仲景宛西制药股份有限公司 张女士</w:t>
      </w:r>
    </w:p>
    <w:p>
      <w:pPr>
        <w:pStyle w:val="13"/>
        <w:numPr>
          <w:ilvl w:val="0"/>
          <w:numId w:val="4"/>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杨老师的课程开拓了我对数据管理的思维与认知，学会了用表格工具做决策分析，对我公司的产品研发及公司数据治理改进方向有所启发。</w:t>
      </w:r>
    </w:p>
    <w:p>
      <w:pPr>
        <w:pStyle w:val="13"/>
        <w:spacing w:line="440" w:lineRule="exact"/>
        <w:ind w:left="420" w:firstLine="0" w:firstLineChars="0"/>
        <w:jc w:val="right"/>
        <w:rPr>
          <w:rFonts w:ascii="微软雅黑" w:hAnsi="微软雅黑" w:eastAsia="微软雅黑"/>
          <w:color w:val="808080"/>
          <w:szCs w:val="21"/>
        </w:rPr>
      </w:pPr>
      <w:r>
        <w:rPr>
          <w:rFonts w:hint="eastAsia" w:ascii="微软雅黑" w:hAnsi="微软雅黑" w:eastAsia="微软雅黑"/>
          <w:color w:val="808080"/>
          <w:szCs w:val="21"/>
        </w:rPr>
        <w:t>——百世传成管理顾问有限公司 程董事长</w:t>
      </w:r>
    </w:p>
    <w:p>
      <w:pPr>
        <w:pStyle w:val="12"/>
        <w:widowControl/>
        <w:snapToGrid w:val="0"/>
        <w:spacing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课程大纲：</w:t>
      </w:r>
    </w:p>
    <w:p>
      <w:pPr>
        <w:spacing w:line="440" w:lineRule="exact"/>
        <w:rPr>
          <w:rFonts w:ascii="微软雅黑" w:hAnsi="微软雅黑" w:eastAsia="微软雅黑"/>
          <w:b/>
          <w:bCs/>
          <w:szCs w:val="21"/>
        </w:rPr>
      </w:pPr>
      <w:r>
        <w:rPr>
          <w:rFonts w:hint="eastAsia" w:ascii="微软雅黑" w:hAnsi="微软雅黑" w:eastAsia="微软雅黑"/>
          <w:b/>
          <w:szCs w:val="21"/>
        </w:rPr>
        <w:t>模块一：案例轰炸：</w:t>
      </w:r>
      <w:r>
        <w:rPr>
          <w:rFonts w:hint="eastAsia" w:ascii="微软雅黑" w:hAnsi="微软雅黑" w:eastAsia="微软雅黑"/>
          <w:b/>
          <w:bCs/>
          <w:szCs w:val="21"/>
        </w:rPr>
        <w:t>感受大数据管理思想加大数据管理工具的威力</w:t>
      </w:r>
    </w:p>
    <w:p>
      <w:pPr>
        <w:numPr>
          <w:ilvl w:val="0"/>
          <w:numId w:val="5"/>
        </w:numPr>
        <w:spacing w:line="440" w:lineRule="exact"/>
        <w:rPr>
          <w:rFonts w:ascii="微软雅黑" w:hAnsi="微软雅黑" w:eastAsia="微软雅黑"/>
        </w:rPr>
      </w:pPr>
      <w:r>
        <w:rPr>
          <w:rFonts w:hint="eastAsia" w:ascii="微软雅黑" w:hAnsi="微软雅黑" w:eastAsia="微软雅黑"/>
          <w:b/>
          <w:bCs/>
          <w:szCs w:val="21"/>
        </w:rPr>
        <w:t>实战案例：</w:t>
      </w:r>
      <w:r>
        <w:rPr>
          <w:rFonts w:hint="eastAsia" w:ascii="微软雅黑" w:hAnsi="微软雅黑" w:eastAsia="微软雅黑"/>
        </w:rPr>
        <w:t>营销业务跟踪</w:t>
      </w:r>
    </w:p>
    <w:p>
      <w:pPr>
        <w:numPr>
          <w:ilvl w:val="0"/>
          <w:numId w:val="5"/>
        </w:numPr>
        <w:spacing w:line="440" w:lineRule="exact"/>
        <w:rPr>
          <w:rFonts w:ascii="微软雅黑" w:hAnsi="微软雅黑" w:eastAsia="微软雅黑"/>
        </w:rPr>
      </w:pPr>
      <w:r>
        <w:rPr>
          <w:rFonts w:hint="eastAsia" w:ascii="微软雅黑" w:hAnsi="微软雅黑" w:eastAsia="微软雅黑"/>
          <w:b/>
          <w:bCs/>
          <w:szCs w:val="21"/>
        </w:rPr>
        <w:t>实战案例：</w:t>
      </w:r>
      <w:r>
        <w:rPr>
          <w:rFonts w:hint="eastAsia" w:ascii="微软雅黑" w:hAnsi="微软雅黑" w:eastAsia="微软雅黑"/>
        </w:rPr>
        <w:t>市场活动有效吗？</w:t>
      </w:r>
    </w:p>
    <w:p>
      <w:pPr>
        <w:numPr>
          <w:ilvl w:val="0"/>
          <w:numId w:val="5"/>
        </w:numPr>
        <w:spacing w:line="440" w:lineRule="exact"/>
        <w:rPr>
          <w:rFonts w:ascii="微软雅黑" w:hAnsi="微软雅黑" w:eastAsia="微软雅黑"/>
        </w:rPr>
      </w:pPr>
      <w:r>
        <w:rPr>
          <w:rFonts w:hint="eastAsia" w:ascii="微软雅黑" w:hAnsi="微软雅黑" w:eastAsia="微软雅黑"/>
          <w:b/>
          <w:bCs/>
          <w:szCs w:val="21"/>
        </w:rPr>
        <w:t>实战案例：</w:t>
      </w:r>
      <w:r>
        <w:rPr>
          <w:rFonts w:hint="eastAsia" w:ascii="微软雅黑" w:hAnsi="微软雅黑" w:eastAsia="微软雅黑"/>
        </w:rPr>
        <w:t>营销预算准吗？</w:t>
      </w:r>
    </w:p>
    <w:p>
      <w:pPr>
        <w:numPr>
          <w:ilvl w:val="0"/>
          <w:numId w:val="5"/>
        </w:numPr>
        <w:spacing w:line="440" w:lineRule="exact"/>
        <w:rPr>
          <w:rFonts w:ascii="微软雅黑" w:hAnsi="微软雅黑" w:eastAsia="微软雅黑"/>
        </w:rPr>
      </w:pPr>
      <w:r>
        <w:rPr>
          <w:rFonts w:hint="eastAsia" w:ascii="微软雅黑" w:hAnsi="微软雅黑" w:eastAsia="微软雅黑"/>
          <w:b/>
          <w:bCs/>
          <w:szCs w:val="21"/>
        </w:rPr>
        <w:t>实战案例：</w:t>
      </w:r>
      <w:r>
        <w:rPr>
          <w:rFonts w:hint="eastAsia" w:ascii="微软雅黑" w:hAnsi="微软雅黑" w:eastAsia="微软雅黑"/>
        </w:rPr>
        <w:t>如何面对交货不及时的窘境？</w:t>
      </w:r>
    </w:p>
    <w:p>
      <w:pPr>
        <w:numPr>
          <w:ilvl w:val="0"/>
          <w:numId w:val="5"/>
        </w:numPr>
        <w:spacing w:line="440" w:lineRule="exact"/>
        <w:rPr>
          <w:rFonts w:ascii="微软雅黑" w:hAnsi="微软雅黑" w:eastAsia="微软雅黑"/>
        </w:rPr>
      </w:pPr>
      <w:r>
        <w:rPr>
          <w:rFonts w:hint="eastAsia" w:ascii="微软雅黑" w:hAnsi="微软雅黑" w:eastAsia="微软雅黑"/>
        </w:rPr>
        <w:t>完善的销售运营报表体系</w:t>
      </w:r>
    </w:p>
    <w:p>
      <w:pPr>
        <w:spacing w:line="440" w:lineRule="exact"/>
        <w:ind w:left="420"/>
        <w:rPr>
          <w:rFonts w:ascii="微软雅黑" w:hAnsi="微软雅黑" w:eastAsia="微软雅黑"/>
        </w:rPr>
      </w:pPr>
      <w:r>
        <w:rPr>
          <w:rFonts w:hint="eastAsia" w:ascii="微软雅黑" w:hAnsi="微软雅黑" w:eastAsia="微软雅黑"/>
        </w:rPr>
        <w:t>从统计到决策的六层销售报表体系建设</w:t>
      </w:r>
    </w:p>
    <w:p>
      <w:pPr>
        <w:numPr>
          <w:ilvl w:val="0"/>
          <w:numId w:val="5"/>
        </w:numPr>
        <w:spacing w:line="440" w:lineRule="exact"/>
        <w:rPr>
          <w:rFonts w:ascii="微软雅黑" w:hAnsi="微软雅黑" w:eastAsia="微软雅黑"/>
          <w:bCs/>
          <w:szCs w:val="21"/>
        </w:rPr>
      </w:pPr>
      <w:r>
        <w:rPr>
          <w:rFonts w:hint="eastAsia" w:ascii="微软雅黑" w:hAnsi="微软雅黑" w:eastAsia="微软雅黑"/>
          <w:bCs/>
          <w:szCs w:val="21"/>
        </w:rPr>
        <w:t>市场部门和销售部门在销售计划的角色</w:t>
      </w:r>
    </w:p>
    <w:p>
      <w:pPr>
        <w:numPr>
          <w:ilvl w:val="0"/>
          <w:numId w:val="5"/>
        </w:numPr>
        <w:spacing w:line="440" w:lineRule="exact"/>
        <w:rPr>
          <w:rFonts w:ascii="微软雅黑" w:hAnsi="微软雅黑" w:eastAsia="微软雅黑"/>
          <w:szCs w:val="21"/>
        </w:rPr>
      </w:pPr>
      <w:r>
        <w:rPr>
          <w:rFonts w:hint="eastAsia" w:ascii="微软雅黑" w:hAnsi="微软雅黑" w:eastAsia="微软雅黑"/>
          <w:szCs w:val="21"/>
        </w:rPr>
        <w:t>改善管理流程与运营的数据来源</w:t>
      </w:r>
    </w:p>
    <w:p>
      <w:pPr>
        <w:numPr>
          <w:ilvl w:val="0"/>
          <w:numId w:val="5"/>
        </w:numPr>
        <w:spacing w:line="440" w:lineRule="exact"/>
        <w:rPr>
          <w:rFonts w:ascii="微软雅黑" w:hAnsi="微软雅黑" w:eastAsia="微软雅黑"/>
          <w:szCs w:val="21"/>
        </w:rPr>
      </w:pPr>
      <w:r>
        <w:rPr>
          <w:rFonts w:hint="eastAsia" w:ascii="微软雅黑" w:hAnsi="微软雅黑" w:eastAsia="微软雅黑"/>
          <w:szCs w:val="21"/>
        </w:rPr>
        <w:t>案例分析：如何建立销售数据的结构和快速统计的秘诀</w:t>
      </w:r>
    </w:p>
    <w:p>
      <w:pPr>
        <w:numPr>
          <w:ilvl w:val="0"/>
          <w:numId w:val="5"/>
        </w:numPr>
        <w:spacing w:line="440" w:lineRule="exact"/>
        <w:rPr>
          <w:rFonts w:ascii="微软雅黑" w:hAnsi="微软雅黑" w:eastAsia="微软雅黑"/>
          <w:szCs w:val="21"/>
        </w:rPr>
      </w:pPr>
      <w:r>
        <w:rPr>
          <w:rFonts w:hint="eastAsia" w:ascii="微软雅黑" w:hAnsi="微软雅黑" w:eastAsia="微软雅黑"/>
          <w:szCs w:val="21"/>
        </w:rPr>
        <w:t>信息化和大数据管理下的高效流程管理</w:t>
      </w:r>
    </w:p>
    <w:p>
      <w:pPr>
        <w:spacing w:line="440" w:lineRule="exact"/>
        <w:rPr>
          <w:rFonts w:ascii="微软雅黑" w:hAnsi="微软雅黑" w:eastAsia="微软雅黑"/>
          <w:b/>
          <w:szCs w:val="21"/>
        </w:rPr>
      </w:pPr>
      <w:r>
        <w:rPr>
          <w:rFonts w:hint="eastAsia" w:ascii="微软雅黑" w:hAnsi="微软雅黑" w:eastAsia="微软雅黑"/>
          <w:b/>
          <w:szCs w:val="21"/>
        </w:rPr>
        <w:t>模块二：管理理念下的实用数据工具</w:t>
      </w:r>
    </w:p>
    <w:p>
      <w:pPr>
        <w:numPr>
          <w:ilvl w:val="0"/>
          <w:numId w:val="6"/>
        </w:numPr>
        <w:spacing w:line="440" w:lineRule="exact"/>
        <w:rPr>
          <w:rFonts w:ascii="微软雅黑" w:hAnsi="微软雅黑" w:eastAsia="微软雅黑"/>
        </w:rPr>
      </w:pPr>
      <w:r>
        <w:rPr>
          <w:rFonts w:hint="eastAsia" w:ascii="微软雅黑" w:hAnsi="微软雅黑" w:eastAsia="微软雅黑"/>
        </w:rPr>
        <w:t>统计和计算过程是机器的事</w:t>
      </w:r>
    </w:p>
    <w:p>
      <w:pPr>
        <w:spacing w:line="440" w:lineRule="exact"/>
        <w:ind w:left="420"/>
        <w:rPr>
          <w:rFonts w:ascii="微软雅黑" w:hAnsi="微软雅黑" w:eastAsia="微软雅黑"/>
          <w:b/>
        </w:rPr>
      </w:pPr>
      <w:r>
        <w:rPr>
          <w:rFonts w:hint="eastAsia" w:ascii="微软雅黑" w:hAnsi="微软雅黑" w:eastAsia="微软雅黑"/>
          <w:b/>
        </w:rPr>
        <w:t>案例分析：数据挖掘工具使用</w:t>
      </w:r>
    </w:p>
    <w:p>
      <w:pPr>
        <w:numPr>
          <w:ilvl w:val="0"/>
          <w:numId w:val="6"/>
        </w:numPr>
        <w:spacing w:line="440" w:lineRule="exact"/>
        <w:rPr>
          <w:rFonts w:ascii="微软雅黑" w:hAnsi="微软雅黑" w:eastAsia="微软雅黑"/>
        </w:rPr>
      </w:pPr>
      <w:r>
        <w:rPr>
          <w:rFonts w:hint="eastAsia" w:ascii="微软雅黑" w:hAnsi="微软雅黑" w:eastAsia="微软雅黑"/>
        </w:rPr>
        <w:t>矩阵分析的应用</w:t>
      </w:r>
    </w:p>
    <w:p>
      <w:pPr>
        <w:numPr>
          <w:ilvl w:val="0"/>
          <w:numId w:val="6"/>
        </w:numPr>
        <w:spacing w:line="440" w:lineRule="exact"/>
        <w:rPr>
          <w:rFonts w:ascii="微软雅黑" w:hAnsi="微软雅黑" w:eastAsia="微软雅黑"/>
        </w:rPr>
      </w:pPr>
      <w:r>
        <w:rPr>
          <w:rFonts w:hint="eastAsia" w:ascii="微软雅黑" w:hAnsi="微软雅黑" w:eastAsia="微软雅黑"/>
        </w:rPr>
        <w:t>敏感性分析寻找管理方向</w:t>
      </w:r>
    </w:p>
    <w:p>
      <w:pPr>
        <w:spacing w:line="440" w:lineRule="exact"/>
        <w:ind w:left="420"/>
        <w:rPr>
          <w:rFonts w:ascii="微软雅黑" w:hAnsi="微软雅黑" w:eastAsia="微软雅黑"/>
          <w:b/>
        </w:rPr>
      </w:pPr>
      <w:r>
        <w:rPr>
          <w:rFonts w:hint="eastAsia" w:ascii="微软雅黑" w:hAnsi="微软雅黑" w:eastAsia="微软雅黑"/>
          <w:b/>
        </w:rPr>
        <w:t>案例分析：多维度规划</w:t>
      </w:r>
    </w:p>
    <w:p>
      <w:pPr>
        <w:spacing w:line="440" w:lineRule="exact"/>
        <w:rPr>
          <w:rFonts w:ascii="微软雅黑" w:hAnsi="微软雅黑" w:eastAsia="微软雅黑"/>
          <w:b/>
          <w:bCs/>
          <w:szCs w:val="21"/>
        </w:rPr>
      </w:pPr>
      <w:r>
        <w:rPr>
          <w:rFonts w:hint="eastAsia" w:ascii="微软雅黑" w:hAnsi="微软雅黑" w:eastAsia="微软雅黑"/>
          <w:b/>
          <w:szCs w:val="21"/>
        </w:rPr>
        <w:t>模块三：</w:t>
      </w:r>
      <w:r>
        <w:rPr>
          <w:rFonts w:hint="eastAsia" w:ascii="微软雅黑" w:hAnsi="微软雅黑" w:eastAsia="微软雅黑"/>
          <w:b/>
          <w:bCs/>
          <w:szCs w:val="21"/>
        </w:rPr>
        <w:t>营销数据统计模型建立和分析方式</w:t>
      </w:r>
    </w:p>
    <w:p>
      <w:pPr>
        <w:numPr>
          <w:ilvl w:val="0"/>
          <w:numId w:val="7"/>
        </w:numPr>
        <w:spacing w:line="440" w:lineRule="exact"/>
        <w:rPr>
          <w:rFonts w:ascii="微软雅黑" w:hAnsi="微软雅黑" w:eastAsia="微软雅黑"/>
        </w:rPr>
      </w:pPr>
      <w:r>
        <w:rPr>
          <w:rFonts w:hint="eastAsia" w:ascii="微软雅黑" w:hAnsi="微软雅黑" w:eastAsia="微软雅黑"/>
        </w:rPr>
        <w:t>营销数据的基础结构分析和数据整合</w:t>
      </w:r>
    </w:p>
    <w:p>
      <w:pPr>
        <w:numPr>
          <w:ilvl w:val="0"/>
          <w:numId w:val="7"/>
        </w:numPr>
        <w:spacing w:line="440" w:lineRule="exact"/>
        <w:rPr>
          <w:rFonts w:ascii="微软雅黑" w:hAnsi="微软雅黑" w:eastAsia="微软雅黑"/>
        </w:rPr>
      </w:pPr>
      <w:r>
        <w:rPr>
          <w:rFonts w:hint="eastAsia" w:ascii="微软雅黑" w:hAnsi="微软雅黑" w:eastAsia="微软雅黑"/>
        </w:rPr>
        <w:t>销售统计维度</w:t>
      </w:r>
    </w:p>
    <w:p>
      <w:pPr>
        <w:spacing w:line="440" w:lineRule="exact"/>
        <w:rPr>
          <w:rFonts w:ascii="微软雅黑" w:hAnsi="微软雅黑" w:eastAsia="微软雅黑"/>
          <w:b/>
          <w:szCs w:val="21"/>
        </w:rPr>
      </w:pPr>
    </w:p>
    <w:p>
      <w:pPr>
        <w:spacing w:line="440" w:lineRule="exact"/>
        <w:rPr>
          <w:rFonts w:ascii="微软雅黑" w:hAnsi="微软雅黑" w:eastAsia="微软雅黑"/>
          <w:b/>
          <w:szCs w:val="21"/>
        </w:rPr>
      </w:pPr>
      <w:r>
        <w:rPr>
          <w:rFonts w:hint="eastAsia" w:ascii="微软雅黑" w:hAnsi="微软雅黑" w:eastAsia="微软雅黑"/>
          <w:b/>
          <w:szCs w:val="21"/>
        </w:rPr>
        <w:t>模块四：制定计划组织和流程——使得数据的取得更简捷、准确</w:t>
      </w:r>
    </w:p>
    <w:p>
      <w:pPr>
        <w:numPr>
          <w:ilvl w:val="0"/>
          <w:numId w:val="8"/>
        </w:numPr>
        <w:spacing w:line="440" w:lineRule="exact"/>
        <w:rPr>
          <w:rFonts w:ascii="微软雅黑" w:hAnsi="微软雅黑" w:eastAsia="微软雅黑"/>
        </w:rPr>
      </w:pPr>
      <w:r>
        <w:rPr>
          <w:rFonts w:hint="eastAsia" w:ascii="微软雅黑" w:hAnsi="微软雅黑" w:eastAsia="微软雅黑"/>
        </w:rPr>
        <w:t>支持职能部门和营销部门的关系</w:t>
      </w:r>
    </w:p>
    <w:p>
      <w:pPr>
        <w:numPr>
          <w:ilvl w:val="0"/>
          <w:numId w:val="8"/>
        </w:numPr>
        <w:spacing w:line="440" w:lineRule="exact"/>
        <w:rPr>
          <w:rFonts w:ascii="微软雅黑" w:hAnsi="微软雅黑" w:eastAsia="微软雅黑"/>
        </w:rPr>
      </w:pPr>
      <w:r>
        <w:rPr>
          <w:rFonts w:hint="eastAsia" w:ascii="微软雅黑" w:hAnsi="微软雅黑" w:eastAsia="微软雅黑"/>
        </w:rPr>
        <w:t>市场部门和销售部门在销售管理中的角色</w:t>
      </w:r>
    </w:p>
    <w:p>
      <w:pPr>
        <w:numPr>
          <w:ilvl w:val="0"/>
          <w:numId w:val="8"/>
        </w:numPr>
        <w:spacing w:line="440" w:lineRule="exact"/>
        <w:rPr>
          <w:rFonts w:ascii="微软雅黑" w:hAnsi="微软雅黑" w:eastAsia="微软雅黑"/>
        </w:rPr>
      </w:pPr>
      <w:r>
        <w:rPr>
          <w:rFonts w:hint="eastAsia" w:ascii="微软雅黑" w:hAnsi="微软雅黑" w:eastAsia="微软雅黑"/>
        </w:rPr>
        <w:t>销售计划流程穿越和改善</w:t>
      </w:r>
    </w:p>
    <w:p>
      <w:pPr>
        <w:spacing w:line="440" w:lineRule="exact"/>
        <w:rPr>
          <w:rFonts w:ascii="微软雅黑" w:hAnsi="微软雅黑" w:eastAsia="微软雅黑"/>
          <w:b/>
          <w:szCs w:val="21"/>
        </w:rPr>
      </w:pPr>
      <w:r>
        <w:rPr>
          <w:rFonts w:hint="eastAsia" w:ascii="微软雅黑" w:hAnsi="微软雅黑" w:eastAsia="微软雅黑"/>
          <w:b/>
          <w:szCs w:val="21"/>
        </w:rPr>
        <w:t>模块五：销售分析管理方法务实——把统计工作交给机器，你只要考虑管理思路</w:t>
      </w:r>
    </w:p>
    <w:p>
      <w:pPr>
        <w:numPr>
          <w:ilvl w:val="0"/>
          <w:numId w:val="9"/>
        </w:numPr>
        <w:spacing w:line="440" w:lineRule="exact"/>
        <w:rPr>
          <w:rFonts w:ascii="微软雅黑" w:hAnsi="微软雅黑" w:eastAsia="微软雅黑"/>
        </w:rPr>
      </w:pPr>
      <w:r>
        <w:rPr>
          <w:rFonts w:hint="eastAsia" w:ascii="微软雅黑" w:hAnsi="微软雅黑" w:eastAsia="微软雅黑"/>
        </w:rPr>
        <w:t>销售数据的基础结构分析和数据整合</w:t>
      </w:r>
    </w:p>
    <w:p>
      <w:pPr>
        <w:numPr>
          <w:ilvl w:val="0"/>
          <w:numId w:val="10"/>
        </w:numPr>
        <w:spacing w:line="440" w:lineRule="exact"/>
        <w:rPr>
          <w:rFonts w:ascii="微软雅黑" w:hAnsi="微软雅黑" w:eastAsia="微软雅黑"/>
        </w:rPr>
      </w:pPr>
      <w:r>
        <w:rPr>
          <w:rFonts w:hint="eastAsia" w:ascii="微软雅黑" w:hAnsi="微软雅黑" w:eastAsia="微软雅黑"/>
        </w:rPr>
        <w:t>直营体系销售数据统计模型建立和分析方式</w:t>
      </w:r>
    </w:p>
    <w:p>
      <w:pPr>
        <w:numPr>
          <w:ilvl w:val="0"/>
          <w:numId w:val="10"/>
        </w:numPr>
        <w:spacing w:line="440" w:lineRule="exact"/>
        <w:rPr>
          <w:rFonts w:ascii="微软雅黑" w:hAnsi="微软雅黑" w:eastAsia="微软雅黑"/>
        </w:rPr>
      </w:pPr>
      <w:r>
        <w:rPr>
          <w:rFonts w:hint="eastAsia" w:ascii="微软雅黑" w:hAnsi="微软雅黑" w:eastAsia="微软雅黑"/>
        </w:rPr>
        <w:t>渠道经销商经营性数据统计模型建立和分析方法</w:t>
      </w:r>
    </w:p>
    <w:p>
      <w:pPr>
        <w:numPr>
          <w:ilvl w:val="0"/>
          <w:numId w:val="9"/>
        </w:numPr>
        <w:spacing w:line="440" w:lineRule="exact"/>
        <w:rPr>
          <w:rFonts w:ascii="微软雅黑" w:hAnsi="微软雅黑" w:eastAsia="微软雅黑"/>
        </w:rPr>
      </w:pPr>
      <w:r>
        <w:rPr>
          <w:rFonts w:hint="eastAsia" w:ascii="微软雅黑" w:hAnsi="微软雅黑" w:eastAsia="微软雅黑"/>
        </w:rPr>
        <w:t>趋势预测工具使用</w:t>
      </w:r>
    </w:p>
    <w:p>
      <w:pPr>
        <w:numPr>
          <w:ilvl w:val="0"/>
          <w:numId w:val="11"/>
        </w:numPr>
        <w:spacing w:line="440" w:lineRule="exact"/>
        <w:rPr>
          <w:rFonts w:ascii="微软雅黑" w:hAnsi="微软雅黑" w:eastAsia="微软雅黑"/>
        </w:rPr>
      </w:pPr>
      <w:r>
        <w:rPr>
          <w:rFonts w:hint="eastAsia" w:ascii="微软雅黑" w:hAnsi="微软雅黑" w:eastAsia="微软雅黑"/>
        </w:rPr>
        <w:t>产品销售趋势数据分析模型案例分析</w:t>
      </w:r>
    </w:p>
    <w:p>
      <w:pPr>
        <w:numPr>
          <w:ilvl w:val="0"/>
          <w:numId w:val="11"/>
        </w:numPr>
        <w:spacing w:line="440" w:lineRule="exact"/>
        <w:rPr>
          <w:rFonts w:ascii="微软雅黑" w:hAnsi="微软雅黑" w:eastAsia="微软雅黑"/>
        </w:rPr>
      </w:pPr>
      <w:r>
        <w:rPr>
          <w:rFonts w:hint="eastAsia" w:ascii="微软雅黑" w:hAnsi="微软雅黑" w:eastAsia="微软雅黑"/>
        </w:rPr>
        <w:t>新品上市跟踪分析和预测模型</w:t>
      </w:r>
    </w:p>
    <w:p>
      <w:pPr>
        <w:numPr>
          <w:ilvl w:val="0"/>
          <w:numId w:val="9"/>
        </w:numPr>
        <w:spacing w:line="440" w:lineRule="exact"/>
        <w:rPr>
          <w:rFonts w:ascii="微软雅黑" w:hAnsi="微软雅黑" w:eastAsia="微软雅黑"/>
        </w:rPr>
      </w:pPr>
      <w:r>
        <w:rPr>
          <w:rFonts w:hint="eastAsia" w:ascii="微软雅黑" w:hAnsi="微软雅黑" w:eastAsia="微软雅黑"/>
        </w:rPr>
        <w:t>多方案模型工具使用</w:t>
      </w:r>
    </w:p>
    <w:p>
      <w:pPr>
        <w:numPr>
          <w:ilvl w:val="0"/>
          <w:numId w:val="12"/>
        </w:numPr>
        <w:spacing w:line="440" w:lineRule="exact"/>
        <w:rPr>
          <w:rFonts w:ascii="微软雅黑" w:hAnsi="微软雅黑" w:eastAsia="微软雅黑"/>
        </w:rPr>
      </w:pPr>
      <w:r>
        <w:rPr>
          <w:rFonts w:hint="eastAsia" w:ascii="微软雅黑" w:hAnsi="微软雅黑" w:eastAsia="微软雅黑"/>
        </w:rPr>
        <w:t>促销费用的口径与流程</w:t>
      </w:r>
    </w:p>
    <w:p>
      <w:pPr>
        <w:numPr>
          <w:ilvl w:val="0"/>
          <w:numId w:val="12"/>
        </w:numPr>
        <w:spacing w:line="440" w:lineRule="exact"/>
        <w:rPr>
          <w:rFonts w:ascii="微软雅黑" w:hAnsi="微软雅黑" w:eastAsia="微软雅黑"/>
        </w:rPr>
      </w:pPr>
      <w:r>
        <w:rPr>
          <w:rFonts w:hint="eastAsia" w:ascii="微软雅黑" w:hAnsi="微软雅黑" w:eastAsia="微软雅黑"/>
        </w:rPr>
        <w:t>促销效率和价格影响数据分析模型案例分析</w:t>
      </w:r>
    </w:p>
    <w:p>
      <w:pPr>
        <w:numPr>
          <w:ilvl w:val="0"/>
          <w:numId w:val="9"/>
        </w:numPr>
        <w:spacing w:line="440" w:lineRule="exact"/>
        <w:rPr>
          <w:rFonts w:ascii="微软雅黑" w:hAnsi="微软雅黑" w:eastAsia="微软雅黑"/>
        </w:rPr>
      </w:pPr>
      <w:r>
        <w:rPr>
          <w:rFonts w:hint="eastAsia" w:ascii="微软雅黑" w:hAnsi="微软雅黑" w:eastAsia="微软雅黑"/>
        </w:rPr>
        <w:t>规划运筹工具使用</w:t>
      </w:r>
    </w:p>
    <w:p>
      <w:pPr>
        <w:numPr>
          <w:ilvl w:val="0"/>
          <w:numId w:val="13"/>
        </w:numPr>
        <w:spacing w:line="440" w:lineRule="exact"/>
        <w:rPr>
          <w:rFonts w:ascii="微软雅黑" w:hAnsi="微软雅黑" w:eastAsia="微软雅黑"/>
        </w:rPr>
      </w:pPr>
      <w:r>
        <w:rPr>
          <w:rFonts w:hint="eastAsia" w:ascii="微软雅黑" w:hAnsi="微软雅黑" w:eastAsia="微软雅黑"/>
        </w:rPr>
        <w:t>直营门店经营推演</w:t>
      </w:r>
    </w:p>
    <w:p>
      <w:pPr>
        <w:numPr>
          <w:ilvl w:val="0"/>
          <w:numId w:val="13"/>
        </w:numPr>
        <w:spacing w:line="440" w:lineRule="exact"/>
        <w:rPr>
          <w:rFonts w:ascii="微软雅黑" w:hAnsi="微软雅黑" w:eastAsia="微软雅黑"/>
        </w:rPr>
      </w:pPr>
      <w:r>
        <w:rPr>
          <w:rFonts w:hint="eastAsia" w:ascii="微软雅黑" w:hAnsi="微软雅黑" w:eastAsia="微软雅黑"/>
        </w:rPr>
        <w:t>销售品类比例规划</w:t>
      </w:r>
    </w:p>
    <w:p>
      <w:pPr>
        <w:spacing w:line="440" w:lineRule="exact"/>
        <w:rPr>
          <w:rFonts w:ascii="微软雅黑" w:hAnsi="微软雅黑" w:eastAsia="微软雅黑"/>
          <w:b/>
          <w:szCs w:val="21"/>
        </w:rPr>
      </w:pPr>
      <w:r>
        <w:rPr>
          <w:rFonts w:hint="eastAsia" w:ascii="微软雅黑" w:hAnsi="微软雅黑" w:eastAsia="微软雅黑"/>
          <w:b/>
          <w:szCs w:val="21"/>
        </w:rPr>
        <w:t>模块六：销售计划制定</w:t>
      </w:r>
    </w:p>
    <w:p>
      <w:pPr>
        <w:numPr>
          <w:ilvl w:val="0"/>
          <w:numId w:val="14"/>
        </w:numPr>
        <w:spacing w:line="440" w:lineRule="exact"/>
        <w:rPr>
          <w:rFonts w:ascii="微软雅黑" w:hAnsi="微软雅黑" w:eastAsia="微软雅黑"/>
        </w:rPr>
      </w:pPr>
      <w:r>
        <w:rPr>
          <w:rFonts w:hint="eastAsia" w:ascii="微软雅黑" w:hAnsi="微软雅黑" w:eastAsia="微软雅黑"/>
        </w:rPr>
        <w:t>销售计划的正确范围</w:t>
      </w:r>
    </w:p>
    <w:p>
      <w:pPr>
        <w:numPr>
          <w:ilvl w:val="0"/>
          <w:numId w:val="14"/>
        </w:numPr>
        <w:spacing w:line="440" w:lineRule="exact"/>
        <w:rPr>
          <w:rFonts w:ascii="微软雅黑" w:hAnsi="微软雅黑" w:eastAsia="微软雅黑"/>
        </w:rPr>
      </w:pPr>
      <w:r>
        <w:rPr>
          <w:rFonts w:hint="eastAsia" w:ascii="微软雅黑" w:hAnsi="微软雅黑" w:eastAsia="微软雅黑"/>
        </w:rPr>
        <w:t>月销售目标的分解</w:t>
      </w:r>
    </w:p>
    <w:p>
      <w:pPr>
        <w:numPr>
          <w:ilvl w:val="0"/>
          <w:numId w:val="14"/>
        </w:numPr>
        <w:spacing w:line="440" w:lineRule="exact"/>
        <w:rPr>
          <w:rFonts w:ascii="微软雅黑" w:hAnsi="微软雅黑" w:eastAsia="微软雅黑"/>
        </w:rPr>
      </w:pPr>
      <w:r>
        <w:rPr>
          <w:rFonts w:hint="eastAsia" w:ascii="微软雅黑" w:hAnsi="微软雅黑" w:eastAsia="微软雅黑"/>
        </w:rPr>
        <w:t>促销活动的行动计划——让销售计划成为营销计划</w:t>
      </w:r>
    </w:p>
    <w:p>
      <w:pPr>
        <w:numPr>
          <w:ilvl w:val="0"/>
          <w:numId w:val="14"/>
        </w:numPr>
        <w:spacing w:line="440" w:lineRule="exact"/>
        <w:rPr>
          <w:rFonts w:ascii="微软雅黑" w:hAnsi="微软雅黑" w:eastAsia="微软雅黑"/>
        </w:rPr>
      </w:pPr>
      <w:r>
        <w:rPr>
          <w:rFonts w:hint="eastAsia" w:ascii="微软雅黑" w:hAnsi="微软雅黑" w:eastAsia="微软雅黑"/>
        </w:rPr>
        <w:t xml:space="preserve">整个组织的信心——反身理论的应用 </w:t>
      </w:r>
    </w:p>
    <w:p>
      <w:pPr>
        <w:spacing w:line="440" w:lineRule="exact"/>
        <w:rPr>
          <w:rFonts w:ascii="微软雅黑" w:hAnsi="微软雅黑" w:eastAsia="微软雅黑"/>
          <w:b/>
          <w:szCs w:val="21"/>
        </w:rPr>
      </w:pPr>
      <w:r>
        <w:rPr>
          <w:rFonts w:hint="eastAsia" w:ascii="微软雅黑" w:hAnsi="微软雅黑" w:eastAsia="微软雅黑"/>
          <w:b/>
          <w:szCs w:val="21"/>
        </w:rPr>
        <w:t>模块七：销售计划的执行——实时评估是执行的基础</w:t>
      </w:r>
    </w:p>
    <w:p>
      <w:pPr>
        <w:numPr>
          <w:ilvl w:val="0"/>
          <w:numId w:val="15"/>
        </w:numPr>
        <w:spacing w:line="440" w:lineRule="exact"/>
        <w:rPr>
          <w:rFonts w:ascii="微软雅黑" w:hAnsi="微软雅黑" w:eastAsia="微软雅黑"/>
        </w:rPr>
      </w:pPr>
      <w:r>
        <w:rPr>
          <w:rFonts w:hint="eastAsia" w:ascii="微软雅黑" w:hAnsi="微软雅黑" w:eastAsia="微软雅黑"/>
        </w:rPr>
        <w:t>销售计划的执行重点是动销过程的监控</w:t>
      </w:r>
    </w:p>
    <w:p>
      <w:pPr>
        <w:numPr>
          <w:ilvl w:val="0"/>
          <w:numId w:val="15"/>
        </w:numPr>
        <w:spacing w:line="440" w:lineRule="exact"/>
        <w:rPr>
          <w:rFonts w:ascii="微软雅黑" w:hAnsi="微软雅黑" w:eastAsia="微软雅黑"/>
        </w:rPr>
      </w:pPr>
      <w:r>
        <w:rPr>
          <w:rFonts w:hint="eastAsia" w:ascii="微软雅黑" w:hAnsi="微软雅黑" w:eastAsia="微软雅黑"/>
        </w:rPr>
        <w:t>建立利用促销手段来主动修正销售计划达成</w:t>
      </w:r>
    </w:p>
    <w:p>
      <w:pPr>
        <w:spacing w:line="440" w:lineRule="exact"/>
        <w:rPr>
          <w:rFonts w:ascii="微软雅黑" w:hAnsi="微软雅黑" w:eastAsia="微软雅黑"/>
        </w:rPr>
      </w:pPr>
      <w:r>
        <w:rPr>
          <w:rFonts w:hint="eastAsia" w:ascii="微软雅黑" w:hAnsi="微软雅黑" w:eastAsia="微软雅黑"/>
          <w:b/>
        </w:rPr>
        <w:t>案例分析：实用的售罄率跟踪模型</w:t>
      </w:r>
    </w:p>
    <w:p>
      <w:pPr>
        <w:spacing w:line="440" w:lineRule="exact"/>
        <w:rPr>
          <w:rFonts w:ascii="微软雅黑" w:hAnsi="微软雅黑" w:eastAsia="微软雅黑"/>
          <w:b/>
          <w:szCs w:val="21"/>
        </w:rPr>
      </w:pPr>
      <w:r>
        <w:rPr>
          <w:rFonts w:hint="eastAsia" w:ascii="微软雅黑" w:hAnsi="微软雅黑" w:eastAsia="微软雅黑"/>
          <w:b/>
          <w:szCs w:val="21"/>
        </w:rPr>
        <w:t>模块八：销售计划的分析和跟踪</w:t>
      </w:r>
    </w:p>
    <w:p>
      <w:pPr>
        <w:numPr>
          <w:ilvl w:val="0"/>
          <w:numId w:val="16"/>
        </w:numPr>
        <w:spacing w:line="440" w:lineRule="exact"/>
        <w:rPr>
          <w:rFonts w:ascii="微软雅黑" w:hAnsi="微软雅黑" w:eastAsia="微软雅黑"/>
        </w:rPr>
      </w:pPr>
      <w:r>
        <w:rPr>
          <w:rFonts w:hint="eastAsia" w:ascii="微软雅黑" w:hAnsi="微软雅黑" w:eastAsia="微软雅黑"/>
        </w:rPr>
        <w:t>信息系统下的销售计划跟踪体系</w:t>
      </w:r>
    </w:p>
    <w:p>
      <w:pPr>
        <w:numPr>
          <w:ilvl w:val="0"/>
          <w:numId w:val="16"/>
        </w:numPr>
        <w:spacing w:line="440" w:lineRule="exact"/>
        <w:rPr>
          <w:rFonts w:ascii="微软雅黑" w:hAnsi="微软雅黑" w:eastAsia="微软雅黑"/>
        </w:rPr>
      </w:pPr>
      <w:r>
        <w:rPr>
          <w:rFonts w:hint="eastAsia" w:ascii="微软雅黑" w:hAnsi="微软雅黑" w:eastAsia="微软雅黑"/>
        </w:rPr>
        <w:t>选择合适的考核制度来保障计划落实</w:t>
      </w:r>
    </w:p>
    <w:p>
      <w:pPr>
        <w:pStyle w:val="12"/>
        <w:widowControl/>
        <w:spacing w:before="156" w:beforeLines="50" w:line="440" w:lineRule="exact"/>
        <w:jc w:val="left"/>
        <w:rPr>
          <w:rFonts w:ascii="微软雅黑" w:hAnsi="微软雅黑" w:eastAsia="微软雅黑" w:cs="微软雅黑"/>
          <w:b/>
          <w:bCs/>
          <w:color w:val="C00000"/>
          <w:kern w:val="0"/>
          <w:sz w:val="28"/>
          <w:szCs w:val="28"/>
        </w:rPr>
      </w:pPr>
    </w:p>
    <w:p>
      <w:pPr>
        <w:pStyle w:val="12"/>
        <w:widowControl/>
        <w:spacing w:before="156" w:beforeLines="50" w:line="440" w:lineRule="exact"/>
        <w:jc w:val="left"/>
        <w:rPr>
          <w:rFonts w:ascii="微软雅黑" w:hAnsi="微软雅黑" w:eastAsia="微软雅黑" w:cs="微软雅黑"/>
          <w:b/>
          <w:bCs/>
          <w:color w:val="C00000"/>
          <w:kern w:val="0"/>
          <w:sz w:val="28"/>
          <w:szCs w:val="28"/>
        </w:rPr>
      </w:pPr>
    </w:p>
    <w:p>
      <w:pPr>
        <w:pStyle w:val="12"/>
        <w:widowControl/>
        <w:spacing w:before="156" w:beforeLines="50" w:line="440" w:lineRule="exact"/>
        <w:jc w:val="left"/>
        <w:rPr>
          <w:rFonts w:ascii="微软雅黑" w:hAnsi="微软雅黑" w:eastAsia="微软雅黑" w:cs="微软雅黑"/>
          <w:b/>
          <w:bCs/>
          <w:sz w:val="28"/>
          <w:szCs w:val="28"/>
        </w:rPr>
      </w:pPr>
      <w:r>
        <w:rPr>
          <w:rFonts w:hint="eastAsia" w:ascii="微软雅黑" w:hAnsi="微软雅黑" w:eastAsia="微软雅黑" w:cs="微软雅黑"/>
          <w:bCs/>
          <w:szCs w:val="18"/>
        </w:rPr>
        <w:drawing>
          <wp:anchor distT="0" distB="0" distL="114300" distR="114300" simplePos="0" relativeHeight="251659264" behindDoc="1" locked="0" layoutInCell="1" allowOverlap="1">
            <wp:simplePos x="0" y="0"/>
            <wp:positionH relativeFrom="column">
              <wp:posOffset>3896995</wp:posOffset>
            </wp:positionH>
            <wp:positionV relativeFrom="paragraph">
              <wp:posOffset>273050</wp:posOffset>
            </wp:positionV>
            <wp:extent cx="1906270" cy="2520315"/>
            <wp:effectExtent l="0" t="0" r="11430" b="6985"/>
            <wp:wrapTight wrapText="bothSides">
              <wp:wrapPolygon>
                <wp:start x="2302" y="0"/>
                <wp:lineTo x="1295" y="327"/>
                <wp:lineTo x="0" y="1415"/>
                <wp:lineTo x="0" y="19918"/>
                <wp:lineTo x="1007" y="20898"/>
                <wp:lineTo x="1007" y="21007"/>
                <wp:lineTo x="2159" y="21442"/>
                <wp:lineTo x="2302" y="21442"/>
                <wp:lineTo x="19139" y="21442"/>
                <wp:lineTo x="19427" y="21442"/>
                <wp:lineTo x="20434" y="20898"/>
                <wp:lineTo x="21442" y="19918"/>
                <wp:lineTo x="21442" y="1415"/>
                <wp:lineTo x="20147" y="327"/>
                <wp:lineTo x="19139" y="0"/>
                <wp:lineTo x="2302" y="0"/>
              </wp:wrapPolygon>
            </wp:wrapTight>
            <wp:docPr id="37" name="图片 37" descr="E:\翟翾昱工作文件夹\公司标准资料-2015年\DPX 公司标准资料-2015年\04 上海地平线培训网 产品手册（2015年）\产品手册内容提供\讲师照片\杨云 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E:\翟翾昱工作文件夹\公司标准资料-2015年\DPX 公司标准资料-2015年\04 上海地平线培训网 产品手册（2015年）\产品手册内容提供\讲师照片\杨云 新.JPG"/>
                    <pic:cNvPicPr>
                      <a:picLocks noChangeAspect="1" noChangeArrowheads="1"/>
                    </pic:cNvPicPr>
                  </pic:nvPicPr>
                  <pic:blipFill>
                    <a:blip r:embed="rId5" cstate="print">
                      <a:extLst>
                        <a:ext uri="{28A0092B-C50C-407E-A947-70E740481C1C}">
                          <a14:useLocalDpi xmlns:a14="http://schemas.microsoft.com/office/drawing/2010/main" val="0"/>
                        </a:ext>
                      </a:extLst>
                    </a:blip>
                    <a:srcRect l="7944" r="7009"/>
                    <a:stretch>
                      <a:fillRect/>
                    </a:stretch>
                  </pic:blipFill>
                  <pic:spPr>
                    <a:xfrm>
                      <a:off x="0" y="0"/>
                      <a:ext cx="1906270" cy="2520315"/>
                    </a:xfrm>
                    <a:prstGeom prst="roundRect">
                      <a:avLst/>
                    </a:prstGeom>
                    <a:noFill/>
                    <a:ln>
                      <a:noFill/>
                    </a:ln>
                  </pic:spPr>
                </pic:pic>
              </a:graphicData>
            </a:graphic>
          </wp:anchor>
        </w:drawing>
      </w:r>
      <w:r>
        <w:rPr>
          <w:rFonts w:hint="eastAsia" w:ascii="微软雅黑" w:hAnsi="微软雅黑" w:eastAsia="微软雅黑" w:cs="微软雅黑"/>
          <w:b/>
          <w:bCs/>
          <w:color w:val="C00000"/>
          <w:kern w:val="0"/>
          <w:sz w:val="28"/>
          <w:szCs w:val="28"/>
        </w:rPr>
        <w:t>讲师介绍：</w:t>
      </w:r>
      <w:r>
        <w:rPr>
          <w:rFonts w:hint="eastAsia" w:ascii="微软雅黑" w:hAnsi="微软雅黑" w:eastAsia="微软雅黑" w:cs="微软雅黑"/>
          <w:b/>
          <w:bCs/>
          <w:color w:val="C00000"/>
          <w:kern w:val="0"/>
          <w:sz w:val="22"/>
        </w:rPr>
        <w:t xml:space="preserve"> </w:t>
      </w:r>
      <w:r>
        <w:rPr>
          <w:rFonts w:hint="eastAsia" w:ascii="微软雅黑" w:hAnsi="微软雅黑" w:eastAsia="微软雅黑" w:cs="微软雅黑"/>
          <w:b/>
          <w:bCs/>
          <w:sz w:val="28"/>
          <w:szCs w:val="28"/>
        </w:rPr>
        <w:t>杨云老师</w:t>
      </w:r>
    </w:p>
    <w:p>
      <w:pPr>
        <w:pStyle w:val="13"/>
        <w:numPr>
          <w:ilvl w:val="0"/>
          <w:numId w:val="17"/>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bCs/>
          <w:szCs w:val="18"/>
        </w:rPr>
        <w:t>上海交通大学特聘教授</w:t>
      </w:r>
    </w:p>
    <w:p>
      <w:pPr>
        <w:pStyle w:val="13"/>
        <w:numPr>
          <w:ilvl w:val="0"/>
          <w:numId w:val="17"/>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bCs/>
          <w:szCs w:val="18"/>
        </w:rPr>
        <w:t>中国顶级企业家俱乐部正和岛顾问</w:t>
      </w:r>
    </w:p>
    <w:p>
      <w:pPr>
        <w:pStyle w:val="13"/>
        <w:numPr>
          <w:ilvl w:val="0"/>
          <w:numId w:val="17"/>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bCs/>
          <w:szCs w:val="18"/>
        </w:rPr>
        <w:t>上海市品牌授权经营企业协会的创始人</w:t>
      </w:r>
    </w:p>
    <w:p>
      <w:pPr>
        <w:pStyle w:val="13"/>
        <w:numPr>
          <w:ilvl w:val="0"/>
          <w:numId w:val="17"/>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bCs/>
          <w:szCs w:val="18"/>
        </w:rPr>
        <w:t>潮牌大嘴猴服饰品牌和互联网爆款55度杯的背后推手</w:t>
      </w:r>
    </w:p>
    <w:p>
      <w:pPr>
        <w:pStyle w:val="13"/>
        <w:numPr>
          <w:ilvl w:val="0"/>
          <w:numId w:val="17"/>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bCs/>
          <w:szCs w:val="18"/>
        </w:rPr>
        <w:t>全球领先的CEO发展机构伟事达中国私人董事会主席和教练</w:t>
      </w:r>
    </w:p>
    <w:p>
      <w:pPr>
        <w:pStyle w:val="13"/>
        <w:numPr>
          <w:ilvl w:val="0"/>
          <w:numId w:val="17"/>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szCs w:val="21"/>
        </w:rPr>
        <w:t>多家企业董事、创始人</w:t>
      </w:r>
    </w:p>
    <w:p>
      <w:pPr>
        <w:spacing w:line="440" w:lineRule="exact"/>
        <w:rPr>
          <w:rFonts w:ascii="微软雅黑" w:hAnsi="微软雅黑" w:eastAsia="微软雅黑" w:cs="微软雅黑"/>
          <w:b/>
          <w:szCs w:val="21"/>
        </w:rPr>
      </w:pPr>
    </w:p>
    <w:p>
      <w:pPr>
        <w:spacing w:line="440" w:lineRule="exact"/>
        <w:rPr>
          <w:rFonts w:ascii="微软雅黑" w:hAnsi="微软雅黑" w:eastAsia="微软雅黑" w:cs="微软雅黑"/>
          <w:szCs w:val="21"/>
        </w:rPr>
      </w:pPr>
      <w:r>
        <w:rPr>
          <w:rFonts w:hint="eastAsia" w:ascii="微软雅黑" w:hAnsi="微软雅黑" w:eastAsia="微软雅黑" w:cs="微软雅黑"/>
          <w:b/>
          <w:szCs w:val="21"/>
        </w:rPr>
        <w:t>背景介绍：</w:t>
      </w:r>
    </w:p>
    <w:p>
      <w:pPr>
        <w:numPr>
          <w:ilvl w:val="0"/>
          <w:numId w:val="18"/>
        </w:numPr>
        <w:spacing w:line="440" w:lineRule="exact"/>
        <w:rPr>
          <w:rFonts w:ascii="微软雅黑" w:hAnsi="微软雅黑" w:eastAsia="微软雅黑" w:cs="微软雅黑"/>
          <w:b/>
          <w:szCs w:val="21"/>
        </w:rPr>
      </w:pPr>
      <w:r>
        <w:rPr>
          <w:rFonts w:hint="eastAsia" w:ascii="微软雅黑" w:hAnsi="微软雅黑" w:eastAsia="微软雅黑" w:cs="微软雅黑"/>
          <w:b/>
          <w:szCs w:val="21"/>
        </w:rPr>
        <w:t>职场经验：</w:t>
      </w:r>
    </w:p>
    <w:p>
      <w:pPr>
        <w:numPr>
          <w:ilvl w:val="0"/>
          <w:numId w:val="19"/>
        </w:numPr>
        <w:adjustRightInd w:val="0"/>
        <w:snapToGrid w:val="0"/>
        <w:spacing w:line="440" w:lineRule="exact"/>
        <w:ind w:left="420" w:leftChars="0" w:hanging="420" w:firstLineChars="0"/>
        <w:rPr>
          <w:rFonts w:ascii="微软雅黑" w:hAnsi="微软雅黑" w:eastAsia="微软雅黑" w:cs="微软雅黑"/>
          <w:szCs w:val="21"/>
        </w:rPr>
      </w:pPr>
      <w:r>
        <w:rPr>
          <w:rFonts w:hint="eastAsia" w:ascii="微软雅黑" w:hAnsi="微软雅黑" w:eastAsia="微软雅黑" w:cs="微软雅黑"/>
          <w:szCs w:val="21"/>
        </w:rPr>
        <w:t>20多年的职业生涯中，具有6年海外生活工作经验、5年外企工作经验、15年企业高管管理经验，目前自己运营一家合资实业公司。</w:t>
      </w:r>
    </w:p>
    <w:p>
      <w:pPr>
        <w:widowControl/>
        <w:numPr>
          <w:ilvl w:val="0"/>
          <w:numId w:val="19"/>
        </w:numPr>
        <w:adjustRightInd w:val="0"/>
        <w:snapToGrid w:val="0"/>
        <w:spacing w:line="440" w:lineRule="exact"/>
        <w:ind w:left="420" w:leftChars="0" w:hanging="420" w:firstLineChars="0"/>
        <w:rPr>
          <w:rFonts w:ascii="微软雅黑" w:hAnsi="微软雅黑" w:eastAsia="微软雅黑" w:cs="微软雅黑"/>
          <w:szCs w:val="21"/>
        </w:rPr>
      </w:pPr>
      <w:r>
        <w:rPr>
          <w:rFonts w:hint="eastAsia" w:ascii="微软雅黑" w:hAnsi="微软雅黑" w:eastAsia="微软雅黑" w:cs="微软雅黑"/>
          <w:szCs w:val="21"/>
        </w:rPr>
        <w:t>曾担任澳大利亚 BEVERLY HILLS教会学校中文教师；澳大利亚Classique Furniture Pty. Ltd. Australia 上海办事处首席代表，均瑶集团文化传播公司总经理，均瑶集团乳业股份公司总经理，上市公司大东方股份有限公司董事。</w:t>
      </w:r>
    </w:p>
    <w:p>
      <w:pPr>
        <w:numPr>
          <w:ilvl w:val="0"/>
          <w:numId w:val="19"/>
        </w:numPr>
        <w:adjustRightInd w:val="0"/>
        <w:snapToGrid w:val="0"/>
        <w:spacing w:line="440" w:lineRule="exact"/>
        <w:ind w:left="420" w:leftChars="0" w:hanging="420" w:firstLineChars="0"/>
        <w:rPr>
          <w:rFonts w:ascii="微软雅黑" w:hAnsi="微软雅黑" w:eastAsia="微软雅黑" w:cs="微软雅黑"/>
          <w:szCs w:val="21"/>
        </w:rPr>
      </w:pPr>
      <w:r>
        <w:rPr>
          <w:rFonts w:hint="eastAsia" w:ascii="微软雅黑" w:hAnsi="微软雅黑" w:eastAsia="微软雅黑" w:cs="微软雅黑"/>
          <w:szCs w:val="21"/>
        </w:rPr>
        <w:t>具有十多年各行业丰富的咨询、项目顾问及培训经验，尤其熟悉快销、零售、文化产业、制造业和房地产行业。作为1985年中国第一批程序开发员，主持实施SAP，用友等ERP软件，以顾问式、项目式管理方式，帮任职企业解决众多实际管理问题。</w:t>
      </w:r>
    </w:p>
    <w:p>
      <w:pPr>
        <w:numPr>
          <w:ilvl w:val="0"/>
          <w:numId w:val="18"/>
        </w:numPr>
        <w:spacing w:line="440" w:lineRule="exact"/>
        <w:rPr>
          <w:rFonts w:ascii="微软雅黑" w:hAnsi="微软雅黑" w:eastAsia="微软雅黑" w:cs="微软雅黑"/>
          <w:b/>
          <w:bCs/>
          <w:szCs w:val="21"/>
        </w:rPr>
      </w:pPr>
      <w:r>
        <w:rPr>
          <w:rFonts w:hint="eastAsia" w:ascii="微软雅黑" w:hAnsi="微软雅黑" w:eastAsia="微软雅黑" w:cs="微软雅黑"/>
          <w:b/>
          <w:bCs/>
          <w:szCs w:val="21"/>
        </w:rPr>
        <w:t>学历及教育背景：</w:t>
      </w:r>
    </w:p>
    <w:p>
      <w:pPr>
        <w:pStyle w:val="13"/>
        <w:spacing w:line="440" w:lineRule="exact"/>
        <w:ind w:left="525" w:firstLine="0" w:firstLineChars="0"/>
        <w:rPr>
          <w:rFonts w:ascii="微软雅黑" w:hAnsi="微软雅黑" w:eastAsia="微软雅黑" w:cs="微软雅黑"/>
          <w:szCs w:val="21"/>
        </w:rPr>
      </w:pPr>
      <w:r>
        <w:rPr>
          <w:rFonts w:hint="eastAsia" w:ascii="微软雅黑" w:hAnsi="微软雅黑" w:eastAsia="微软雅黑" w:cs="微软雅黑"/>
          <w:szCs w:val="21"/>
        </w:rPr>
        <w:t>上海师范大学       理论物理系        学士</w:t>
      </w:r>
    </w:p>
    <w:p>
      <w:pPr>
        <w:pStyle w:val="13"/>
        <w:spacing w:line="440" w:lineRule="exact"/>
        <w:ind w:left="525" w:firstLine="0" w:firstLineChars="0"/>
        <w:rPr>
          <w:rFonts w:ascii="微软雅黑" w:hAnsi="微软雅黑" w:eastAsia="微软雅黑" w:cs="微软雅黑"/>
          <w:szCs w:val="21"/>
        </w:rPr>
      </w:pPr>
      <w:r>
        <w:rPr>
          <w:rFonts w:hint="eastAsia" w:ascii="微软雅黑" w:hAnsi="微软雅黑" w:eastAsia="微软雅黑" w:cs="微软雅黑"/>
          <w:szCs w:val="21"/>
        </w:rPr>
        <w:t>澳大利亚悉尼大学   教育系            访问学者</w:t>
      </w:r>
    </w:p>
    <w:p>
      <w:pPr>
        <w:spacing w:line="440" w:lineRule="exact"/>
        <w:ind w:firstLine="525" w:firstLineChars="250"/>
        <w:rPr>
          <w:rFonts w:ascii="微软雅黑" w:hAnsi="微软雅黑" w:eastAsia="微软雅黑" w:cs="微软雅黑"/>
          <w:szCs w:val="21"/>
        </w:rPr>
      </w:pPr>
      <w:r>
        <w:rPr>
          <w:rFonts w:hint="eastAsia" w:ascii="微软雅黑" w:hAnsi="微软雅黑" w:eastAsia="微软雅黑" w:cs="微软雅黑"/>
          <w:szCs w:val="21"/>
        </w:rPr>
        <w:t>上海交通大学       管理学院          MBA</w:t>
      </w:r>
    </w:p>
    <w:p>
      <w:pPr>
        <w:spacing w:line="440" w:lineRule="exact"/>
        <w:ind w:firstLine="525" w:firstLineChars="250"/>
        <w:rPr>
          <w:rFonts w:ascii="微软雅黑" w:hAnsi="微软雅黑" w:eastAsia="微软雅黑" w:cs="微软雅黑"/>
          <w:szCs w:val="21"/>
        </w:rPr>
      </w:pPr>
      <w:r>
        <w:rPr>
          <w:rFonts w:hint="eastAsia" w:ascii="微软雅黑" w:hAnsi="微软雅黑" w:eastAsia="微软雅黑" w:cs="微软雅黑"/>
          <w:szCs w:val="21"/>
        </w:rPr>
        <w:t xml:space="preserve">美国西海岸大学     工商管理博士      DBA </w:t>
      </w:r>
    </w:p>
    <w:p>
      <w:pPr>
        <w:pStyle w:val="13"/>
        <w:numPr>
          <w:ilvl w:val="0"/>
          <w:numId w:val="18"/>
        </w:numPr>
        <w:spacing w:line="440" w:lineRule="exact"/>
        <w:ind w:firstLineChars="0"/>
        <w:rPr>
          <w:rFonts w:ascii="微软雅黑" w:hAnsi="微软雅黑" w:eastAsia="微软雅黑" w:cs="微软雅黑"/>
          <w:b/>
          <w:bCs/>
          <w:szCs w:val="21"/>
        </w:rPr>
      </w:pPr>
      <w:r>
        <w:rPr>
          <w:rFonts w:hint="eastAsia" w:ascii="微软雅黑" w:hAnsi="微软雅黑" w:eastAsia="微软雅黑" w:cs="微软雅黑"/>
          <w:b/>
          <w:szCs w:val="21"/>
        </w:rPr>
        <w:t>擅长领域</w:t>
      </w:r>
    </w:p>
    <w:p>
      <w:pPr>
        <w:pStyle w:val="13"/>
        <w:widowControl/>
        <w:numPr>
          <w:ilvl w:val="0"/>
          <w:numId w:val="20"/>
        </w:numPr>
        <w:snapToGrid w:val="0"/>
        <w:spacing w:line="440" w:lineRule="exact"/>
        <w:ind w:firstLineChars="0"/>
        <w:rPr>
          <w:rFonts w:ascii="微软雅黑" w:hAnsi="微软雅黑" w:eastAsia="微软雅黑" w:cs="微软雅黑"/>
          <w:szCs w:val="21"/>
        </w:rPr>
      </w:pPr>
      <w:r>
        <w:rPr>
          <w:rFonts w:hint="eastAsia" w:ascii="微软雅黑" w:hAnsi="微软雅黑" w:eastAsia="微软雅黑" w:cs="微软雅黑"/>
          <w:szCs w:val="21"/>
        </w:rPr>
        <w:t>成功商业模式转型</w:t>
      </w:r>
    </w:p>
    <w:p>
      <w:pPr>
        <w:pStyle w:val="13"/>
        <w:widowControl/>
        <w:numPr>
          <w:ilvl w:val="0"/>
          <w:numId w:val="20"/>
        </w:numPr>
        <w:snapToGrid w:val="0"/>
        <w:spacing w:line="440" w:lineRule="exact"/>
        <w:ind w:firstLineChars="0"/>
        <w:rPr>
          <w:rFonts w:ascii="微软雅黑" w:hAnsi="微软雅黑" w:eastAsia="微软雅黑" w:cs="微软雅黑"/>
          <w:szCs w:val="21"/>
        </w:rPr>
      </w:pPr>
      <w:r>
        <w:rPr>
          <w:rFonts w:hint="eastAsia" w:ascii="微软雅黑" w:hAnsi="微软雅黑" w:eastAsia="微软雅黑" w:cs="微软雅黑"/>
          <w:szCs w:val="21"/>
        </w:rPr>
        <w:t>中高层管理者决策思维与决策能力提升</w:t>
      </w:r>
    </w:p>
    <w:p>
      <w:pPr>
        <w:pStyle w:val="13"/>
        <w:widowControl/>
        <w:numPr>
          <w:ilvl w:val="0"/>
          <w:numId w:val="20"/>
        </w:numPr>
        <w:snapToGrid w:val="0"/>
        <w:spacing w:line="440" w:lineRule="exact"/>
        <w:ind w:firstLineChars="0"/>
        <w:rPr>
          <w:rFonts w:ascii="微软雅黑" w:hAnsi="微软雅黑" w:eastAsia="微软雅黑" w:cs="微软雅黑"/>
          <w:szCs w:val="21"/>
        </w:rPr>
      </w:pPr>
      <w:r>
        <w:rPr>
          <w:rFonts w:hint="eastAsia" w:ascii="微软雅黑" w:hAnsi="微软雅黑" w:eastAsia="微软雅黑" w:cs="微软雅黑"/>
          <w:szCs w:val="21"/>
        </w:rPr>
        <w:t>企业流程管理</w:t>
      </w:r>
    </w:p>
    <w:p>
      <w:pPr>
        <w:pStyle w:val="13"/>
        <w:numPr>
          <w:ilvl w:val="0"/>
          <w:numId w:val="20"/>
        </w:numPr>
        <w:spacing w:line="440" w:lineRule="exact"/>
        <w:ind w:firstLineChars="0"/>
        <w:rPr>
          <w:rFonts w:ascii="微软雅黑" w:hAnsi="微软雅黑" w:eastAsia="微软雅黑" w:cs="微软雅黑"/>
          <w:szCs w:val="21"/>
        </w:rPr>
      </w:pPr>
      <w:r>
        <w:rPr>
          <w:rFonts w:hint="eastAsia" w:ascii="微软雅黑" w:hAnsi="微软雅黑" w:eastAsia="微软雅黑" w:cs="微软雅黑"/>
          <w:szCs w:val="21"/>
        </w:rPr>
        <w:t>企业运营管理</w:t>
      </w:r>
    </w:p>
    <w:p>
      <w:pPr>
        <w:pStyle w:val="13"/>
        <w:numPr>
          <w:ilvl w:val="0"/>
          <w:numId w:val="20"/>
        </w:numPr>
        <w:spacing w:line="440" w:lineRule="exact"/>
        <w:ind w:firstLineChars="0"/>
        <w:rPr>
          <w:rFonts w:ascii="微软雅黑" w:hAnsi="微软雅黑" w:eastAsia="微软雅黑" w:cs="微软雅黑"/>
          <w:szCs w:val="21"/>
        </w:rPr>
      </w:pPr>
      <w:r>
        <w:rPr>
          <w:rFonts w:hint="eastAsia" w:ascii="微软雅黑" w:hAnsi="微软雅黑" w:eastAsia="微软雅黑" w:cs="微软雅黑"/>
          <w:szCs w:val="21"/>
        </w:rPr>
        <w:t>大数据时代数据管理</w:t>
      </w:r>
    </w:p>
    <w:p>
      <w:pPr>
        <w:spacing w:line="44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他是实战派流程管理、运营与报表体系管理、数据管理等领域专家。尤其擅长大数据时代，综合运用数据管理来指导决策管理工作、聚焦管理数据量化分析、提高企业运营效率、降低企业运营成本。</w:t>
      </w:r>
    </w:p>
    <w:p>
      <w:pPr>
        <w:pStyle w:val="13"/>
        <w:numPr>
          <w:ilvl w:val="0"/>
          <w:numId w:val="18"/>
        </w:numPr>
        <w:spacing w:line="440" w:lineRule="exact"/>
        <w:ind w:firstLineChars="0"/>
        <w:rPr>
          <w:rFonts w:ascii="微软雅黑" w:hAnsi="微软雅黑" w:eastAsia="微软雅黑" w:cs="微软雅黑"/>
          <w:bCs/>
          <w:szCs w:val="21"/>
        </w:rPr>
      </w:pPr>
      <w:r>
        <w:rPr>
          <w:rFonts w:hint="eastAsia" w:ascii="微软雅黑" w:hAnsi="微软雅黑" w:eastAsia="微软雅黑" w:cs="微软雅黑"/>
          <w:b/>
          <w:bCs/>
          <w:szCs w:val="21"/>
        </w:rPr>
        <w:t>授课风格</w:t>
      </w:r>
    </w:p>
    <w:p>
      <w:pPr>
        <w:pStyle w:val="13"/>
        <w:numPr>
          <w:ilvl w:val="0"/>
          <w:numId w:val="21"/>
        </w:numPr>
        <w:spacing w:line="440" w:lineRule="exact"/>
        <w:ind w:firstLineChars="0"/>
        <w:rPr>
          <w:rFonts w:ascii="微软雅黑" w:hAnsi="微软雅黑" w:eastAsia="微软雅黑" w:cs="微软雅黑"/>
          <w:bCs/>
          <w:szCs w:val="21"/>
        </w:rPr>
      </w:pPr>
      <w:r>
        <w:rPr>
          <w:rFonts w:hint="eastAsia" w:ascii="微软雅黑" w:hAnsi="微软雅黑" w:eastAsia="微软雅黑" w:cs="微软雅黑"/>
          <w:bCs/>
          <w:szCs w:val="21"/>
        </w:rPr>
        <w:t>以微咨询为教学形式，企业绩效改善为教材目标，学员行动学习为教学方法，激励学员主动积极地参与到每一次的学习中。</w:t>
      </w:r>
    </w:p>
    <w:p>
      <w:pPr>
        <w:pStyle w:val="13"/>
        <w:numPr>
          <w:ilvl w:val="0"/>
          <w:numId w:val="22"/>
        </w:numPr>
        <w:spacing w:line="440" w:lineRule="exact"/>
        <w:ind w:firstLineChars="0"/>
        <w:rPr>
          <w:rFonts w:ascii="微软雅黑" w:hAnsi="微软雅黑" w:eastAsia="微软雅黑" w:cs="微软雅黑"/>
          <w:bCs/>
          <w:szCs w:val="21"/>
        </w:rPr>
      </w:pPr>
      <w:r>
        <w:rPr>
          <w:rFonts w:hint="eastAsia" w:ascii="微软雅黑" w:hAnsi="微软雅黑" w:eastAsia="微软雅黑" w:cs="微软雅黑"/>
          <w:bCs/>
          <w:szCs w:val="21"/>
        </w:rPr>
        <w:t>课程中采用案例式教学，解决企业实际管理问题，互动性强。</w:t>
      </w:r>
    </w:p>
    <w:p>
      <w:pPr>
        <w:pStyle w:val="13"/>
        <w:numPr>
          <w:ilvl w:val="0"/>
          <w:numId w:val="22"/>
        </w:numPr>
        <w:spacing w:line="440" w:lineRule="exact"/>
        <w:ind w:firstLineChars="0"/>
        <w:rPr>
          <w:rFonts w:ascii="微软雅黑" w:hAnsi="微软雅黑" w:eastAsia="微软雅黑" w:cs="微软雅黑"/>
          <w:bCs/>
          <w:szCs w:val="21"/>
        </w:rPr>
      </w:pPr>
      <w:r>
        <w:rPr>
          <w:rFonts w:hint="eastAsia" w:ascii="微软雅黑" w:hAnsi="微软雅黑" w:eastAsia="微软雅黑" w:cs="微软雅黑"/>
          <w:bCs/>
          <w:szCs w:val="21"/>
        </w:rPr>
        <w:t>课后会有行动学习计划给到学员，实现了培训效果的落地。</w:t>
      </w:r>
    </w:p>
    <w:p>
      <w:pPr>
        <w:pStyle w:val="13"/>
        <w:numPr>
          <w:ilvl w:val="0"/>
          <w:numId w:val="18"/>
        </w:numPr>
        <w:spacing w:line="440" w:lineRule="exact"/>
        <w:ind w:firstLineChars="0"/>
        <w:rPr>
          <w:rFonts w:ascii="微软雅黑" w:hAnsi="微软雅黑" w:eastAsia="微软雅黑" w:cs="微软雅黑"/>
          <w:b/>
          <w:bCs/>
          <w:szCs w:val="21"/>
        </w:rPr>
      </w:pPr>
      <w:r>
        <w:rPr>
          <w:rFonts w:hint="eastAsia" w:ascii="微软雅黑" w:hAnsi="微软雅黑" w:eastAsia="微软雅黑" w:cs="微软雅黑"/>
          <w:b/>
          <w:bCs/>
          <w:szCs w:val="21"/>
        </w:rPr>
        <w:t>服务过企业（部分）</w:t>
      </w:r>
    </w:p>
    <w:p>
      <w:pPr>
        <w:pStyle w:val="13"/>
        <w:widowControl/>
        <w:spacing w:line="440" w:lineRule="exact"/>
        <w:ind w:left="525" w:firstLine="0" w:firstLineChars="0"/>
        <w:jc w:val="left"/>
        <w:rPr>
          <w:rFonts w:ascii="微软雅黑" w:hAnsi="微软雅黑" w:eastAsia="微软雅黑" w:cs="微软雅黑"/>
          <w:color w:val="000000"/>
          <w:kern w:val="0"/>
        </w:rPr>
      </w:pPr>
      <w:r>
        <w:rPr>
          <w:rFonts w:hint="eastAsia" w:ascii="微软雅黑" w:hAnsi="微软雅黑" w:eastAsia="微软雅黑" w:cs="微软雅黑"/>
          <w:b/>
          <w:color w:val="000000"/>
          <w:szCs w:val="21"/>
        </w:rPr>
        <w:t>金融行业</w:t>
      </w:r>
      <w:r>
        <w:rPr>
          <w:rFonts w:hint="eastAsia" w:ascii="微软雅黑" w:hAnsi="微软雅黑" w:eastAsia="微软雅黑" w:cs="微软雅黑"/>
          <w:b/>
          <w:color w:val="000000"/>
          <w:szCs w:val="21"/>
          <w:lang w:eastAsia="zh-CN"/>
        </w:rPr>
        <w:t>：</w:t>
      </w:r>
      <w:r>
        <w:rPr>
          <w:rFonts w:hint="eastAsia" w:ascii="微软雅黑" w:hAnsi="微软雅黑" w:eastAsia="微软雅黑" w:cs="微软雅黑"/>
          <w:szCs w:val="21"/>
        </w:rPr>
        <w:t>上海银行、浦发银行武汉分行、浦发银行重庆分行、上海交通银行太平洋信用卡中心、德国德累斯登银行股份公司上海分行、星展银行、苏格兰皇家银行（中国）有限公司、国泰人寿保险有限责任公司、银天下、国信证券、中国太平洋财产保险有限公司、中国银联股份有限公司、招商证券股份有限公司、重庆财信企业集团有限公司、北方国际合作股份有限公司</w:t>
      </w:r>
    </w:p>
    <w:p>
      <w:pPr>
        <w:pStyle w:val="13"/>
        <w:widowControl/>
        <w:spacing w:line="440" w:lineRule="exact"/>
        <w:ind w:left="525" w:firstLine="0" w:firstLineChars="0"/>
        <w:jc w:val="left"/>
        <w:rPr>
          <w:rFonts w:ascii="微软雅黑" w:hAnsi="微软雅黑" w:eastAsia="微软雅黑" w:cs="微软雅黑"/>
          <w:szCs w:val="21"/>
        </w:rPr>
      </w:pPr>
      <w:r>
        <w:rPr>
          <w:rFonts w:hint="eastAsia" w:ascii="微软雅黑" w:hAnsi="微软雅黑" w:eastAsia="微软雅黑" w:cs="微软雅黑"/>
          <w:b/>
          <w:szCs w:val="21"/>
        </w:rPr>
        <w:t>世界五百强</w:t>
      </w:r>
      <w:r>
        <w:rPr>
          <w:rFonts w:hint="eastAsia" w:ascii="微软雅黑" w:hAnsi="微软雅黑" w:eastAsia="微软雅黑" w:cs="微软雅黑"/>
          <w:b/>
          <w:szCs w:val="21"/>
          <w:lang w:eastAsia="zh-CN"/>
        </w:rPr>
        <w:t>：</w:t>
      </w:r>
      <w:r>
        <w:rPr>
          <w:rFonts w:hint="eastAsia" w:ascii="微软雅黑" w:hAnsi="微软雅黑" w:eastAsia="微软雅黑" w:cs="微软雅黑"/>
          <w:szCs w:val="21"/>
        </w:rPr>
        <w:t>爱立信公司、拜耳集团、道达尔、蒂森克虏伯集团、国泰人寿保险有限责任公司、荷兰阿克苏诺贝尔公司、惠普、可口可乐、马士基集团、美国惠而浦公司、欧尚集团、日立、中国移动通信、中国中化集团公司、苏格兰皇家银行</w:t>
      </w:r>
    </w:p>
    <w:p>
      <w:pPr>
        <w:pStyle w:val="13"/>
        <w:widowControl/>
        <w:spacing w:line="440" w:lineRule="exact"/>
        <w:ind w:left="525" w:firstLine="0" w:firstLineChars="0"/>
        <w:jc w:val="left"/>
        <w:rPr>
          <w:rFonts w:ascii="微软雅黑" w:hAnsi="微软雅黑" w:eastAsia="微软雅黑" w:cs="微软雅黑"/>
          <w:szCs w:val="21"/>
        </w:rPr>
      </w:pPr>
      <w:r>
        <w:rPr>
          <w:rFonts w:hint="eastAsia" w:ascii="微软雅黑" w:hAnsi="微软雅黑" w:eastAsia="微软雅黑" w:cs="微软雅黑"/>
          <w:b/>
          <w:szCs w:val="21"/>
        </w:rPr>
        <w:t>大型超市、百货</w:t>
      </w:r>
      <w:r>
        <w:rPr>
          <w:rFonts w:hint="eastAsia" w:ascii="微软雅黑" w:hAnsi="微软雅黑" w:eastAsia="微软雅黑" w:cs="微软雅黑"/>
          <w:b/>
          <w:szCs w:val="21"/>
        </w:rPr>
        <w:tab/>
      </w:r>
      <w:r>
        <w:rPr>
          <w:rFonts w:hint="eastAsia" w:ascii="微软雅黑" w:hAnsi="微软雅黑" w:eastAsia="微软雅黑" w:cs="微软雅黑"/>
          <w:b/>
          <w:szCs w:val="21"/>
          <w:lang w:eastAsia="zh-CN"/>
        </w:rPr>
        <w:t>：</w:t>
      </w:r>
      <w:r>
        <w:rPr>
          <w:rFonts w:hint="eastAsia" w:ascii="微软雅黑" w:hAnsi="微软雅黑" w:eastAsia="微软雅黑" w:cs="微软雅黑"/>
          <w:szCs w:val="21"/>
        </w:rPr>
        <w:t>杭州联华华商集团有限公司、好美家装潢建材有限公司、联华超市服份有限公司、欧尚（中国）投资有限公司、尚泰百货、万千百货、上海家得利超市有限公司、卜蜂莲花（上海）管理有限公司</w:t>
      </w:r>
    </w:p>
    <w:p>
      <w:pPr>
        <w:pStyle w:val="13"/>
        <w:widowControl/>
        <w:spacing w:line="440" w:lineRule="exact"/>
        <w:ind w:left="525" w:firstLine="0" w:firstLineChars="0"/>
        <w:jc w:val="left"/>
        <w:rPr>
          <w:rFonts w:ascii="微软雅黑" w:hAnsi="微软雅黑" w:eastAsia="微软雅黑" w:cs="微软雅黑"/>
          <w:color w:val="931F29"/>
          <w:sz w:val="44"/>
          <w:szCs w:val="44"/>
        </w:rPr>
      </w:pPr>
      <w:r>
        <w:rPr>
          <w:rFonts w:hint="eastAsia" w:ascii="微软雅黑" w:hAnsi="微软雅黑" w:eastAsia="微软雅黑" w:cs="微软雅黑"/>
          <w:b/>
          <w:szCs w:val="21"/>
        </w:rPr>
        <w:t>快速消费品</w:t>
      </w:r>
      <w:r>
        <w:rPr>
          <w:rFonts w:hint="eastAsia" w:ascii="微软雅黑" w:hAnsi="微软雅黑" w:eastAsia="微软雅黑" w:cs="微软雅黑"/>
          <w:b/>
          <w:szCs w:val="21"/>
          <w:lang w:eastAsia="zh-CN"/>
        </w:rPr>
        <w:t>：</w:t>
      </w:r>
      <w:r>
        <w:rPr>
          <w:rFonts w:hint="eastAsia" w:ascii="微软雅黑" w:hAnsi="微软雅黑" w:eastAsia="微软雅黑" w:cs="微软雅黑"/>
          <w:szCs w:val="21"/>
        </w:rPr>
        <w:t>安徽古井贡酒股份有限公司、芬欧汇川（常熟）纸业有限公司、杭州中萃食品有限公司、上海农夫山泉饮用水有限公司、雅培中国、伽蓝（集团）股份有限公司、百事可乐、青岛啤酒股份有限公司、厦门建发酒业有限公司、燕京啤酒（桂林漓泉）股份有限公司、上海太太乐食品有限公司、上海家化-佰草集、南京小香港食品有限公司、上海佰草集化妆品有限公司</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维益食品（苏州）有限公司</w:t>
      </w:r>
    </w:p>
    <w:p>
      <w:pPr>
        <w:rPr>
          <w:rFonts w:ascii="微软雅黑" w:hAnsi="微软雅黑" w:eastAsia="微软雅黑" w:cs="微软雅黑"/>
          <w:b/>
          <w:bCs/>
          <w:color w:val="C00000"/>
          <w:kern w:val="0"/>
          <w:szCs w:val="21"/>
        </w:rPr>
      </w:pPr>
    </w:p>
    <w:p>
      <w:pPr>
        <w:spacing w:line="460" w:lineRule="exact"/>
        <w:jc w:val="left"/>
        <w:rPr>
          <w:rFonts w:ascii="微软雅黑" w:hAnsi="微软雅黑" w:eastAsia="微软雅黑" w:cs="微软雅黑"/>
          <w:b/>
          <w:bCs/>
          <w:color w:val="C00000"/>
          <w:kern w:val="0"/>
          <w:szCs w:val="21"/>
        </w:rPr>
        <w:sectPr>
          <w:footerReference r:id="rId3" w:type="default"/>
          <w:pgSz w:w="11906" w:h="16838"/>
          <w:pgMar w:top="1440" w:right="1800" w:bottom="1440" w:left="1800" w:header="851" w:footer="992" w:gutter="0"/>
          <w:cols w:space="425" w:num="1"/>
          <w:docGrid w:type="lines" w:linePitch="312" w:charSpace="0"/>
        </w:sectPr>
      </w:pPr>
    </w:p>
    <w:p>
      <w:pPr>
        <w:pStyle w:val="12"/>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报名表格：</w:t>
      </w:r>
    </w:p>
    <w:p>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课程名称：《大数据时代的精细化销售管理与客户分析》</w:t>
      </w:r>
    </w:p>
    <w:p>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上课时间：_________________ 课程费用：6980元/人                上课地点：上海</w:t>
      </w:r>
    </w:p>
    <w:tbl>
      <w:tblPr>
        <w:tblStyle w:val="14"/>
        <w:tblpPr w:leftFromText="180" w:rightFromText="180" w:vertAnchor="text" w:tblpX="1" w:tblpY="1"/>
        <w:tblOverlap w:val="never"/>
        <w:tblW w:w="8339" w:type="dxa"/>
        <w:tblInd w:w="0" w:type="dxa"/>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2211"/>
        <w:gridCol w:w="1388"/>
        <w:gridCol w:w="3304"/>
      </w:tblGrid>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C00000"/>
            <w:noWrap/>
            <w:vAlign w:val="center"/>
          </w:tcPr>
          <w:p>
            <w:pPr>
              <w:widowControl/>
              <w:spacing w:line="440" w:lineRule="exact"/>
              <w:rPr>
                <w:rFonts w:ascii="微软雅黑" w:hAnsi="微软雅黑" w:eastAsia="微软雅黑" w:cs="微软雅黑"/>
                <w:b w:val="0"/>
                <w:bCs w:val="0"/>
                <w:color w:val="FFFFFF" w:themeColor="background1"/>
                <w:kern w:val="0"/>
                <w:szCs w:val="21"/>
                <w14:textFill>
                  <w14:solidFill>
                    <w14:schemeClr w14:val="bg1"/>
                  </w14:solidFill>
                </w14:textFill>
              </w:rPr>
            </w:pPr>
            <w:r>
              <w:rPr>
                <w:rFonts w:hint="eastAsia" w:ascii="微软雅黑" w:hAnsi="微软雅黑" w:eastAsia="微软雅黑" w:cs="微软雅黑"/>
                <w:b/>
                <w:bCs/>
                <w:color w:val="FFFFFF" w:themeColor="background1"/>
                <w:kern w:val="0"/>
                <w:szCs w:val="21"/>
                <w14:textFill>
                  <w14:solidFill>
                    <w14:schemeClr w14:val="bg1"/>
                  </w14:solidFill>
                </w14:textFill>
              </w:rPr>
              <w:t>公司名称：</w:t>
            </w:r>
          </w:p>
        </w:tc>
        <w:tc>
          <w:tcPr>
            <w:tcW w:w="6903" w:type="dxa"/>
            <w:gridSpan w:val="3"/>
            <w:tcBorders>
              <w:top w:val="single" w:color="auto" w:sz="4" w:space="0"/>
              <w:left w:val="single" w:color="auto" w:sz="4" w:space="0"/>
              <w:bottom w:val="single" w:color="auto" w:sz="4" w:space="0"/>
              <w:right w:val="single" w:color="auto" w:sz="4" w:space="0"/>
            </w:tcBorders>
            <w:shd w:val="clear" w:color="auto" w:fill="C00000"/>
            <w:noWrap/>
            <w:vAlign w:val="center"/>
          </w:tcPr>
          <w:p>
            <w:pPr>
              <w:widowControl/>
              <w:spacing w:line="440" w:lineRule="exact"/>
              <w:rPr>
                <w:rFonts w:ascii="微软雅黑" w:hAnsi="微软雅黑" w:eastAsia="微软雅黑" w:cs="微软雅黑"/>
                <w:b w:val="0"/>
                <w:bCs w:val="0"/>
                <w:color w:val="FFFFFF" w:themeColor="background1"/>
                <w:kern w:val="0"/>
                <w:szCs w:val="21"/>
                <w14:textFill>
                  <w14:solidFill>
                    <w14:schemeClr w14:val="bg1"/>
                  </w14:solidFill>
                </w14:textFill>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公司地址：</w:t>
            </w:r>
          </w:p>
        </w:tc>
        <w:tc>
          <w:tcPr>
            <w:tcW w:w="6903" w:type="dxa"/>
            <w:gridSpan w:val="3"/>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联系人：</w:t>
            </w: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电话：</w:t>
            </w: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性  别：</w:t>
            </w: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传真：</w:t>
            </w: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部门及职务：</w:t>
            </w: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spacing w:line="440" w:lineRule="exact"/>
              <w:jc w:val="center"/>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参加人姓名：</w:t>
            </w:r>
          </w:p>
        </w:tc>
        <w:tc>
          <w:tcPr>
            <w:tcW w:w="2211"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部门及职务</w:t>
            </w:r>
          </w:p>
        </w:tc>
        <w:tc>
          <w:tcPr>
            <w:tcW w:w="1388"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手 机：</w:t>
            </w:r>
          </w:p>
        </w:tc>
        <w:tc>
          <w:tcPr>
            <w:tcW w:w="3304"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center"/>
              <w:rPr>
                <w:rFonts w:ascii="微软雅黑" w:hAnsi="微软雅黑" w:eastAsia="微软雅黑" w:cs="微软雅黑"/>
                <w:b w:val="0"/>
                <w:bCs w:val="0"/>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center"/>
              <w:rPr>
                <w:rFonts w:ascii="微软雅黑" w:hAnsi="微软雅黑" w:eastAsia="微软雅黑" w:cs="微软雅黑"/>
                <w:b w:val="0"/>
                <w:bCs w:val="0"/>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817" w:hRule="atLeast"/>
        </w:trPr>
        <w:tc>
          <w:tcPr>
            <w:tcW w:w="8339"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4"/>
              <w:spacing w:line="440" w:lineRule="exact"/>
              <w:rPr>
                <w:rFonts w:ascii="微软雅黑" w:hAnsi="微软雅黑" w:eastAsia="微软雅黑" w:cs="微软雅黑"/>
                <w:b w:val="0"/>
                <w:bCs/>
                <w:sz w:val="21"/>
                <w:szCs w:val="21"/>
              </w:rPr>
            </w:pPr>
            <w:r>
              <w:rPr>
                <w:rFonts w:hint="eastAsia" w:ascii="微软雅黑" w:hAnsi="微软雅黑" w:eastAsia="微软雅黑" w:cs="微软雅黑"/>
                <w:b/>
                <w:bCs w:val="0"/>
                <w:sz w:val="21"/>
                <w:szCs w:val="21"/>
              </w:rPr>
              <w:t>您的其他要求和相关说明：</w:t>
            </w:r>
          </w:p>
          <w:p>
            <w:pPr>
              <w:numPr>
                <w:ilvl w:val="0"/>
                <w:numId w:val="23"/>
              </w:numPr>
              <w:tabs>
                <w:tab w:val="left" w:pos="840"/>
              </w:tabs>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付款方式：□现场交课程券  □课前汇款   □其他</w:t>
            </w:r>
            <w:r>
              <w:rPr>
                <w:rFonts w:hint="eastAsia" w:ascii="微软雅黑" w:hAnsi="微软雅黑" w:eastAsia="微软雅黑" w:cs="微软雅黑"/>
                <w:b w:val="0"/>
                <w:bCs/>
                <w:kern w:val="0"/>
                <w:szCs w:val="21"/>
                <w:u w:val="single"/>
              </w:rPr>
              <w:t xml:space="preserve">                          </w:t>
            </w:r>
          </w:p>
          <w:p>
            <w:pPr>
              <w:numPr>
                <w:ilvl w:val="0"/>
                <w:numId w:val="23"/>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预定宾馆：□需要   □不需要   住宿标准及预算要求</w:t>
            </w:r>
            <w:r>
              <w:rPr>
                <w:rFonts w:hint="eastAsia" w:ascii="微软雅黑" w:hAnsi="微软雅黑" w:eastAsia="微软雅黑" w:cs="微软雅黑"/>
                <w:b w:val="0"/>
                <w:bCs/>
                <w:kern w:val="0"/>
                <w:szCs w:val="21"/>
                <w:u w:val="single"/>
              </w:rPr>
              <w:t xml:space="preserve">                      </w:t>
            </w:r>
          </w:p>
          <w:p>
            <w:pPr>
              <w:numPr>
                <w:ilvl w:val="0"/>
                <w:numId w:val="23"/>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预定票务：□需要   □不需要   车次或航班要求</w:t>
            </w:r>
            <w:r>
              <w:rPr>
                <w:rFonts w:hint="eastAsia" w:ascii="微软雅黑" w:hAnsi="微软雅黑" w:eastAsia="微软雅黑" w:cs="微软雅黑"/>
                <w:b w:val="0"/>
                <w:bCs/>
                <w:kern w:val="0"/>
                <w:szCs w:val="21"/>
                <w:u w:val="single"/>
              </w:rPr>
              <w:t xml:space="preserve">                          </w:t>
            </w:r>
          </w:p>
          <w:p>
            <w:pPr>
              <w:numPr>
                <w:ilvl w:val="0"/>
                <w:numId w:val="23"/>
              </w:numPr>
              <w:tabs>
                <w:tab w:val="left" w:pos="840"/>
              </w:tabs>
              <w:spacing w:line="440" w:lineRule="exact"/>
              <w:rPr>
                <w:rFonts w:ascii="微软雅黑" w:hAnsi="微软雅黑" w:eastAsia="微软雅黑" w:cs="微软雅黑"/>
                <w:b w:val="0"/>
                <w:bCs w:val="0"/>
                <w:szCs w:val="21"/>
                <w:u w:val="single"/>
              </w:rPr>
            </w:pPr>
            <w:r>
              <w:rPr>
                <w:rFonts w:hint="eastAsia" w:ascii="微软雅黑" w:hAnsi="微软雅黑" w:eastAsia="微软雅黑" w:cs="微软雅黑"/>
                <w:b w:val="0"/>
                <w:bCs/>
                <w:szCs w:val="21"/>
              </w:rPr>
              <w:t>其他要求：</w:t>
            </w:r>
            <w:r>
              <w:rPr>
                <w:rFonts w:hint="eastAsia" w:ascii="微软雅黑" w:hAnsi="微软雅黑" w:eastAsia="微软雅黑" w:cs="微软雅黑"/>
                <w:b w:val="0"/>
                <w:bCs/>
                <w:szCs w:val="21"/>
                <w:u w:val="single"/>
              </w:rPr>
              <w:t xml:space="preserve">                                                           </w:t>
            </w:r>
          </w:p>
          <w:p>
            <w:pPr>
              <w:spacing w:line="440" w:lineRule="exact"/>
              <w:rPr>
                <w:rFonts w:ascii="微软雅黑" w:hAnsi="微软雅黑" w:eastAsia="微软雅黑" w:cs="微软雅黑"/>
                <w:b w:val="0"/>
                <w:bCs/>
                <w:szCs w:val="21"/>
              </w:rPr>
            </w:pPr>
            <w:r>
              <w:rPr>
                <w:rFonts w:hint="eastAsia" w:ascii="微软雅黑" w:hAnsi="微软雅黑" w:eastAsia="微软雅黑" w:cs="微软雅黑"/>
                <w:b/>
                <w:bCs w:val="0"/>
                <w:szCs w:val="21"/>
              </w:rPr>
              <w:t>听课须知：</w:t>
            </w:r>
          </w:p>
          <w:p>
            <w:pPr>
              <w:pStyle w:val="13"/>
              <w:numPr>
                <w:ilvl w:val="0"/>
                <w:numId w:val="24"/>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案例式教学，小班授课，限招35人；</w:t>
            </w:r>
          </w:p>
          <w:p>
            <w:pPr>
              <w:pStyle w:val="13"/>
              <w:numPr>
                <w:ilvl w:val="0"/>
                <w:numId w:val="24"/>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以报名先后顺序为准，满班后的报名学员自动转为下期</w:t>
            </w:r>
            <w:r>
              <w:rPr>
                <w:rFonts w:hint="eastAsia" w:ascii="微软雅黑" w:hAnsi="微软雅黑" w:eastAsia="微软雅黑" w:cs="微软雅黑"/>
                <w:b w:val="0"/>
                <w:bCs/>
                <w:szCs w:val="21"/>
                <w:lang w:eastAsia="zh-CN"/>
              </w:rPr>
              <w:t>；</w:t>
            </w:r>
          </w:p>
          <w:p>
            <w:pPr>
              <w:pStyle w:val="13"/>
              <w:numPr>
                <w:ilvl w:val="0"/>
                <w:numId w:val="24"/>
              </w:numPr>
              <w:spacing w:line="440" w:lineRule="exact"/>
              <w:ind w:firstLineChars="0"/>
              <w:rPr>
                <w:rFonts w:ascii="微软雅黑" w:hAnsi="微软雅黑" w:eastAsia="微软雅黑" w:cs="微软雅黑"/>
                <w:b w:val="0"/>
                <w:bCs w:val="0"/>
                <w:szCs w:val="21"/>
              </w:rPr>
            </w:pPr>
            <w:r>
              <w:rPr>
                <w:rFonts w:hint="eastAsia" w:ascii="微软雅黑" w:hAnsi="微软雅黑" w:eastAsia="微软雅黑" w:cs="微软雅黑"/>
                <w:b w:val="0"/>
                <w:bCs/>
                <w:szCs w:val="21"/>
              </w:rPr>
              <w:t>自备电脑，安装好2010及以上版本Office（注：不是WPS）；</w:t>
            </w:r>
          </w:p>
          <w:p>
            <w:pPr>
              <w:pStyle w:val="13"/>
              <w:numPr>
                <w:ilvl w:val="0"/>
                <w:numId w:val="24"/>
              </w:numPr>
              <w:spacing w:line="440" w:lineRule="exact"/>
              <w:ind w:firstLineChars="0"/>
              <w:rPr>
                <w:rFonts w:ascii="微软雅黑" w:hAnsi="微软雅黑" w:eastAsia="微软雅黑" w:cs="微软雅黑"/>
                <w:b w:val="0"/>
                <w:bCs w:val="0"/>
                <w:szCs w:val="21"/>
              </w:rPr>
            </w:pPr>
            <w:r>
              <w:rPr>
                <w:rFonts w:hint="eastAsia" w:ascii="微软雅黑" w:hAnsi="微软雅黑" w:eastAsia="微软雅黑" w:cs="微软雅黑"/>
                <w:b w:val="0"/>
                <w:bCs/>
                <w:szCs w:val="21"/>
              </w:rPr>
              <w:t>一定携带鼠标（课程节奏紧凑，触摸屏会浪费时间）。</w:t>
            </w:r>
          </w:p>
        </w:tc>
      </w:tr>
    </w:tbl>
    <w:p>
      <w:pPr>
        <w:tabs>
          <w:tab w:val="left" w:pos="2609"/>
        </w:tab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微软雅黑" w:hAnsi="微软雅黑" w:eastAsia="微软雅黑" w:cs="微软雅黑"/>
      </w:rPr>
    </w:pPr>
    <w:r>
      <w:rPr>
        <w:rFonts w:hint="eastAsia" w:ascii="微软雅黑" w:hAnsi="微软雅黑" w:eastAsia="微软雅黑" w:cs="微软雅黑"/>
      </w:rPr>
      <w:t xml:space="preserve"> </w:t>
    </w:r>
    <w:r>
      <w:rPr>
        <w:rFonts w:hint="eastAsia" w:ascii="微软雅黑" w:hAnsi="微软雅黑" w:eastAsia="微软雅黑" w:cs="微软雅黑"/>
      </w:rPr>
      <mc:AlternateContent>
        <mc:Choice Requires="wps">
          <w:drawing>
            <wp:anchor distT="0" distB="0" distL="114300" distR="114300" simplePos="0" relativeHeight="251666432"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6432;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cIqjvZAAAACQEAAA8AAAAAAAAAAQAgAAAAIgAAAGRycy9kb3ducmV2Lnht&#10;bFBLAQIUABQAAAAIAIdO4kB+6Y5tMQIAAFcEAAAOAAAAAAAAAAEAIAAAACgBAABkcnMvZTJvRG9j&#10;LnhtbFBLBQYAAAAABgAGAFkBAADLBQAAAAA=&#10;">
              <v:fill on="f" focussize="0,0"/>
              <v:stroke on="f" weight="0.5pt"/>
              <v:imagedata o:title=""/>
              <o:lock v:ext="edit" aspectratio="f"/>
              <v:textbox inset="0mm,0mm,0mm,0mm">
                <w:txbxContent>
                  <w:p>
                    <w:pPr>
                      <w:pStyle w:val="2"/>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65408" behindDoc="0" locked="0" layoutInCell="1" allowOverlap="1">
              <wp:simplePos x="0" y="0"/>
              <wp:positionH relativeFrom="column">
                <wp:posOffset>4544695</wp:posOffset>
              </wp:positionH>
              <wp:positionV relativeFrom="paragraph">
                <wp:posOffset>-63500</wp:posOffset>
              </wp:positionV>
              <wp:extent cx="1859915" cy="218440"/>
              <wp:effectExtent l="10160" t="6350" r="9525" b="16510"/>
              <wp:wrapNone/>
              <wp:docPr id="23"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24"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25"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6"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7"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8"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32"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65408;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wWpvldsAAAALAQAADwAA&#10;AAAAAAABACAAAAAiAAAAZHJzL2Rvd25yZXYueG1sUEsBAhQAFAAAAAgAh07iQGBS5pAUBAAA6hEA&#10;AA4AAAAAAAAAAQAgAAAAKgEAAGRycy9lMm9Eb2MueG1sUEsFBgAAAAAGAAYAWQEAALAHAAAAAA==&#10;">
              <o:lock v:ext="edit" aspectratio="f"/>
              <v:rect id="矩形 4" o:spid="_x0000_s1026" o:spt="1" style="position:absolute;left:8041;top:14509;flip:y;height:280;width:2759;v-text-anchor:middle;" fillcolor="#95262A" filled="t" stroked="f" coordsize="21600,21600" o:gfxdata="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eh28AAAA&#10;2wAAAA8AAAAAAAAAAQAgAAAAIgAAAGRycy9kb3ducmV2LnhtbFBLAQIUABQAAAAIAIdO4kAzLwWe&#10;OwAAADkAAAAQAAAAAAAAAAEAIAAAAAsBAABkcnMvc2hhcGV4bWwueG1sUEsFBgAAAAAGAAYAWwEA&#10;ALUDA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bPkG8b0AAADb&#10;AAAADwAAAGRycy9kb3ducmV2LnhtbEWPQWsCMRSE74L/IbyCF6lZBcVdjR5Ei/ZQUfsDHslzs3Tz&#10;smzSXfvvG6HQ4zAz3zDr7cPVoqM2VJ4VTCcZCGLtTcWlgs/b4XUJIkRkg7VnUvBDAbab4WCNhfE9&#10;X6i7xlIkCIcCFdgYm0LKoC05DBPfECfv7luHMcm2lKbFPsFdLWdZtpAOK04LFhvaWdJf12+nYN/H&#10;0+09dOe5ftP5R7Mw49zmSo1eptkKRKRH/A//tY9GwWwOzy/p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QbxvQAA&#10;ANsAAAAPAAAAAAAAAAEAIAAAACIAAABkcnMvZG93bnJldi54bWxQSwECFAAUAAAACACHTuJAMy8F&#10;njsAAAA5AAAAEAAAAAAAAAABACAAAAAMAQAAZHJzL3NoYXBleG1sLnhtbFBLBQYAAAAABgAGAFsB&#10;AAC2Aw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y/uIHr0AAADb&#10;AAAADwAAAGRycy9kb3ducmV2LnhtbEWPwWrDMBBE74H+g9hAb4nkHELjRAkkNLSntLH9AYu1tU2t&#10;lbHUWO3XR4VCj8PMvGF2h2h7caPRd441ZEsFgrh2puNGQ1WeF08gfEA22DsmDd/k4bB/mO0wN27i&#10;K92K0IgEYZ+jhjaEIZfS1y1Z9Es3ECfvw40WQ5JjI82IU4LbXq6UWkuLHaeFFgc6tVR/Fl9Ww4Wz&#10;t6Yq40+Mz8V5c1Tv1ctp0vpxnqktiEAx/If/2q9Gw2oNv1/SD5D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4ge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pLcthb0AAADb&#10;AAAADwAAAGRycy9kb3ducmV2LnhtbEWPwW7CMBBE75X6D9ZW6q3Y4VDaFINUVAQnWkI+YBUvSUS8&#10;jmJDTL++roTEcTQzbzTzZbSduNDgW8casokCQVw503KtoTysX95A+IBssHNMGq7kYbl4fJhjbtzI&#10;e7oUoRYJwj5HDU0IfS6lrxqy6CeuJ07e0Q0WQ5JDLc2AY4LbTk6VepUWW04LDfa0aqg6FWerYcfZ&#10;d10e4m+MX8X6/VP9lJvVqPXzU6Y+QASK4R6+tbdGw3QG/1/S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ty2F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1Si597oAAADb&#10;AAAADwAAAGRycy9kb3ducmV2LnhtbEVPS2rDMBDdF3IHMYXsGslZhNaJYqhJSFb9OD7AYE1tU2tk&#10;LCVWevpqUejy8f67ItpB3GjyvWMN2UqBIG6c6bnVUF+OT88gfEA2ODgmDXfyUOwXDzvMjZv5k25V&#10;aEUKYZ+jhi6EMZfSNx1Z9Cs3Eifuy00WQ4JTK82Ecwq3g1wrtZEWe04NHY5UdtR8V1er4Y2z97a+&#10;xJ8YD9Xx5VV91Kdy1nr5mKktiEAx/Iv/3GejYZ3Gpi/pB8j9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KLn3ugAAANsA&#10;AAAPAAAAAAAAAAEAIAAAACIAAABkcnMvZG93bnJldi54bWxQSwECFAAUAAAACACHTuJAMy8FnjsA&#10;AAA5AAAAEAAAAAAAAAABACAAAAAJAQAAZHJzL3NoYXBleG1sLnhtbFBLBQYAAAAABgAGAFsBAACz&#10;Aw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MRkYwL0AAADb&#10;AAAADwAAAGRycy9kb3ducmV2LnhtbEWPUWvCMBSF3wf7D+EO9jaTOpCtMwqTiT65WfsDLs21LTY3&#10;pYk27tcvA8HHwznnO5z5MtpOXGjwrWMN2USBIK6cabnWUB7WL28gfEA22DkmDVfysFw8PswxN27k&#10;PV2KUIsEYZ+jhiaEPpfSVw1Z9BPXEyfv6AaLIcmhlmbAMcFtJ6dKzaTFltNCgz2tGqpOxdlq2HH2&#10;XZeH+BvjV7F+/1Q/5WY1av38lKkPEIFiuIdv7a3R8DqF/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GRjA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group>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25B14"/>
    <w:multiLevelType w:val="singleLevel"/>
    <w:tmpl w:val="B8E25B14"/>
    <w:lvl w:ilvl="0" w:tentative="0">
      <w:start w:val="1"/>
      <w:numFmt w:val="bullet"/>
      <w:lvlText w:val=""/>
      <w:lvlJc w:val="left"/>
      <w:pPr>
        <w:ind w:left="420" w:hanging="420"/>
      </w:pPr>
      <w:rPr>
        <w:rFonts w:hint="default" w:ascii="Wingdings" w:hAnsi="Wingdings"/>
      </w:rPr>
    </w:lvl>
  </w:abstractNum>
  <w:abstractNum w:abstractNumId="1">
    <w:nsid w:val="C2DA0824"/>
    <w:multiLevelType w:val="singleLevel"/>
    <w:tmpl w:val="C2DA0824"/>
    <w:lvl w:ilvl="0" w:tentative="0">
      <w:start w:val="1"/>
      <w:numFmt w:val="bullet"/>
      <w:lvlText w:val=""/>
      <w:lvlJc w:val="left"/>
      <w:pPr>
        <w:ind w:left="420" w:hanging="420"/>
      </w:pPr>
      <w:rPr>
        <w:rFonts w:hint="default" w:ascii="Wingdings" w:hAnsi="Wingdings"/>
      </w:rPr>
    </w:lvl>
  </w:abstractNum>
  <w:abstractNum w:abstractNumId="2">
    <w:nsid w:val="E4601173"/>
    <w:multiLevelType w:val="singleLevel"/>
    <w:tmpl w:val="E4601173"/>
    <w:lvl w:ilvl="0" w:tentative="0">
      <w:start w:val="1"/>
      <w:numFmt w:val="bullet"/>
      <w:lvlText w:val=""/>
      <w:lvlJc w:val="left"/>
      <w:pPr>
        <w:ind w:left="420" w:hanging="420"/>
      </w:pPr>
      <w:rPr>
        <w:rFonts w:hint="default" w:ascii="Wingdings" w:hAnsi="Wingdings"/>
      </w:rPr>
    </w:lvl>
  </w:abstractNum>
  <w:abstractNum w:abstractNumId="3">
    <w:nsid w:val="ED25E921"/>
    <w:multiLevelType w:val="singleLevel"/>
    <w:tmpl w:val="ED25E921"/>
    <w:lvl w:ilvl="0" w:tentative="0">
      <w:start w:val="1"/>
      <w:numFmt w:val="bullet"/>
      <w:lvlText w:val=""/>
      <w:lvlJc w:val="left"/>
      <w:pPr>
        <w:ind w:left="420" w:hanging="420"/>
      </w:pPr>
      <w:rPr>
        <w:rFonts w:hint="default" w:ascii="Wingdings" w:hAnsi="Wingdings"/>
      </w:rPr>
    </w:lvl>
  </w:abstractNum>
  <w:abstractNum w:abstractNumId="4">
    <w:nsid w:val="00000016"/>
    <w:multiLevelType w:val="multilevel"/>
    <w:tmpl w:val="00000016"/>
    <w:lvl w:ilvl="0" w:tentative="0">
      <w:start w:val="1"/>
      <w:numFmt w:val="decimal"/>
      <w:lvlText w:val="%1."/>
      <w:lvlJc w:val="left"/>
      <w:pPr>
        <w:tabs>
          <w:tab w:val="left" w:pos="525"/>
        </w:tabs>
        <w:ind w:left="525" w:hanging="42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5">
    <w:nsid w:val="050D732A"/>
    <w:multiLevelType w:val="multilevel"/>
    <w:tmpl w:val="050D732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C81A5E9"/>
    <w:multiLevelType w:val="singleLevel"/>
    <w:tmpl w:val="0C81A5E9"/>
    <w:lvl w:ilvl="0" w:tentative="0">
      <w:start w:val="1"/>
      <w:numFmt w:val="bullet"/>
      <w:lvlText w:val=""/>
      <w:lvlJc w:val="left"/>
      <w:pPr>
        <w:ind w:left="420" w:hanging="420"/>
      </w:pPr>
      <w:rPr>
        <w:rFonts w:hint="default" w:ascii="Wingdings" w:hAnsi="Wingdings"/>
      </w:rPr>
    </w:lvl>
  </w:abstractNum>
  <w:abstractNum w:abstractNumId="7">
    <w:nsid w:val="12BC64A9"/>
    <w:multiLevelType w:val="singleLevel"/>
    <w:tmpl w:val="12BC64A9"/>
    <w:lvl w:ilvl="0" w:tentative="0">
      <w:start w:val="1"/>
      <w:numFmt w:val="bullet"/>
      <w:lvlText w:val=""/>
      <w:lvlJc w:val="left"/>
      <w:pPr>
        <w:ind w:left="420" w:hanging="420"/>
      </w:pPr>
      <w:rPr>
        <w:rFonts w:hint="default" w:ascii="Wingdings" w:hAnsi="Wingdings"/>
      </w:rPr>
    </w:lvl>
  </w:abstractNum>
  <w:abstractNum w:abstractNumId="8">
    <w:nsid w:val="1EBF34F1"/>
    <w:multiLevelType w:val="multilevel"/>
    <w:tmpl w:val="1EBF34F1"/>
    <w:lvl w:ilvl="0" w:tentative="0">
      <w:start w:val="1"/>
      <w:numFmt w:val="decimal"/>
      <w:lvlText w:val="%1."/>
      <w:lvlJc w:val="left"/>
      <w:pPr>
        <w:ind w:left="420" w:hanging="420"/>
      </w:p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FE9487"/>
    <w:multiLevelType w:val="singleLevel"/>
    <w:tmpl w:val="1EFE9487"/>
    <w:lvl w:ilvl="0" w:tentative="0">
      <w:start w:val="1"/>
      <w:numFmt w:val="bullet"/>
      <w:lvlText w:val=""/>
      <w:lvlJc w:val="left"/>
      <w:pPr>
        <w:ind w:left="420" w:hanging="420"/>
      </w:pPr>
      <w:rPr>
        <w:rFonts w:hint="default" w:ascii="Wingdings" w:hAnsi="Wingdings"/>
      </w:rPr>
    </w:lvl>
  </w:abstractNum>
  <w:abstractNum w:abstractNumId="10">
    <w:nsid w:val="20AE5AF5"/>
    <w:multiLevelType w:val="multilevel"/>
    <w:tmpl w:val="20AE5AF5"/>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B342D71"/>
    <w:multiLevelType w:val="multilevel"/>
    <w:tmpl w:val="2B342D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08A6591"/>
    <w:multiLevelType w:val="multilevel"/>
    <w:tmpl w:val="308A6591"/>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1B28986"/>
    <w:multiLevelType w:val="singleLevel"/>
    <w:tmpl w:val="31B28986"/>
    <w:lvl w:ilvl="0" w:tentative="0">
      <w:start w:val="1"/>
      <w:numFmt w:val="bullet"/>
      <w:lvlText w:val=""/>
      <w:lvlJc w:val="left"/>
      <w:pPr>
        <w:ind w:left="420" w:hanging="420"/>
      </w:pPr>
      <w:rPr>
        <w:rFonts w:hint="default" w:ascii="Wingdings" w:hAnsi="Wingdings"/>
      </w:rPr>
    </w:lvl>
  </w:abstractNum>
  <w:abstractNum w:abstractNumId="14">
    <w:nsid w:val="36D2916B"/>
    <w:multiLevelType w:val="singleLevel"/>
    <w:tmpl w:val="36D2916B"/>
    <w:lvl w:ilvl="0" w:tentative="0">
      <w:start w:val="1"/>
      <w:numFmt w:val="bullet"/>
      <w:lvlText w:val=""/>
      <w:lvlJc w:val="left"/>
      <w:pPr>
        <w:ind w:left="420" w:hanging="420"/>
      </w:pPr>
      <w:rPr>
        <w:rFonts w:hint="default" w:ascii="Wingdings" w:hAnsi="Wingdings"/>
      </w:rPr>
    </w:lvl>
  </w:abstractNum>
  <w:abstractNum w:abstractNumId="15">
    <w:nsid w:val="49C71563"/>
    <w:multiLevelType w:val="multilevel"/>
    <w:tmpl w:val="49C715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6F7151C"/>
    <w:multiLevelType w:val="multilevel"/>
    <w:tmpl w:val="56F7151C"/>
    <w:lvl w:ilvl="0" w:tentative="0">
      <w:start w:val="1"/>
      <w:numFmt w:val="decimal"/>
      <w:lvlText w:val="%1."/>
      <w:lvlJc w:val="left"/>
      <w:pPr>
        <w:ind w:left="420" w:hanging="420"/>
      </w:p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A941C02"/>
    <w:multiLevelType w:val="multilevel"/>
    <w:tmpl w:val="5A941C02"/>
    <w:lvl w:ilvl="0" w:tentative="0">
      <w:start w:val="1"/>
      <w:numFmt w:val="decimal"/>
      <w:lvlText w:val="%1."/>
      <w:lvlJc w:val="left"/>
      <w:pPr>
        <w:ind w:left="420" w:hanging="420"/>
      </w:p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2A0C12F"/>
    <w:multiLevelType w:val="singleLevel"/>
    <w:tmpl w:val="62A0C12F"/>
    <w:lvl w:ilvl="0" w:tentative="0">
      <w:start w:val="1"/>
      <w:numFmt w:val="bullet"/>
      <w:lvlText w:val=""/>
      <w:lvlJc w:val="left"/>
      <w:pPr>
        <w:ind w:left="420" w:hanging="420"/>
      </w:pPr>
      <w:rPr>
        <w:rFonts w:hint="default" w:ascii="Wingdings" w:hAnsi="Wingdings"/>
      </w:rPr>
    </w:lvl>
  </w:abstractNum>
  <w:abstractNum w:abstractNumId="19">
    <w:nsid w:val="648930EB"/>
    <w:multiLevelType w:val="multilevel"/>
    <w:tmpl w:val="648930EB"/>
    <w:lvl w:ilvl="0" w:tentative="0">
      <w:start w:val="1"/>
      <w:numFmt w:val="decimal"/>
      <w:lvlText w:val="%1."/>
      <w:lvlJc w:val="left"/>
      <w:pPr>
        <w:ind w:left="420" w:hanging="420"/>
      </w:p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D6C0D37"/>
    <w:multiLevelType w:val="multilevel"/>
    <w:tmpl w:val="6D6C0D37"/>
    <w:lvl w:ilvl="0" w:tentative="0">
      <w:start w:val="1"/>
      <w:numFmt w:val="decimal"/>
      <w:lvlText w:val="%1."/>
      <w:lvlJc w:val="left"/>
      <w:pPr>
        <w:ind w:left="420" w:hanging="420"/>
      </w:p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FF72234"/>
    <w:multiLevelType w:val="multilevel"/>
    <w:tmpl w:val="6FF72234"/>
    <w:lvl w:ilvl="0" w:tentative="0">
      <w:start w:val="1"/>
      <w:numFmt w:val="decimal"/>
      <w:lvlText w:val="%1."/>
      <w:lvlJc w:val="left"/>
      <w:pPr>
        <w:ind w:left="420" w:hanging="420"/>
      </w:p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50924F0"/>
    <w:multiLevelType w:val="multilevel"/>
    <w:tmpl w:val="750924F0"/>
    <w:lvl w:ilvl="0" w:tentative="0">
      <w:start w:val="1"/>
      <w:numFmt w:val="decimal"/>
      <w:lvlText w:val="%1."/>
      <w:lvlJc w:val="left"/>
      <w:pPr>
        <w:ind w:left="420" w:hanging="420"/>
      </w:p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D3B0C63"/>
    <w:multiLevelType w:val="multilevel"/>
    <w:tmpl w:val="7D3B0C63"/>
    <w:lvl w:ilvl="0" w:tentative="0">
      <w:start w:val="1"/>
      <w:numFmt w:val="decimal"/>
      <w:lvlText w:val="%1."/>
      <w:lvlJc w:val="left"/>
      <w:pPr>
        <w:ind w:left="420" w:hanging="420"/>
      </w:p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2"/>
  </w:num>
  <w:num w:numId="3">
    <w:abstractNumId w:val="15"/>
  </w:num>
  <w:num w:numId="4">
    <w:abstractNumId w:val="5"/>
  </w:num>
  <w:num w:numId="5">
    <w:abstractNumId w:val="23"/>
  </w:num>
  <w:num w:numId="6">
    <w:abstractNumId w:val="16"/>
  </w:num>
  <w:num w:numId="7">
    <w:abstractNumId w:val="19"/>
  </w:num>
  <w:num w:numId="8">
    <w:abstractNumId w:val="22"/>
  </w:num>
  <w:num w:numId="9">
    <w:abstractNumId w:val="20"/>
  </w:num>
  <w:num w:numId="10">
    <w:abstractNumId w:val="9"/>
  </w:num>
  <w:num w:numId="11">
    <w:abstractNumId w:val="1"/>
  </w:num>
  <w:num w:numId="12">
    <w:abstractNumId w:val="7"/>
  </w:num>
  <w:num w:numId="13">
    <w:abstractNumId w:val="18"/>
  </w:num>
  <w:num w:numId="14">
    <w:abstractNumId w:val="21"/>
  </w:num>
  <w:num w:numId="15">
    <w:abstractNumId w:val="8"/>
  </w:num>
  <w:num w:numId="16">
    <w:abstractNumId w:val="17"/>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
  </w:num>
  <w:num w:numId="21">
    <w:abstractNumId w:val="0"/>
  </w:num>
  <w:num w:numId="22">
    <w:abstractNumId w:val="13"/>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YjY1NmNmNzI1ODY0ZDhlMWFiNDM5ZWExMTJlNDcifQ=="/>
  </w:docVars>
  <w:rsids>
    <w:rsidRoot w:val="08F8372F"/>
    <w:rsid w:val="002277A4"/>
    <w:rsid w:val="00F167C5"/>
    <w:rsid w:val="00FD1E13"/>
    <w:rsid w:val="03592C5D"/>
    <w:rsid w:val="05073658"/>
    <w:rsid w:val="07EB4410"/>
    <w:rsid w:val="08F8372F"/>
    <w:rsid w:val="0C965182"/>
    <w:rsid w:val="108F3614"/>
    <w:rsid w:val="12013853"/>
    <w:rsid w:val="125B54CE"/>
    <w:rsid w:val="15B1241E"/>
    <w:rsid w:val="1C4B4E7F"/>
    <w:rsid w:val="26BB3CAD"/>
    <w:rsid w:val="283E4092"/>
    <w:rsid w:val="3B9C599B"/>
    <w:rsid w:val="43363F7B"/>
    <w:rsid w:val="440C1FA0"/>
    <w:rsid w:val="46DA062B"/>
    <w:rsid w:val="49556F4D"/>
    <w:rsid w:val="4E124626"/>
    <w:rsid w:val="50C972E7"/>
    <w:rsid w:val="68405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rPr>
      <w:sz w:val="24"/>
    </w:rPr>
  </w:style>
  <w:style w:type="paragraph" w:customStyle="1" w:styleId="7">
    <w:name w:val="分类号"/>
    <w:basedOn w:val="1"/>
    <w:qFormat/>
    <w:uiPriority w:val="0"/>
    <w:rPr>
      <w:rFonts w:ascii="仿宋_GB2312" w:eastAsia="仿宋_GB2312"/>
      <w:sz w:val="28"/>
      <w:szCs w:val="28"/>
    </w:rPr>
  </w:style>
  <w:style w:type="paragraph" w:customStyle="1" w:styleId="8">
    <w:name w:val="封面日期"/>
    <w:basedOn w:val="1"/>
    <w:qFormat/>
    <w:uiPriority w:val="0"/>
    <w:pPr>
      <w:jc w:val="center"/>
    </w:pPr>
    <w:rPr>
      <w:rFonts w:ascii="黑体" w:eastAsia="黑体"/>
      <w:sz w:val="32"/>
      <w:szCs w:val="32"/>
    </w:rPr>
  </w:style>
  <w:style w:type="paragraph" w:customStyle="1" w:styleId="9">
    <w:name w:val="论文标题"/>
    <w:basedOn w:val="1"/>
    <w:qFormat/>
    <w:uiPriority w:val="0"/>
    <w:pPr>
      <w:jc w:val="center"/>
    </w:pPr>
    <w:rPr>
      <w:rFonts w:eastAsia="楷体_GB2312"/>
      <w:b/>
      <w:kern w:val="36"/>
      <w:sz w:val="52"/>
      <w:szCs w:val="52"/>
    </w:rPr>
  </w:style>
  <w:style w:type="paragraph" w:customStyle="1" w:styleId="10">
    <w:name w:val="硕士学位论文"/>
    <w:basedOn w:val="1"/>
    <w:qFormat/>
    <w:uiPriority w:val="0"/>
    <w:pPr>
      <w:spacing w:before="240"/>
      <w:jc w:val="center"/>
    </w:pPr>
    <w:rPr>
      <w:sz w:val="44"/>
      <w:szCs w:val="44"/>
    </w:rPr>
  </w:style>
  <w:style w:type="paragraph" w:customStyle="1" w:styleId="11">
    <w:name w:val="研究生姓名"/>
    <w:basedOn w:val="1"/>
    <w:qFormat/>
    <w:uiPriority w:val="0"/>
    <w:pPr>
      <w:ind w:firstLine="700" w:firstLineChars="700"/>
    </w:pPr>
    <w:rPr>
      <w:sz w:val="28"/>
      <w:szCs w:val="28"/>
    </w:rPr>
  </w:style>
  <w:style w:type="paragraph" w:customStyle="1" w:styleId="12">
    <w:name w:val="正常"/>
    <w:qFormat/>
    <w:uiPriority w:val="0"/>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qFormat/>
    <w:uiPriority w:val="34"/>
    <w:pPr>
      <w:ind w:firstLine="420" w:firstLineChars="200"/>
    </w:pPr>
  </w:style>
  <w:style w:type="table" w:customStyle="1" w:styleId="14">
    <w:name w:val="清单表 3 - 着色 11"/>
    <w:basedOn w:val="5"/>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3876</Words>
  <Characters>3989</Characters>
  <Lines>31</Lines>
  <Paragraphs>8</Paragraphs>
  <TotalTime>2</TotalTime>
  <ScaleCrop>false</ScaleCrop>
  <LinksUpToDate>false</LinksUpToDate>
  <CharactersWithSpaces>4242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林苗-企业培训 精品公开课</cp:lastModifiedBy>
  <dcterms:modified xsi:type="dcterms:W3CDTF">2023-11-16T03:32:20Z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4BE145759A9A44C1B9238EA4446885BC_13</vt:lpwstr>
  </property>
</Properties>
</file>