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让供应商和我们一起成长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供应商开发、选择、考核与关系管理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8" w:leftChars="4" w:right="166" w:rightChars="79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4年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0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06-07日苏州    04月18-19日北京    05月20-21日上海    07月18-19日苏州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1"/>
          <w:szCs w:val="21"/>
          <w:lang w:val="en-US" w:eastAsia="zh-CN"/>
        </w:rPr>
        <w:t>2024年08月15-16日北京    09月12-13日上海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8" w:leftChars="4" w:right="166" w:rightChars="79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8" w:leftChars="4" w:right="166" w:rightChars="79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￥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4,8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00/人（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</w:rPr>
        <w:t>含授课费、证书费、资料费、午餐费、茶点费、会务费、税费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市场竞争的日益激烈，采购已经不再仅仅是按照要求低成本买进的过程；新冠疫情防控的常态化趋势和国际地缘政治风险的不断加剧，断供及其他供应风险频发，采购职能被组织重视的程度徒然提高了，这也意味着组织对采购职能的前瞻性、全局性及职能成果的期待正在倍增！因此，需要从采购到供应、再到供应链的职能范围扩展，并要求采购各项职能的很多重要环节必须同步扩展和提升，目标是与上下游组织能力互补、协同创新、共创利益和价值，以更低的供应链总成本、更高的客户服务水平。当然，也许你所在的组织还没有展现出以上趋势，但在这一大潮流下，对采购人员的眼界和水平和期待和要求已经凸显了，更是采购人员迎风赶上、为组织创造供应链价值的好时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“供应商选择、考核、发展与关系战略”的制定与实施，就是采购工作的重要环节，在供应链管理体系下，不仅是惯常的供应商准入、跟踪和考核的“前/中/后”式管理，还要为组织导入重要的外部资源，包括有市场竞争力的物料、零部件或服务，以及重要并互补的技术及稀缺性资源、战略型合作关系资源；同时，采购人员还要通过VOC（倾听客户之声）来贡献供应市场经验、组建快速服务供应链系统（由上游联盟组织组成），以超越竞争对手！那么，供应商发展和关系战略，就是惯常供应商管理体系的升级和补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那么，什么是供应商发展？如何与供应商建立不同类型的关系？供应商关系战略又包括什么？如何发展与组织能力互补、协同共进、同甘共苦的供应商？同时，在惯常的供应商选择、考核过程如何升级？如何优化供应库并降低风险？如何满足合规要求？作为采购管理人员，如何安排与供应库建设的工作绩效指标与KPI？如何设计与高层沟通、总结/述职汇报中有关采购管理成果的“关键词句”，以促进高层共鸣、促进提升自我影响力的提升？这些内容，即是本次培训的收益所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lang w:eastAsia="zh-CN"/>
        </w:rPr>
        <w:t>供应链经理/主管、采购经理/主管、供应商管理与开发经理/主管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课程大纲</w:t>
      </w: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</w:p>
    <w:p>
      <w:pPr>
        <w:pStyle w:val="4"/>
        <w:spacing w:line="400" w:lineRule="exact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  <w:t>引言：对标先进组织的供应商管理管理体系与岗位职能设置，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  <w:t>理解不同类型供应商及关系的资源价值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146685</wp:posOffset>
            </wp:positionV>
            <wp:extent cx="298450" cy="301625"/>
            <wp:effectExtent l="0" t="0" r="6350" b="3175"/>
            <wp:wrapSquare wrapText="bothSides"/>
            <wp:docPr id="33" name="图片 33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怎样理解供应商的选择、考核、发展与关系战略，需要哪些管理基础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19685</wp:posOffset>
                </wp:positionV>
                <wp:extent cx="62103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6120" y="7598410"/>
                          <a:ext cx="62103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1.55pt;height:0pt;width:489pt;z-index:251665408;mso-width-relative:page;mso-height-relative:page;" filled="f" stroked="t" coordsize="21600,21600" o:gfxdata="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hpLRftAAAAAEAQAADwAAAAAA&#10;AAABACAAAAAiAAAAZHJzL2Rvd25yZXYueG1sUEsBAhQAFAAAAAgAh07iQMfDvCGNAgAAxwUAAA4A&#10;AAAAAAAAAQAgAAAAHwEAAGRycy9lMm9Eb2MueG1sUEsFBgAAAAAGAAYAWQEAAB4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案例：“某项目甲方委托联合寻源的后果”—组织的供应库需要具备一定的行业竞争力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供应商的选择、考核、发展与关系战略--供应商管理的完整体系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一个闭环：战略寻源/日常寻源与“前/中/后”式的供应商管理、合规性、竞争力塑造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多种策略：分类采购策略与关系战略、合同定位，确定供应商管理战略的基调（结合Kraljic矩阵、品类管理等工具）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全生命周期：关于供应商发展和供应商关系的生命周期管理闭环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特例情况：大宗商品的供应商管理，供/需等力场与期货，战略采购经理的关键职能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纳入绩效：供应商绩效与采购部门绩效的一致性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寻源过程中的关键环节，是供应商准入的专业控制过程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预先筹划寻源策略，启动战略寻源或日常寻源，并了解从哪里可以找到供应商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寻源流程中的关键环节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采购数据分析与管理，分析模板及样表；寻源战略与组织营销战略的配合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供应市场分析与供应策略制定，模板与样例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POCKET环境分析（宏观）—了解采购外部风险的来源与影响，一些先行指数的观察与分析，用于价格影响因素分析的样例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五力模型分析（中观）—了解行业竞争程度及各钟力量，支持物料/供应商替代及关系定位决策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SWOT分析（微观）--与供应商之间的相互价值、机会或风险发现过程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原料和成品的生命周期分析，结合供应商的优势因素分析，系统安排新品种上线、老品种下线的采购策略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采购成本分析与管理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先进组织的价格管理与成本分析对寻源团队的，但寻源经理需要先行掌握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应该成本与合理价格的推算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理解影响采购成本的主要因素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演练：采购价格的影响因素及结果、支持采购决策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供应商管理的“前/中/后”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19685</wp:posOffset>
            </wp:positionV>
            <wp:extent cx="298450" cy="301625"/>
            <wp:effectExtent l="0" t="0" r="6350" b="3175"/>
            <wp:wrapSquare wrapText="bothSides"/>
            <wp:docPr id="26" name="图片 26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第二讲 供应商的选择、跟踪、考核流程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2540</wp:posOffset>
                </wp:positionV>
                <wp:extent cx="62103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0.2pt;height:0pt;width:489pt;z-index:251660288;mso-width-relative:page;mso-height-relative:page;" filled="f" stroked="t" coordsize="21600,21600" o:gfxdata="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uI7amtIAAAAEAQAADwAAAAAAAAABACAAAAAi&#10;AAAAZHJzL2Rvd25yZXYueG1sUEsBAhQAFAAAAAgAh07iQKONgsaCAgAAvAUAAA4AAAAAAAAAAQAg&#10;AAAAIQEAAGRycy9lMm9Eb2MueG1sUEsFBgAAAAAGAAYAWQEAABUG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供应商的选择流程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建立协同的供应商管理机制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供应商评估流程及联合评审机制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评估小组（或委员会）的组成与任务分配、不相容原则的遵守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供应商评估标准（指标）体系及标准分析系，如何设计标准分值、权重并计算分值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供应商评估标准（指标）及案例介绍：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质量、可获得性、成本等的五类标准库介绍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产能、研发、物流、成本的等九类标准库介绍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利用基本的财务指标来分析供应商的经营风险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运用供应商偏好模型，理解供应商如何看待潜在客户并纳入评估因素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收集与核实收到的信息，启动评估；结合SWOT分析并形成合格供应商名单AVL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供应商的分级管理与改进计划、未入库供应商评估结果的告知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供应商的跟踪管理流程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供应商交付时间管理：跟单管理中的平衡线法、VMI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供应商的交付质量管理：SQE常用的质量术语与质量工具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常用的质量术语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常用的质量工具：鱼骨图、直方图、统计过程控制SPC、8D报告等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供应商交付绩效的度量或考核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供应商绩效度量的方法、指标与权重建议，需要与供应商提前达成共识或纳入合同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根据供应商绩效结果的订单分配、改善或帮扶建议、供应商来年交付目标的确定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供应商分类分级管理与供应库优化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19685</wp:posOffset>
            </wp:positionV>
            <wp:extent cx="298450" cy="301625"/>
            <wp:effectExtent l="0" t="0" r="6350" b="3175"/>
            <wp:wrapSquare wrapText="bothSides"/>
            <wp:docPr id="28" name="图片 28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第三讲 供应商的发展与关系战略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10795</wp:posOffset>
                </wp:positionV>
                <wp:extent cx="621030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0.85pt;height:0pt;width:489pt;z-index:251663360;mso-width-relative:page;mso-height-relative:page;" filled="f" stroked="t" coordsize="21600,21600" o:gfxdata="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E6hBTQAAAABAEAAA8AAAAAAAAAAQAgAAAAIgAA&#10;AGRycy9kb3ducmV2LnhtbFBLAQIUABQAAAAIAIdO4kCRXFVeggIAALwFAAAOAAAAAAAAAAEAIAAA&#10;AB8BAABkcnMvZTJvRG9jLnhtbFBLBQYAAAAABgAGAFkBAAATBg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采购方与供应商的关系类型与细分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日常交易关系、连续型关系、伙伴关系、协同与战略联盟关系、收购兼并关系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各种细分供应商关系的含义与案例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讨论：当组织进行收购兼并时，采购人员对被收购方的估值、收购后的整合工作，如何发挥重要价值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结合供应商的选择、考核，理解与供应商关系的生命周期，理解与供应商的战略与战术合作的含义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结合组织战略，与不同类别的供应商建立不同的关系（关系战略的确定）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供应商发展与供应商帮扶，根据需要建立目标供应商关系，并共同磨砺出伙伴型供应商、战略联盟型供应商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战略联盟型供应商，必须具备的决策要素及承诺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理解供应商的客户分类、客户偏好及营销策略，必要时启动良好供应商关系促进活动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采购或供应商的早期参与EPI/ESI、标准化、VA/VE、VMI等供应商共建的“改善专项”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案例：供应商关系管理SRM与客户关系管理CRM，如何协同起来为组织创造价值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328295</wp:posOffset>
                </wp:positionV>
                <wp:extent cx="62103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65pt;margin-top:25.85pt;height:0pt;width:489pt;z-index:251662336;mso-width-relative:page;mso-height-relative:page;" filled="f" stroked="t" coordsize="21600,21600" o:gfxdata="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OoCu1wAAAAkBAAAPAAAAAAAAAAEA&#10;IAAAACIAAABkcnMvZG93bnJldi54bWxQSwECFAAUAAAACACHTuJA51+DLIICAAC8BQAADgAAAAAA&#10;AAABACAAAAAmAQAAZHJzL2Uyb0RvYy54bWxQSwUGAAAAAAYABgBZAQAAGgY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16510</wp:posOffset>
            </wp:positionV>
            <wp:extent cx="298450" cy="301625"/>
            <wp:effectExtent l="0" t="0" r="6350" b="3175"/>
            <wp:wrapSquare wrapText="bothSides"/>
            <wp:docPr id="30" name="图片 30" descr="32313537363932383b32313537363931323bc8ebd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2313537363932383b32313537363931323bc8ebd6b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7143" r="3929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第四讲  采购管理的阶段性发展与合规要求、采购专项审计简介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36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采购管理的发展阶段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规范化阶段、专业化阶段、整合供应链的价值创造阶段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采购管理的战略、战术、操作层次内涵，对应高层、中层、操作层的管理内容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供应商管理的合规性要求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bookmarkStart w:id="0" w:name="_Hlk36106462"/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组织风险管理和采购专项审计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组织风险管理框架与供应商风险管理与控制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  <w14:textFill>
            <w14:gradFill>
              <w14:gsLst>
                <w14:gs w14:pos="0">
                  <w14:srgbClr w14:val="23607C"/>
                </w14:gs>
                <w14:gs w14:pos="100000">
                  <w14:srgbClr w14:val="0C364F"/>
                </w14:gs>
              </w14:gsLst>
              <w14:lin w14:scaled="1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演练：AVL风险征兆挖掘与供应商管理改善，提升人员的风险管理意识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如何衡量“供应商选择、考核和关系战略”工作的成果？日常工作绩效与KPI设计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与高层沟通、总结/述职汇报中有关采购管理成果的“关键词句”建议，促进高层共鸣和认同，促进自我影响力的提升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jc w:val="both"/>
        <w:textAlignment w:val="auto"/>
        <w:rPr>
          <w:rFonts w:hint="eastAsia" w:ascii="微软雅黑" w:hAnsi="微软雅黑" w:eastAsia="微软雅黑" w:cs="微软雅黑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67310</wp:posOffset>
            </wp:positionV>
            <wp:extent cx="1946275" cy="2037715"/>
            <wp:effectExtent l="0" t="0" r="0" b="635"/>
            <wp:wrapSquare wrapText="bothSides"/>
            <wp:docPr id="1" name="图片 1" descr="武文红 无底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文红 无底色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武</w:t>
      </w:r>
      <w:r>
        <w:rPr>
          <w:rFonts w:hint="eastAsia" w:ascii="微软雅黑" w:hAnsi="微软雅黑" w:eastAsia="微软雅黑" w:cs="微软雅黑"/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北京博润伟业管理顾问有限公司高级培训师，南开大学 MBA 硕士，曾供职于欧洲最大的集中医药产品批发、中医药教学、中医门诊为一体的经营实体CMC Tasly Group BV (荷兰阿姆斯特丹)总经理；先后担任过某集团进出口部经理、国际供应链总监（负责国际供应链、市场开发及策划、外派人员的教育培训）、某销售公司战略渠道总监。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32 年五百强企业实战经验，16 年外部职业培训经历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中物联供应链管理专家委员会委员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天津市智能科技领域专家咨询委员会军民融合领域专家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天津市政府投资项目评审中心专家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CPSM SCPM CPIM(APICS) ITC CPCP 授权讲师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ISO9000 内审员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ISO9000 内审资质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 xml:space="preserve">培训特点与风格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经验分享 模拟演练 情景案例 实⽤⼯具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主讲课题、 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采购供应链管理体系搭建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采购与供应链管理领导力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采购成本分析与控制、价格/预算中心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采购与供应战略制定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库存周转率改善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采购合规建设与风险控制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联盟采购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采购与供应链中的降本增值专项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供应商绩效与发展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采购方式的选择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采购综合技能提升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采购谈判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项目采购管理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仓储运作与运输管理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采购需求明确与数据库建立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需求预测与计划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采购寻源/供应市场分析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采购流程优化与合规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采购部门设立与绩效管理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供应商管理体系建立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供应商开发与选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3">
            <w:col w:w="2965" w:space="425"/>
            <w:col w:w="2965" w:space="425"/>
            <w:col w:w="2965"/>
          </w:cols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客户见证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清华大学、北京大学、浙江大学、荣昌制药、国药集团、中航集团、伊利集团、蒙牛集团、中核集团、乐普医疗、 荣昌集团、山东久泰能源、德力西集团、天津龙达集团、成都移动、四川移动、北京移动、国家电网、南方电网、 三一集团、一汽丰田、现代摩比斯汽车、北京现代、上海大众汽车、上海大众联合公司、CETC 第 18 所、中国电子、科技集团、杭州丽珠医疗器械、招商银行、民生银行、湖南建行、思宜珐码工程、汾酒集团、中海油、三元食品、 成都移动、华润三九制药（深圳）、中俄工业产品能源贸易公司、中铁集团等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type w:val="continuous"/>
      <w:pgSz w:w="11906" w:h="16838"/>
      <w:pgMar w:top="0" w:right="1080" w:bottom="0" w:left="1080" w:header="56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微软雅黑" w:hAnsi="微软雅黑" w:eastAsia="微软雅黑" w:cs="微软雅黑"/>
        <w:color w:val="A6A6A6" w:themeColor="background1" w:themeShade="A6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43077"/>
    <w:multiLevelType w:val="singleLevel"/>
    <w:tmpl w:val="8594307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FFC7E09"/>
    <w:multiLevelType w:val="singleLevel"/>
    <w:tmpl w:val="8FFC7E0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95CC2D03"/>
    <w:multiLevelType w:val="singleLevel"/>
    <w:tmpl w:val="95CC2D0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9899CA0B"/>
    <w:multiLevelType w:val="singleLevel"/>
    <w:tmpl w:val="9899CA0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4CC7EF8C"/>
    <w:multiLevelType w:val="singleLevel"/>
    <w:tmpl w:val="4CC7EF8C"/>
    <w:lvl w:ilvl="0" w:tentative="0">
      <w:start w:val="1"/>
      <w:numFmt w:val="chineseCounting"/>
      <w:suff w:val="space"/>
      <w:lvlText w:val="第%1讲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2RlYTVhN2Y3NDhjYjk4Y2U3ZmVkZGY2MjY2M2QifQ=="/>
  </w:docVars>
  <w:rsids>
    <w:rsidRoot w:val="12532209"/>
    <w:rsid w:val="04E645E8"/>
    <w:rsid w:val="0ACE1C6F"/>
    <w:rsid w:val="10E91628"/>
    <w:rsid w:val="12532209"/>
    <w:rsid w:val="15C54158"/>
    <w:rsid w:val="1CDD5EAD"/>
    <w:rsid w:val="1ECC25B8"/>
    <w:rsid w:val="1FDB4E8A"/>
    <w:rsid w:val="201D6234"/>
    <w:rsid w:val="244662C7"/>
    <w:rsid w:val="2A9C1216"/>
    <w:rsid w:val="2C4F4F57"/>
    <w:rsid w:val="2E343E6B"/>
    <w:rsid w:val="33141748"/>
    <w:rsid w:val="36493BC5"/>
    <w:rsid w:val="3BE053E2"/>
    <w:rsid w:val="3FE76D5D"/>
    <w:rsid w:val="418038F5"/>
    <w:rsid w:val="4B9C7588"/>
    <w:rsid w:val="4D402F0C"/>
    <w:rsid w:val="51BA5C7F"/>
    <w:rsid w:val="5509696D"/>
    <w:rsid w:val="5AD738B9"/>
    <w:rsid w:val="5C180C4C"/>
    <w:rsid w:val="60BA2D13"/>
    <w:rsid w:val="64566B02"/>
    <w:rsid w:val="64DF0625"/>
    <w:rsid w:val="68AB1DC3"/>
    <w:rsid w:val="69681F0C"/>
    <w:rsid w:val="724A32B7"/>
    <w:rsid w:val="76D83018"/>
    <w:rsid w:val="76ED7D45"/>
    <w:rsid w:val="78EA0CEC"/>
    <w:rsid w:val="79967556"/>
    <w:rsid w:val="7C503F7A"/>
    <w:rsid w:val="7E902A51"/>
    <w:rsid w:val="7E9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D73B3"/>
      <w:sz w:val="40"/>
      <w:szCs w:val="4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570"/>
      <w:jc w:val="left"/>
    </w:pPr>
    <w:rPr>
      <w:rFonts w:ascii="Microsoft YaHei UI" w:hAnsi="Microsoft YaHei UI" w:eastAsia="Microsoft YaHei UI"/>
      <w:kern w:val="0"/>
      <w:sz w:val="24"/>
      <w:szCs w:val="24"/>
      <w:lang w:eastAsia="en-US"/>
    </w:rPr>
  </w:style>
  <w:style w:type="paragraph" w:styleId="5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style9"/>
    <w:basedOn w:val="10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3900</Words>
  <Characters>4280</Characters>
  <Lines>0</Lines>
  <Paragraphs>0</Paragraphs>
  <TotalTime>30</TotalTime>
  <ScaleCrop>false</ScaleCrop>
  <LinksUpToDate>false</LinksUpToDate>
  <CharactersWithSpaces>4475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李文娜</dc:creator>
  <cp:lastModifiedBy>姜山</cp:lastModifiedBy>
  <dcterms:modified xsi:type="dcterms:W3CDTF">2023-12-05T07:00:49Z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4F0ADA23709B4D66A76FE3B9768A53B3</vt:lpwstr>
  </property>
</Properties>
</file>