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TD实战：任职资格体系搭建和岗位胜任力应用</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Practical Implementation of the Construction of Qualification System</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白老师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¥4580元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北京：2024年11月09日-10日</w:t>
      </w:r>
    </w:p>
    <w:p>
      <w:pPr>
        <w:rPr/>
      </w:pPr>
      <w:r>
        <w:rPr>
          <w:rFonts w:ascii="微软雅黑" w:eastAsia="微软雅黑" w:hAnsi="微软雅黑" w:cs="微软雅黑"/>
          <w:b/>
          <w:color w:val="000000"/>
          <w:sz w:val="20"/>
        </w:rPr>
        <w:t xml:space="preserve">深圳：2024年11月30日-01日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目前很多企业在人才能力管理和提升方面普遍面临三大难题：</w:t>
      </w:r>
    </w:p>
    <w:p>
      <w:pPr>
        <w:rPr/>
      </w:pPr>
      <w:r>
        <w:rPr>
          <w:rFonts w:ascii="微软雅黑" w:eastAsia="微软雅黑" w:hAnsi="微软雅黑" w:cs="微软雅黑"/>
          <w:sz w:val="20"/>
        </w:rPr>
        <w:t xml:space="preserve">1、方向不明：没有明确的人才能力需求方向，不清楚企业到底需要重点培养哪些类型的人才。</w:t>
      </w:r>
    </w:p>
    <w:p>
      <w:pPr>
        <w:rPr/>
      </w:pPr>
      <w:r>
        <w:rPr>
          <w:rFonts w:ascii="微软雅黑" w:eastAsia="微软雅黑" w:hAnsi="微软雅黑" w:cs="微软雅黑"/>
          <w:sz w:val="20"/>
        </w:rPr>
        <w:t xml:space="preserve">2、标准不清：缺乏人才多维度水平的衡量标准，既不能对内部人员进行合理分工，又无法与业内人才水平进行有效比对。</w:t>
      </w:r>
    </w:p>
    <w:p>
      <w:pPr>
        <w:rPr/>
      </w:pPr>
      <w:r>
        <w:rPr>
          <w:rFonts w:ascii="微软雅黑" w:eastAsia="微软雅黑" w:hAnsi="微软雅黑" w:cs="微软雅黑"/>
          <w:sz w:val="20"/>
        </w:rPr>
        <w:t xml:space="preserve">3、培养不精：不知道如何才能使得有潜力者的能力得以快速提升。</w:t>
      </w:r>
    </w:p>
    <w:p>
      <w:pPr>
        <w:rPr/>
      </w:pPr>
      <w:r>
        <w:rPr>
          <w:rFonts w:ascii="微软雅黑" w:eastAsia="微软雅黑" w:hAnsi="微软雅黑" w:cs="微软雅黑"/>
          <w:sz w:val="20"/>
        </w:rPr>
        <w:t xml:space="preserve">因此，企业尤其是研发体系首先要解决“究竟需要什么样的人才”，接着再来解决“如何评估并持续培养所需要的人才”，这就需要人才能力管理的整体解决方案，也是建立任职资格体系的真正意义所在。</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如果你是管理者</w:t>
      </w:r>
    </w:p>
    <w:p>
      <w:pPr>
        <w:rPr/>
      </w:pPr>
      <w:r>
        <w:rPr>
          <w:rFonts w:ascii="微软雅黑" w:eastAsia="微软雅黑" w:hAnsi="微软雅黑" w:cs="微软雅黑"/>
          <w:sz w:val="20"/>
        </w:rPr>
        <w:t xml:space="preserve">1、修订任职资格标准更精细更科学</w:t>
      </w:r>
    </w:p>
    <w:p>
      <w:pPr>
        <w:rPr/>
      </w:pPr>
      <w:r>
        <w:rPr>
          <w:rFonts w:ascii="微软雅黑" w:eastAsia="微软雅黑" w:hAnsi="微软雅黑" w:cs="微软雅黑"/>
          <w:sz w:val="20"/>
        </w:rPr>
        <w:t xml:space="preserve">2、做好评审专家，合理坚定员工能力</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如果你是员工</w:t>
      </w:r>
    </w:p>
    <w:p>
      <w:pPr>
        <w:rPr/>
      </w:pPr>
      <w:r>
        <w:rPr>
          <w:rFonts w:ascii="微软雅黑" w:eastAsia="微软雅黑" w:hAnsi="微软雅黑" w:cs="微软雅黑"/>
          <w:sz w:val="20"/>
        </w:rPr>
        <w:t xml:space="preserve">1、胜任所在岗位任职资格标准，努力达到更高标准</w:t>
      </w:r>
    </w:p>
    <w:p>
      <w:pPr>
        <w:rPr/>
      </w:pPr>
      <w:r>
        <w:rPr>
          <w:rFonts w:ascii="微软雅黑" w:eastAsia="微软雅黑" w:hAnsi="微软雅黑" w:cs="微软雅黑"/>
          <w:sz w:val="20"/>
        </w:rPr>
        <w:t xml:space="preserve">2、积极参与认证体现自己价值</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【课程收益】</w:t>
      </w:r>
    </w:p>
    <w:p>
      <w:pPr>
        <w:rPr/>
      </w:pPr>
      <w:r>
        <w:rPr>
          <w:rFonts w:ascii="微软雅黑" w:eastAsia="微软雅黑" w:hAnsi="微软雅黑" w:cs="微软雅黑"/>
          <w:sz w:val="20"/>
        </w:rPr>
        <w:t xml:space="preserve">1、掌握任职资格体系搭建的基本内容及搭建路径及方法；</w:t>
      </w:r>
    </w:p>
    <w:p>
      <w:pPr>
        <w:rPr/>
      </w:pPr>
      <w:r>
        <w:rPr>
          <w:rFonts w:ascii="微软雅黑" w:eastAsia="微软雅黑" w:hAnsi="微软雅黑" w:cs="微软雅黑"/>
          <w:sz w:val="20"/>
        </w:rPr>
        <w:t xml:space="preserve">2、掌握基于成功实践的任职资格体系如何搭建的方法步骤、经验与技能；</w:t>
      </w:r>
    </w:p>
    <w:p>
      <w:pPr>
        <w:rPr/>
      </w:pPr>
      <w:r>
        <w:rPr>
          <w:rFonts w:ascii="微软雅黑" w:eastAsia="微软雅黑" w:hAnsi="微软雅黑" w:cs="微软雅黑"/>
          <w:sz w:val="20"/>
        </w:rPr>
        <w:t xml:space="preserve">3、掌握以任职资格为基础的课程体系评价的方法与实施合适路径；</w:t>
      </w:r>
    </w:p>
    <w:p>
      <w:pPr>
        <w:rPr/>
      </w:pPr>
      <w:r>
        <w:rPr>
          <w:rFonts w:ascii="微软雅黑" w:eastAsia="微软雅黑" w:hAnsi="微软雅黑" w:cs="微软雅黑"/>
          <w:sz w:val="20"/>
        </w:rPr>
        <w:t xml:space="preserve">4、掌握职位体系设计技术；</w:t>
      </w:r>
    </w:p>
    <w:p>
      <w:pPr>
        <w:rPr/>
      </w:pPr>
      <w:r>
        <w:rPr>
          <w:rFonts w:ascii="微软雅黑" w:eastAsia="微软雅黑" w:hAnsi="微软雅黑" w:cs="微软雅黑"/>
          <w:sz w:val="20"/>
        </w:rPr>
        <w:t xml:space="preserve">5、掌握任职资格等级标准设计技术；</w:t>
      </w:r>
    </w:p>
    <w:p>
      <w:pPr>
        <w:rPr/>
      </w:pPr>
      <w:r>
        <w:rPr>
          <w:rFonts w:ascii="微软雅黑" w:eastAsia="微软雅黑" w:hAnsi="微软雅黑" w:cs="微软雅黑"/>
          <w:sz w:val="20"/>
        </w:rPr>
        <w:t xml:space="preserve">6、掌握任职资格等级认证技术，真正实现认证评价的简洁、有效、客观、公正；</w:t>
      </w:r>
    </w:p>
    <w:p>
      <w:pPr>
        <w:rPr/>
      </w:pPr>
      <w:r>
        <w:rPr>
          <w:rFonts w:ascii="微软雅黑" w:eastAsia="微软雅黑" w:hAnsi="微软雅黑" w:cs="微软雅黑"/>
          <w:sz w:val="20"/>
        </w:rPr>
        <w:t xml:space="preserve">7、了解和理解其它优秀企业任职资格管理实践，提升能力管理水平。</w:t>
      </w:r>
    </w:p>
    <w:p>
      <w:pPr>
        <w:rPr/>
      </w:pPr>
      <w:r>
        <w:rPr>
          <w:rFonts w:ascii="微软雅黑" w:eastAsia="微软雅黑" w:hAnsi="微软雅黑" w:cs="微软雅黑"/>
          <w:sz w:val="20"/>
        </w:rPr>
        <w:t xml:space="preserve">8、掌握基于企业能力的薪酬宽带设计技术，充分发挥能力薪酬在员工激励中的重要作用。</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1st Day</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模块一、渊源：为什么人才管理需要建设任职资格体系？</w:t>
      </w:r>
    </w:p>
    <w:p>
      <w:pPr>
        <w:rPr/>
      </w:pPr>
      <w:r>
        <w:rPr>
          <w:rFonts w:ascii="微软雅黑" w:eastAsia="微软雅黑" w:hAnsi="微软雅黑" w:cs="微软雅黑"/>
          <w:sz w:val="20"/>
        </w:rPr>
        <w:t xml:space="preserve">1、任职资格由来和NVQ的标准结构</w:t>
      </w:r>
    </w:p>
    <w:p>
      <w:pPr>
        <w:rPr/>
      </w:pPr>
      <w:r>
        <w:rPr>
          <w:rFonts w:ascii="微软雅黑" w:eastAsia="微软雅黑" w:hAnsi="微软雅黑" w:cs="微软雅黑"/>
          <w:sz w:val="20"/>
        </w:rPr>
        <w:t xml:space="preserve">2、为什么给研发技术中心人员建立任职资格体系？</w:t>
      </w:r>
    </w:p>
    <w:p>
      <w:pPr>
        <w:rPr/>
      </w:pPr>
      <w:r>
        <w:rPr>
          <w:rFonts w:ascii="微软雅黑" w:eastAsia="微软雅黑" w:hAnsi="微软雅黑" w:cs="微软雅黑"/>
          <w:sz w:val="20"/>
        </w:rPr>
        <w:t xml:space="preserve">3、为什么做中高层管理者的任职资格评估？</w:t>
      </w:r>
    </w:p>
    <w:p>
      <w:pPr>
        <w:rPr/>
      </w:pPr>
      <w:r>
        <w:rPr>
          <w:rFonts w:ascii="微软雅黑" w:eastAsia="微软雅黑" w:hAnsi="微软雅黑" w:cs="微软雅黑"/>
          <w:sz w:val="20"/>
        </w:rPr>
        <w:t xml:space="preserve">4、为什么做营销人员的任职资格体系？</w:t>
      </w:r>
    </w:p>
    <w:p>
      <w:pPr>
        <w:rPr/>
      </w:pPr>
      <w:r>
        <w:rPr>
          <w:rFonts w:ascii="微软雅黑" w:eastAsia="微软雅黑" w:hAnsi="微软雅黑" w:cs="微软雅黑"/>
          <w:sz w:val="20"/>
        </w:rPr>
        <w:t xml:space="preserve">5、任职资格管理体系构建过程</w:t>
      </w:r>
    </w:p>
    <w:p>
      <w:pPr>
        <w:rPr/>
      </w:pPr>
      <w:r>
        <w:rPr>
          <w:rFonts w:ascii="微软雅黑" w:eastAsia="微软雅黑" w:hAnsi="微软雅黑" w:cs="微软雅黑"/>
          <w:sz w:val="20"/>
        </w:rPr>
        <w:t xml:space="preserve">6、任职资格管理体系构建路径</w:t>
      </w:r>
    </w:p>
    <w:p>
      <w:pPr>
        <w:rPr/>
      </w:pPr>
      <w:r>
        <w:rPr>
          <w:rFonts w:ascii="微软雅黑" w:eastAsia="微软雅黑" w:hAnsi="微软雅黑" w:cs="微软雅黑"/>
          <w:sz w:val="20"/>
        </w:rPr>
        <w:t xml:space="preserve">案例：华为成功建设任职资格体系启示</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模块二、通道：如何设计任职资格职业发展通道？</w:t>
      </w:r>
    </w:p>
    <w:p>
      <w:pPr>
        <w:rPr/>
      </w:pPr>
      <w:r>
        <w:rPr>
          <w:rFonts w:ascii="微软雅黑" w:eastAsia="微软雅黑" w:hAnsi="微软雅黑" w:cs="微软雅黑"/>
          <w:sz w:val="20"/>
        </w:rPr>
        <w:t xml:space="preserve">1、如何划分职业分析与职族职类？</w:t>
      </w:r>
    </w:p>
    <w:p>
      <w:pPr>
        <w:rPr/>
      </w:pPr>
      <w:r>
        <w:rPr>
          <w:rFonts w:ascii="微软雅黑" w:eastAsia="微软雅黑" w:hAnsi="微软雅黑" w:cs="微软雅黑"/>
          <w:sz w:val="20"/>
        </w:rPr>
        <w:t xml:space="preserve">2、员工职业发展一般轨迹是什么？</w:t>
      </w:r>
    </w:p>
    <w:p>
      <w:pPr>
        <w:rPr/>
      </w:pPr>
      <w:r>
        <w:rPr>
          <w:rFonts w:ascii="微软雅黑" w:eastAsia="微软雅黑" w:hAnsi="微软雅黑" w:cs="微软雅黑"/>
          <w:sz w:val="20"/>
        </w:rPr>
        <w:t xml:space="preserve">3、职位管理4大模式是什么？</w:t>
      </w:r>
    </w:p>
    <w:p>
      <w:pPr>
        <w:rPr/>
      </w:pPr>
      <w:r>
        <w:rPr>
          <w:rFonts w:ascii="微软雅黑" w:eastAsia="微软雅黑" w:hAnsi="微软雅黑" w:cs="微软雅黑"/>
          <w:sz w:val="20"/>
        </w:rPr>
        <w:t xml:space="preserve">演练：职族职类设计</w:t>
      </w:r>
    </w:p>
    <w:p>
      <w:pPr>
        <w:rPr/>
      </w:pPr>
      <w:r>
        <w:rPr>
          <w:rFonts w:ascii="微软雅黑" w:eastAsia="微软雅黑" w:hAnsi="微软雅黑" w:cs="微软雅黑"/>
          <w:sz w:val="20"/>
        </w:rPr>
        <w:t xml:space="preserve">4、人力资源资源管理基石是什么？</w:t>
      </w:r>
    </w:p>
    <w:p>
      <w:pPr>
        <w:rPr/>
      </w:pPr>
      <w:r>
        <w:rPr>
          <w:rFonts w:ascii="微软雅黑" w:eastAsia="微软雅黑" w:hAnsi="微软雅黑" w:cs="微软雅黑"/>
          <w:sz w:val="20"/>
        </w:rPr>
        <w:t xml:space="preserve">5、设计如何职位职级对照表？</w:t>
      </w:r>
    </w:p>
    <w:p>
      <w:pPr>
        <w:rPr/>
      </w:pPr>
      <w:r>
        <w:rPr>
          <w:rFonts w:ascii="微软雅黑" w:eastAsia="微软雅黑" w:hAnsi="微软雅黑" w:cs="微软雅黑"/>
          <w:sz w:val="20"/>
        </w:rPr>
        <w:t xml:space="preserve">6、如何建立职业发展通道？</w:t>
      </w:r>
    </w:p>
    <w:p>
      <w:pPr>
        <w:rPr/>
      </w:pPr>
      <w:r>
        <w:rPr>
          <w:rFonts w:ascii="微软雅黑" w:eastAsia="微软雅黑" w:hAnsi="微软雅黑" w:cs="微软雅黑"/>
          <w:sz w:val="20"/>
        </w:rPr>
        <w:t xml:space="preserve">7、相对价值在职级体系的作用</w:t>
      </w:r>
    </w:p>
    <w:p>
      <w:pPr>
        <w:rPr/>
      </w:pPr>
      <w:r>
        <w:rPr>
          <w:rFonts w:ascii="微软雅黑" w:eastAsia="微软雅黑" w:hAnsi="微软雅黑" w:cs="微软雅黑"/>
          <w:sz w:val="20"/>
        </w:rPr>
        <w:t xml:space="preserve">8、如何划分大职级小职等？</w:t>
      </w:r>
    </w:p>
    <w:p>
      <w:pPr>
        <w:rPr/>
      </w:pPr>
      <w:r>
        <w:rPr>
          <w:rFonts w:ascii="微软雅黑" w:eastAsia="微软雅黑" w:hAnsi="微软雅黑" w:cs="微软雅黑"/>
          <w:sz w:val="20"/>
        </w:rPr>
        <w:t xml:space="preserve">演练：职级职等设计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模块三、标准：如何设计任职资格资格各类标准？</w:t>
      </w:r>
    </w:p>
    <w:p>
      <w:pPr>
        <w:rPr/>
      </w:pPr>
      <w:r>
        <w:rPr>
          <w:rFonts w:ascii="微软雅黑" w:eastAsia="微软雅黑" w:hAnsi="微软雅黑" w:cs="微软雅黑"/>
          <w:sz w:val="20"/>
        </w:rPr>
        <w:t xml:space="preserve">1、任职资格体系标准开发5步法</w:t>
      </w:r>
    </w:p>
    <w:p>
      <w:pPr>
        <w:rPr/>
      </w:pPr>
      <w:r>
        <w:rPr>
          <w:rFonts w:ascii="微软雅黑" w:eastAsia="微软雅黑" w:hAnsi="微软雅黑" w:cs="微软雅黑"/>
          <w:sz w:val="20"/>
        </w:rPr>
        <w:t xml:space="preserve">2、学历如何运用任职资格标准中？</w:t>
      </w:r>
    </w:p>
    <w:p>
      <w:pPr>
        <w:rPr/>
      </w:pPr>
      <w:r>
        <w:rPr>
          <w:rFonts w:ascii="微软雅黑" w:eastAsia="微软雅黑" w:hAnsi="微软雅黑" w:cs="微软雅黑"/>
          <w:sz w:val="20"/>
        </w:rPr>
        <w:t xml:space="preserve">3、资质证书如何运用到任职资格标准中？</w:t>
      </w:r>
    </w:p>
    <w:p>
      <w:pPr>
        <w:rPr/>
      </w:pPr>
      <w:r>
        <w:rPr>
          <w:rFonts w:ascii="微软雅黑" w:eastAsia="微软雅黑" w:hAnsi="微软雅黑" w:cs="微软雅黑"/>
          <w:sz w:val="20"/>
        </w:rPr>
        <w:t xml:space="preserve">4、培训时数如何运用到任职资格标准中？</w:t>
      </w:r>
    </w:p>
    <w:p>
      <w:pPr>
        <w:rPr/>
      </w:pPr>
      <w:r>
        <w:rPr>
          <w:rFonts w:ascii="微软雅黑" w:eastAsia="微软雅黑" w:hAnsi="微软雅黑" w:cs="微软雅黑"/>
          <w:sz w:val="20"/>
        </w:rPr>
        <w:t xml:space="preserve">5、年资如何运用任职资格标准中？</w:t>
      </w:r>
    </w:p>
    <w:p>
      <w:pPr>
        <w:rPr/>
      </w:pPr>
      <w:r>
        <w:rPr>
          <w:rFonts w:ascii="微软雅黑" w:eastAsia="微软雅黑" w:hAnsi="微软雅黑" w:cs="微软雅黑"/>
          <w:sz w:val="20"/>
        </w:rPr>
        <w:t xml:space="preserve">6、专业经验如何运用任职资格标准中？</w:t>
      </w:r>
    </w:p>
    <w:p>
      <w:pPr>
        <w:rPr/>
      </w:pPr>
      <w:r>
        <w:rPr>
          <w:rFonts w:ascii="微软雅黑" w:eastAsia="微软雅黑" w:hAnsi="微软雅黑" w:cs="微软雅黑"/>
          <w:sz w:val="20"/>
        </w:rPr>
        <w:t xml:space="preserve">7、业绩/绩效运用任职资格标准中？</w:t>
      </w:r>
    </w:p>
    <w:p>
      <w:pPr>
        <w:rPr/>
      </w:pPr>
      <w:r>
        <w:rPr>
          <w:rFonts w:ascii="微软雅黑" w:eastAsia="微软雅黑" w:hAnsi="微软雅黑" w:cs="微软雅黑"/>
          <w:sz w:val="20"/>
        </w:rPr>
        <w:t xml:space="preserve">8、任职资格知识技能四级描述法</w:t>
      </w:r>
    </w:p>
    <w:p>
      <w:pPr>
        <w:rPr/>
      </w:pPr>
      <w:r>
        <w:rPr>
          <w:rFonts w:ascii="微软雅黑" w:eastAsia="微软雅黑" w:hAnsi="微软雅黑" w:cs="微软雅黑"/>
          <w:sz w:val="20"/>
        </w:rPr>
        <w:t xml:space="preserve">9、基于工作场景的行为标准如何设计？</w:t>
      </w:r>
    </w:p>
    <w:p>
      <w:pPr>
        <w:rPr/>
      </w:pPr>
      <w:r>
        <w:rPr>
          <w:rFonts w:ascii="微软雅黑" w:eastAsia="微软雅黑" w:hAnsi="微软雅黑" w:cs="微软雅黑"/>
          <w:sz w:val="20"/>
        </w:rPr>
        <w:t xml:space="preserve">演练：标准设计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2nd Day</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模块四、刻度：如何掌握胜任力词条编写技术？</w:t>
      </w:r>
    </w:p>
    <w:p>
      <w:pPr>
        <w:rPr/>
      </w:pPr>
      <w:r>
        <w:rPr>
          <w:rFonts w:ascii="微软雅黑" w:eastAsia="微软雅黑" w:hAnsi="微软雅黑" w:cs="微软雅黑"/>
          <w:sz w:val="20"/>
        </w:rPr>
        <w:t xml:space="preserve">1、胜任力词条的基本结构</w:t>
      </w:r>
    </w:p>
    <w:p>
      <w:pPr>
        <w:rPr/>
      </w:pPr>
      <w:r>
        <w:rPr>
          <w:rFonts w:ascii="微软雅黑" w:eastAsia="微软雅黑" w:hAnsi="微软雅黑" w:cs="微软雅黑"/>
          <w:sz w:val="20"/>
        </w:rPr>
        <w:t xml:space="preserve">2、胜任力维度、构面的组合</w:t>
      </w:r>
    </w:p>
    <w:p>
      <w:pPr>
        <w:rPr/>
      </w:pPr>
      <w:r>
        <w:rPr>
          <w:rFonts w:ascii="微软雅黑" w:eastAsia="微软雅黑" w:hAnsi="微软雅黑" w:cs="微软雅黑"/>
          <w:sz w:val="20"/>
        </w:rPr>
        <w:t xml:space="preserve">3、敏捷建模操作流程</w:t>
      </w:r>
    </w:p>
    <w:p>
      <w:pPr>
        <w:rPr/>
      </w:pPr>
      <w:r>
        <w:rPr>
          <w:rFonts w:ascii="微软雅黑" w:eastAsia="微软雅黑" w:hAnsi="微软雅黑" w:cs="微软雅黑"/>
          <w:sz w:val="20"/>
        </w:rPr>
        <w:t xml:space="preserve">4、经典模型2类词典</w:t>
      </w:r>
    </w:p>
    <w:p>
      <w:pPr>
        <w:rPr/>
      </w:pPr>
      <w:r>
        <w:rPr>
          <w:rFonts w:ascii="微软雅黑" w:eastAsia="微软雅黑" w:hAnsi="微软雅黑" w:cs="微软雅黑"/>
          <w:sz w:val="20"/>
        </w:rPr>
        <w:t xml:space="preserve">5、构建胜任力素质卡片</w:t>
      </w:r>
    </w:p>
    <w:p>
      <w:pPr>
        <w:rPr/>
      </w:pPr>
      <w:r>
        <w:rPr>
          <w:rFonts w:ascii="微软雅黑" w:eastAsia="微软雅黑" w:hAnsi="微软雅黑" w:cs="微软雅黑"/>
          <w:sz w:val="20"/>
        </w:rPr>
        <w:t xml:space="preserve">演练：敏捷建模工作坊</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模块五、认证：如何设计任职资格认证？</w:t>
      </w:r>
    </w:p>
    <w:p>
      <w:pPr>
        <w:rPr/>
      </w:pPr>
      <w:r>
        <w:rPr>
          <w:rFonts w:ascii="微软雅黑" w:eastAsia="微软雅黑" w:hAnsi="微软雅黑" w:cs="微软雅黑"/>
          <w:sz w:val="20"/>
        </w:rPr>
        <w:t xml:space="preserve">1、初次认证与周期性认证的区别是？</w:t>
      </w:r>
    </w:p>
    <w:p>
      <w:pPr>
        <w:rPr/>
      </w:pPr>
      <w:r>
        <w:rPr>
          <w:rFonts w:ascii="微软雅黑" w:eastAsia="微软雅黑" w:hAnsi="微软雅黑" w:cs="微软雅黑"/>
          <w:sz w:val="20"/>
        </w:rPr>
        <w:t xml:space="preserve">2、什么是任职资格认证的原则？</w:t>
      </w:r>
    </w:p>
    <w:p>
      <w:pPr>
        <w:rPr/>
      </w:pPr>
      <w:r>
        <w:rPr>
          <w:rFonts w:ascii="微软雅黑" w:eastAsia="微软雅黑" w:hAnsi="微软雅黑" w:cs="微软雅黑"/>
          <w:sz w:val="20"/>
        </w:rPr>
        <w:t xml:space="preserve">3、如何设计任职资格认证流程？</w:t>
      </w:r>
    </w:p>
    <w:p>
      <w:pPr>
        <w:rPr/>
      </w:pPr>
      <w:r>
        <w:rPr>
          <w:rFonts w:ascii="微软雅黑" w:eastAsia="微软雅黑" w:hAnsi="微软雅黑" w:cs="微软雅黑"/>
          <w:sz w:val="20"/>
        </w:rPr>
        <w:t xml:space="preserve">4、如何对资格标准内容进行评价？</w:t>
      </w:r>
    </w:p>
    <w:p>
      <w:pPr>
        <w:rPr/>
      </w:pPr>
      <w:r>
        <w:rPr>
          <w:rFonts w:ascii="微软雅黑" w:eastAsia="微软雅黑" w:hAnsi="微软雅黑" w:cs="微软雅黑"/>
          <w:sz w:val="20"/>
        </w:rPr>
        <w:t xml:space="preserve">5、如何对能力素质标准内容进行评价？</w:t>
      </w:r>
    </w:p>
    <w:p>
      <w:pPr>
        <w:rPr/>
      </w:pPr>
      <w:r>
        <w:rPr>
          <w:rFonts w:ascii="微软雅黑" w:eastAsia="微软雅黑" w:hAnsi="微软雅黑" w:cs="微软雅黑"/>
          <w:sz w:val="20"/>
        </w:rPr>
        <w:t xml:space="preserve">6、如何对行为标准内容进行评价？</w:t>
      </w:r>
    </w:p>
    <w:p>
      <w:pPr>
        <w:rPr/>
      </w:pPr>
      <w:r>
        <w:rPr>
          <w:rFonts w:ascii="微软雅黑" w:eastAsia="微软雅黑" w:hAnsi="微软雅黑" w:cs="微软雅黑"/>
          <w:sz w:val="20"/>
        </w:rPr>
        <w:t xml:space="preserve">7、如何对知识技能内容进行评价？</w:t>
      </w:r>
    </w:p>
    <w:p>
      <w:pPr>
        <w:rPr/>
      </w:pPr>
      <w:r>
        <w:rPr>
          <w:rFonts w:ascii="微软雅黑" w:eastAsia="微软雅黑" w:hAnsi="微软雅黑" w:cs="微软雅黑"/>
          <w:sz w:val="20"/>
        </w:rPr>
        <w:t xml:space="preserve">8、任职资格认证各模块适用范围</w:t>
      </w:r>
    </w:p>
    <w:p>
      <w:pPr>
        <w:rPr/>
      </w:pPr>
      <w:r>
        <w:rPr>
          <w:rFonts w:ascii="微软雅黑" w:eastAsia="微软雅黑" w:hAnsi="微软雅黑" w:cs="微软雅黑"/>
          <w:sz w:val="20"/>
        </w:rPr>
        <w:t xml:space="preserve">9、任职资格认证管理机构与职责</w:t>
      </w:r>
    </w:p>
    <w:p>
      <w:pPr>
        <w:rPr/>
      </w:pPr>
      <w:r>
        <w:rPr>
          <w:rFonts w:ascii="微软雅黑" w:eastAsia="微软雅黑" w:hAnsi="微软雅黑" w:cs="微软雅黑"/>
          <w:sz w:val="20"/>
        </w:rPr>
        <w:t xml:space="preserve">10、工具：《任职资格认证申请表》</w:t>
      </w:r>
    </w:p>
    <w:p>
      <w:pPr>
        <w:rPr/>
      </w:pPr>
      <w:r>
        <w:rPr>
          <w:rFonts w:ascii="微软雅黑" w:eastAsia="微软雅黑" w:hAnsi="微软雅黑" w:cs="微软雅黑"/>
          <w:sz w:val="20"/>
        </w:rPr>
        <w:t xml:space="preserve">演练：认证设计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模块六、应用：任职资格在实际中如何应用？</w:t>
      </w:r>
    </w:p>
    <w:p>
      <w:pPr>
        <w:rPr/>
      </w:pPr>
      <w:r>
        <w:rPr>
          <w:rFonts w:ascii="微软雅黑" w:eastAsia="微软雅黑" w:hAnsi="微软雅黑" w:cs="微软雅黑"/>
          <w:sz w:val="20"/>
        </w:rPr>
        <w:t xml:space="preserve">1、如何与招聘管理进行接口分析？</w:t>
      </w:r>
    </w:p>
    <w:p>
      <w:pPr>
        <w:rPr/>
      </w:pPr>
      <w:r>
        <w:rPr>
          <w:rFonts w:ascii="微软雅黑" w:eastAsia="微软雅黑" w:hAnsi="微软雅黑" w:cs="微软雅黑"/>
          <w:sz w:val="20"/>
        </w:rPr>
        <w:t xml:space="preserve">2、如何对接员工生涯管理体系？</w:t>
      </w:r>
    </w:p>
    <w:p>
      <w:pPr>
        <w:rPr/>
      </w:pPr>
      <w:r>
        <w:rPr>
          <w:rFonts w:ascii="微软雅黑" w:eastAsia="微软雅黑" w:hAnsi="微软雅黑" w:cs="微软雅黑"/>
          <w:sz w:val="20"/>
        </w:rPr>
        <w:t xml:space="preserve">3、任职资格体系在薪酬激励中的作用</w:t>
      </w:r>
    </w:p>
    <w:p>
      <w:pPr>
        <w:rPr/>
      </w:pPr>
      <w:r>
        <w:rPr>
          <w:rFonts w:ascii="微软雅黑" w:eastAsia="微软雅黑" w:hAnsi="微软雅黑" w:cs="微软雅黑"/>
          <w:sz w:val="20"/>
        </w:rPr>
        <w:t xml:space="preserve">4、宽带薪酬体系为什么无法落地？</w:t>
      </w:r>
    </w:p>
    <w:p>
      <w:pPr>
        <w:rPr/>
      </w:pPr>
      <w:r>
        <w:rPr>
          <w:rFonts w:ascii="微软雅黑" w:eastAsia="微软雅黑" w:hAnsi="微软雅黑" w:cs="微软雅黑"/>
          <w:sz w:val="20"/>
        </w:rPr>
        <w:t xml:space="preserve">演练：任职资格薪酬对接应用</w:t>
      </w:r>
    </w:p>
    <w:p>
      <w:pPr>
        <w:rPr/>
      </w:pPr>
      <w:r>
        <w:rPr>
          <w:rFonts w:ascii="微软雅黑" w:eastAsia="微软雅黑" w:hAnsi="微软雅黑" w:cs="微软雅黑"/>
          <w:sz w:val="20"/>
        </w:rPr>
        <w:t xml:space="preserve">5、构建培训体系与学习地图</w:t>
      </w:r>
    </w:p>
    <w:p>
      <w:pPr>
        <w:rPr/>
      </w:pPr>
      <w:r>
        <w:rPr>
          <w:rFonts w:ascii="微软雅黑" w:eastAsia="微软雅黑" w:hAnsi="微软雅黑" w:cs="微软雅黑"/>
          <w:sz w:val="20"/>
        </w:rPr>
        <w:t xml:space="preserve">6、“分类别、分层级”的培训课程体系设计</w:t>
      </w:r>
    </w:p>
    <w:p>
      <w:pPr>
        <w:rPr/>
      </w:pPr>
      <w:r>
        <w:rPr>
          <w:rFonts w:ascii="微软雅黑" w:eastAsia="微软雅黑" w:hAnsi="微软雅黑" w:cs="微软雅黑"/>
          <w:sz w:val="20"/>
        </w:rPr>
        <w:t xml:space="preserve">7、撰写《任职资格管理制度》</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总结提纲，复盘回顾</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白老师</w:t>
      </w:r>
    </w:p>
    <w:p>
      <w:pPr>
        <w:rPr/>
      </w:pPr>
      <w:r>
        <w:rPr>
          <w:rFonts w:ascii="微软雅黑" w:eastAsia="微软雅黑" w:hAnsi="微软雅黑" w:cs="微软雅黑"/>
          <w:sz w:val="20"/>
        </w:rPr>
        <w:t xml:space="preserve">• 组织人才发展专家</w:t>
      </w:r>
    </w:p>
    <w:p>
      <w:pPr>
        <w:rPr/>
      </w:pPr>
      <w:r>
        <w:rPr>
          <w:rFonts w:ascii="微软雅黑" w:eastAsia="微软雅黑" w:hAnsi="微软雅黑" w:cs="微软雅黑"/>
          <w:sz w:val="20"/>
        </w:rPr>
        <w:t xml:space="preserve">• 上市公司组织发展总监</w:t>
      </w:r>
    </w:p>
    <w:p>
      <w:pPr>
        <w:rPr/>
      </w:pPr>
      <w:r>
        <w:rPr>
          <w:rFonts w:ascii="微软雅黑" w:eastAsia="微软雅黑" w:hAnsi="微软雅黑" w:cs="微软雅黑"/>
          <w:sz w:val="20"/>
        </w:rPr>
        <w:t xml:space="preserve">• ODTD培训讲师</w:t>
      </w:r>
    </w:p>
    <w:p>
      <w:pPr>
        <w:rPr/>
      </w:pPr>
      <w:r>
        <w:rPr>
          <w:rFonts w:ascii="微软雅黑" w:eastAsia="微软雅黑" w:hAnsi="微软雅黑" w:cs="微软雅黑"/>
          <w:sz w:val="20"/>
        </w:rPr>
        <w:t xml:space="preserve">• 畅销书作者、《首席人才官商业与管理评论》金牌作者</w:t>
      </w:r>
    </w:p>
    <w:p>
      <w:pPr>
        <w:rPr/>
      </w:pPr>
      <w:r>
        <w:rPr>
          <w:rFonts w:ascii="微软雅黑" w:eastAsia="微软雅黑" w:hAnsi="微软雅黑" w:cs="微软雅黑"/>
          <w:sz w:val="20"/>
        </w:rPr>
        <w:t xml:space="preserve">• 中国人力资源实践创新（企业）评选评审</w:t>
      </w:r>
    </w:p>
    <w:p>
      <w:pPr>
        <w:rPr/>
      </w:pPr>
      <w:r>
        <w:rPr>
          <w:rFonts w:ascii="微软雅黑" w:eastAsia="微软雅黑" w:hAnsi="微软雅黑" w:cs="微软雅黑"/>
          <w:sz w:val="20"/>
        </w:rPr>
        <w:t xml:space="preserve">• 投资咨询公司高级合伙人</w:t>
      </w:r>
    </w:p>
    <w:p>
      <w:pPr>
        <w:rPr/>
      </w:pPr>
      <w:r>
        <w:rPr>
          <w:rFonts w:ascii="微软雅黑" w:eastAsia="微软雅黑" w:hAnsi="微软雅黑" w:cs="微软雅黑"/>
          <w:sz w:val="20"/>
        </w:rPr>
        <w:t xml:space="preserve">• 人力资源高级咨询师</w:t>
      </w:r>
    </w:p>
    <w:p>
      <w:pPr>
        <w:rPr/>
      </w:pPr>
      <w:r>
        <w:rPr>
          <w:rFonts w:ascii="微软雅黑" w:eastAsia="微软雅黑" w:hAnsi="微软雅黑" w:cs="微软雅黑"/>
          <w:sz w:val="20"/>
        </w:rPr>
        <w:t xml:space="preserve">• 中国人力资源开发研究会理事</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经验背景</w:t>
      </w:r>
    </w:p>
    <w:p>
      <w:pPr>
        <w:rPr/>
      </w:pPr>
      <w:r>
        <w:rPr>
          <w:rFonts w:ascii="微软雅黑" w:eastAsia="微软雅黑" w:hAnsi="微软雅黑" w:cs="微软雅黑"/>
          <w:sz w:val="20"/>
        </w:rPr>
        <w:t xml:space="preserve">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pPr>
        <w:rPr/>
      </w:pPr>
      <w:r>
        <w:rPr>
          <w:rFonts w:ascii="微软雅黑" w:eastAsia="微软雅黑" w:hAnsi="微软雅黑" w:cs="微软雅黑"/>
          <w:sz w:val="20"/>
        </w:rPr>
        <w:t xml:space="preserve">曾多年游历海外，结交多位来自日本、澳大利亚等国的管理学大师，共同致力于管理史的研究，探求企业发展的过去和未来。</w:t>
      </w:r>
    </w:p>
    <w:p>
      <w:pPr>
        <w:rPr/>
      </w:pPr>
      <w:r>
        <w:rPr>
          <w:rFonts w:ascii="微软雅黑" w:eastAsia="微软雅黑" w:hAnsi="微软雅黑" w:cs="微软雅黑"/>
          <w:sz w:val="20"/>
        </w:rPr>
        <w:t xml:space="preserve">白老师授课风格热情、生动、幽默，深入浅出，能将西方先进的知识体系和管理理念与中国的实际情况有机结合，课程内容具有极强的实用性和实操性。</w:t>
      </w:r>
    </w:p>
    <w:p>
      <w:pPr>
        <w:rPr/>
      </w:pPr>
      <w:r>
        <w:rPr>
          <w:rFonts w:ascii="微软雅黑" w:eastAsia="微软雅黑" w:hAnsi="微软雅黑" w:cs="微软雅黑"/>
          <w:sz w:val="20"/>
        </w:rPr>
        <w:t xml:space="preserve">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pPr>
        <w:rPr/>
      </w:pPr>
      <w:r>
        <w:rPr>
          <w:rFonts w:ascii="微软雅黑" w:eastAsia="微软雅黑" w:hAnsi="微软雅黑" w:cs="微软雅黑"/>
          <w:sz w:val="20"/>
        </w:rPr>
        <w:t xml:space="preserve">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主讲品牌课程</w:t>
      </w:r>
    </w:p>
    <w:p>
      <w:pPr>
        <w:rPr/>
      </w:pPr>
      <w:r>
        <w:rPr>
          <w:rFonts w:ascii="微软雅黑" w:eastAsia="微软雅黑" w:hAnsi="微软雅黑" w:cs="微软雅黑"/>
          <w:sz w:val="20"/>
        </w:rPr>
        <w:t xml:space="preserve">1.《OD组织发展与组织设计方略》</w:t>
      </w:r>
    </w:p>
    <w:p>
      <w:pPr>
        <w:rPr/>
      </w:pPr>
      <w:r>
        <w:rPr>
          <w:rFonts w:ascii="微软雅黑" w:eastAsia="微软雅黑" w:hAnsi="微软雅黑" w:cs="微软雅黑"/>
          <w:sz w:val="20"/>
        </w:rPr>
        <w:t xml:space="preserve">2.《5方法+7模式组织诊断实践技能》</w:t>
      </w:r>
    </w:p>
    <w:p>
      <w:pPr>
        <w:rPr/>
      </w:pPr>
      <w:r>
        <w:rPr>
          <w:rFonts w:ascii="微软雅黑" w:eastAsia="微软雅黑" w:hAnsi="微软雅黑" w:cs="微软雅黑"/>
          <w:sz w:val="20"/>
        </w:rPr>
        <w:t xml:space="preserve">3.《组织设计与业务流程再造》</w:t>
      </w:r>
    </w:p>
    <w:p>
      <w:pPr>
        <w:rPr/>
      </w:pPr>
      <w:r>
        <w:rPr>
          <w:rFonts w:ascii="微软雅黑" w:eastAsia="微软雅黑" w:hAnsi="微软雅黑" w:cs="微软雅黑"/>
          <w:sz w:val="20"/>
        </w:rPr>
        <w:t xml:space="preserve">4.《八步法引导式组织改革实战》</w:t>
      </w:r>
    </w:p>
    <w:p>
      <w:pPr>
        <w:rPr/>
      </w:pPr>
      <w:r>
        <w:rPr>
          <w:rFonts w:ascii="微软雅黑" w:eastAsia="微软雅黑" w:hAnsi="微软雅黑" w:cs="微软雅黑"/>
          <w:sz w:val="20"/>
        </w:rPr>
        <w:t xml:space="preserve">5.《岗位胜任力模型与任职资格体系》</w:t>
      </w:r>
    </w:p>
    <w:p>
      <w:pPr>
        <w:rPr/>
      </w:pPr>
      <w:r>
        <w:rPr>
          <w:rFonts w:ascii="微软雅黑" w:eastAsia="微软雅黑" w:hAnsi="微软雅黑" w:cs="微软雅黑"/>
          <w:sz w:val="20"/>
        </w:rPr>
        <w:t xml:space="preserve">6.《战略共创与战略管理技能修炼》</w:t>
      </w:r>
    </w:p>
    <w:p>
      <w:pPr>
        <w:rPr/>
      </w:pPr>
      <w:r>
        <w:rPr>
          <w:rFonts w:ascii="微软雅黑" w:eastAsia="微软雅黑" w:hAnsi="微软雅黑" w:cs="微软雅黑"/>
          <w:sz w:val="20"/>
        </w:rPr>
        <w:t xml:space="preserve">7.《从人才标准到学习地图的设计》</w:t>
      </w:r>
    </w:p>
    <w:p>
      <w:pPr>
        <w:rPr/>
      </w:pPr>
      <w:r>
        <w:rPr>
          <w:rFonts w:ascii="微软雅黑" w:eastAsia="微软雅黑" w:hAnsi="微软雅黑" w:cs="微软雅黑"/>
          <w:sz w:val="20"/>
        </w:rPr>
        <w:t xml:space="preserve">8.《企业组织能力提升与人才发展》</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主要著作</w:t>
      </w:r>
    </w:p>
    <w:p>
      <w:pPr>
        <w:rPr/>
      </w:pPr>
      <w:r>
        <w:rPr>
          <w:rFonts w:ascii="微软雅黑" w:eastAsia="微软雅黑" w:hAnsi="微软雅黑" w:cs="微软雅黑"/>
          <w:sz w:val="20"/>
        </w:rPr>
        <w:t xml:space="preserve">【1】《组织诊断》（法制出版社，2021）</w:t>
      </w:r>
    </w:p>
    <w:p>
      <w:pPr>
        <w:rPr/>
      </w:pPr>
      <w:r>
        <w:rPr>
          <w:rFonts w:ascii="微软雅黑" w:eastAsia="微软雅黑" w:hAnsi="微软雅黑" w:cs="微软雅黑"/>
          <w:sz w:val="20"/>
        </w:rPr>
        <w:t xml:space="preserve">【2】《降本增效3板斧7要务》（中国铁道出版社，2022）</w:t>
      </w:r>
    </w:p>
    <w:p>
      <w:pPr>
        <w:rPr/>
      </w:pPr>
      <w:r>
        <w:rPr>
          <w:rFonts w:ascii="微软雅黑" w:eastAsia="微软雅黑" w:hAnsi="微软雅黑" w:cs="微软雅黑"/>
          <w:sz w:val="20"/>
        </w:rPr>
        <w:t xml:space="preserve">【3】《改写人力资源管理——组织发展七项全能》（法制出版社，2019）</w:t>
      </w:r>
    </w:p>
    <w:p>
      <w:pPr>
        <w:rPr/>
      </w:pPr>
      <w:r>
        <w:rPr>
          <w:rFonts w:ascii="微软雅黑" w:eastAsia="微软雅黑" w:hAnsi="微软雅黑" w:cs="微软雅黑"/>
          <w:sz w:val="20"/>
        </w:rPr>
        <w:t xml:space="preserve">【4】《组织发展核能》（法制出版社，2019）</w:t>
      </w:r>
    </w:p>
    <w:p>
      <w:pPr>
        <w:rPr/>
      </w:pPr>
      <w:r>
        <w:rPr>
          <w:rFonts w:ascii="微软雅黑" w:eastAsia="微软雅黑" w:hAnsi="微软雅黑" w:cs="微软雅黑"/>
          <w:sz w:val="20"/>
        </w:rPr>
        <w:t xml:space="preserve">【5】《组织赋能——OD实践者全流程顾问》（法制出版社，2019）</w:t>
      </w:r>
    </w:p>
    <w:p>
      <w:pPr>
        <w:rPr/>
      </w:pPr>
      <w:r>
        <w:rPr>
          <w:rFonts w:ascii="微软雅黑" w:eastAsia="微软雅黑" w:hAnsi="微软雅黑" w:cs="微软雅黑"/>
          <w:sz w:val="20"/>
        </w:rPr>
        <w:t xml:space="preserve">【6】《全面薪酬体系设计新实战》（人民邮电出版社，2021）</w:t>
      </w:r>
    </w:p>
    <w:p>
      <w:pPr>
        <w:rPr/>
      </w:pPr>
      <w:r>
        <w:rPr>
          <w:rFonts w:ascii="微软雅黑" w:eastAsia="微软雅黑" w:hAnsi="微软雅黑" w:cs="微软雅黑"/>
          <w:sz w:val="20"/>
        </w:rPr>
        <w:t xml:space="preserve">【7】《人力资源管理全程实操指南》（法制出版社，2019）</w:t>
      </w:r>
    </w:p>
    <w:p>
      <w:pPr>
        <w:rPr/>
      </w:pPr>
      <w:r>
        <w:rPr>
          <w:rFonts w:ascii="微软雅黑" w:eastAsia="微软雅黑" w:hAnsi="微软雅黑" w:cs="微软雅黑"/>
          <w:sz w:val="20"/>
        </w:rPr>
        <w:t xml:space="preserve">【8】《培训管理全流程实战方案》（法制出版社，2019）</w:t>
      </w:r>
    </w:p>
    <w:p>
      <w:pPr>
        <w:rPr/>
      </w:pPr>
      <w:r>
        <w:rPr>
          <w:rFonts w:ascii="微软雅黑" w:eastAsia="微软雅黑" w:hAnsi="微软雅黑" w:cs="微软雅黑"/>
          <w:sz w:val="20"/>
        </w:rPr>
        <w:t xml:space="preserve">【9】《招聘管理全流程实战方案》（法制出版社，2019）</w:t>
      </w:r>
    </w:p>
    <w:p>
      <w:pPr>
        <w:rPr/>
      </w:pPr>
      <w:r>
        <w:rPr>
          <w:rFonts w:ascii="微软雅黑" w:eastAsia="微软雅黑" w:hAnsi="微软雅黑" w:cs="微软雅黑"/>
          <w:sz w:val="20"/>
        </w:rPr>
        <w:t xml:space="preserve">【10】《薪酬管理全流程实战方案》（法制出版社，2019）</w:t>
      </w:r>
    </w:p>
    <w:p>
      <w:pPr>
        <w:rPr/>
      </w:pPr>
      <w:r>
        <w:rPr>
          <w:rFonts w:ascii="微软雅黑" w:eastAsia="微软雅黑" w:hAnsi="微软雅黑" w:cs="微软雅黑"/>
          <w:sz w:val="20"/>
        </w:rPr>
        <w:t xml:space="preserve">【11】《绩效管理全流程实战方案》（法制出版社，2019）</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服务企业：</w:t>
      </w:r>
    </w:p>
    <w:p>
      <w:pPr>
        <w:rPr/>
      </w:pPr>
      <w:r>
        <w:rPr>
          <w:rFonts w:ascii="微软雅黑" w:eastAsia="微软雅黑" w:hAnsi="微软雅黑" w:cs="微软雅黑"/>
          <w:sz w:val="20"/>
        </w:rPr>
        <w:t xml:space="preserve">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2024-08-07T16:06:07Z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