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-985520</wp:posOffset>
            </wp:positionH>
            <wp:positionV relativeFrom="paragraph">
              <wp:posOffset>-121920</wp:posOffset>
            </wp:positionV>
            <wp:extent cx="7568565" cy="3255010"/>
            <wp:effectExtent l="0" t="0" r="0" b="0"/>
            <wp:wrapNone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32550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/>
    <w:p/>
    <w:p/>
    <w:p/>
    <w:p/>
    <w:p/>
    <w:p/>
    <w:p/>
    <w:p/>
    <w:p>
      <w:r>
        <mc:AlternateContent>
          <mc:Choice Requires="wps">
            <w:drawing>
              <wp:anchor distT="0" distB="0" distL="90805" distR="90805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6991985" cy="1120140"/>
                <wp:effectExtent l="0" t="0" r="0" b="3810"/>
                <wp:wrapSquare wrapText="bothSides"/>
                <wp:docPr id="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984" cy="11201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noFill/>
                          <a:prstDash val="solid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360" w:lineRule="auto"/>
                              <w:jc w:val="center"/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腾讯产品用户研究与增长策略解析研修班</w:t>
                            </w:r>
                          </w:p>
                          <w:p>
                            <w:pPr>
                              <w:pStyle w:val="9"/>
                              <w:spacing w:line="360" w:lineRule="auto"/>
                              <w:jc w:val="center"/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——走进腾讯学增长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4" o:spid="_x0000_s1026" o:spt="1" style="position:absolute;left:0pt;margin-top:18pt;height:88.2pt;width:550.55pt;mso-position-horizontal:center;mso-position-horizontal-relative:margin;mso-wrap-distance-bottom:0pt;mso-wrap-distance-left:7.15pt;mso-wrap-distance-right:7.15pt;mso-wrap-distance-top:0pt;z-index:251661312;mso-width-relative:page;mso-height-relative:page;" filled="f" stroked="f" coordsize="21600,21600" o:gfxdata="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IePfM2AAAAAgBAAAPAAAAAAAAAAEAIAAAACIAAABkcnMvZG93&#10;bnJldi54bWxQSwECFAAUAAAACACHTuJAWduXDQACAAAIBAAADgAAAAAAAAABACAAAAAnAQAAZHJz&#10;L2Uyb0RvYy54bWxQSwUGAAAAAAYABgBZAQAAmQUAAAAA&#10;">
                <v:fill on="f" focussize="0,0"/>
                <v:stroke on="f" joinstyle="round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360" w:lineRule="auto"/>
                        <w:jc w:val="center"/>
                        <w:rPr>
                          <w:rFonts w:ascii="微软雅黑" w:eastAsia="微软雅黑" w:cs="微软雅黑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cs="微软雅黑"/>
                          <w:b/>
                          <w:bCs/>
                          <w:color w:val="002060"/>
                          <w:sz w:val="36"/>
                          <w:szCs w:val="36"/>
                        </w:rPr>
                        <w:t>腾讯产品用户研究与增长策略解析研修班</w:t>
                      </w:r>
                    </w:p>
                    <w:p>
                      <w:pPr>
                        <w:pStyle w:val="9"/>
                        <w:spacing w:line="360" w:lineRule="auto"/>
                        <w:jc w:val="center"/>
                        <w:rPr>
                          <w:rFonts w:ascii="微软雅黑" w:eastAsia="微软雅黑" w:cs="微软雅黑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cs="微软雅黑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                                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2060"/>
                          <w:sz w:val="36"/>
                          <w:szCs w:val="36"/>
                        </w:rPr>
                        <w:t>——走进腾讯学增长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90805" distR="90805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1318260</wp:posOffset>
                </wp:positionV>
                <wp:extent cx="5425440" cy="921385"/>
                <wp:effectExtent l="0" t="0" r="0" b="0"/>
                <wp:wrapNone/>
                <wp:docPr id="1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5440" cy="9213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noFill/>
                          <a:prstDash val="solid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left"/>
                              <w:rPr>
                                <w:rFonts w:asci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学习时间：</w:t>
                            </w:r>
                            <w:r>
                              <w:rPr>
                                <w:rFonts w:asci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>2024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>年7月1</w:t>
                            </w:r>
                            <w:r>
                              <w:rPr>
                                <w:rFonts w:asci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>8-19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>日、9月2</w:t>
                            </w:r>
                            <w:r>
                              <w:rPr>
                                <w:rFonts w:asci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>7-28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>日、1</w:t>
                            </w:r>
                            <w:r>
                              <w:rPr>
                                <w:rFonts w:asci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>月9</w:t>
                            </w:r>
                            <w:r>
                              <w:rPr>
                                <w:rFonts w:asci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>-10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  <w:p>
                            <w:pPr>
                              <w:spacing w:line="440" w:lineRule="exact"/>
                              <w:jc w:val="left"/>
                              <w:rPr>
                                <w:rFonts w:ascii="微软雅黑" w:hAnsi="微软雅黑" w:eastAsia="黑体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学习地点：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 xml:space="preserve">深圳     </w:t>
                            </w:r>
                          </w:p>
                          <w:p>
                            <w:pPr>
                              <w:spacing w:line="440" w:lineRule="exact"/>
                              <w:jc w:val="left"/>
                              <w:rPr>
                                <w:rFonts w:asci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邀请对象：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000000"/>
                                <w:sz w:val="22"/>
                                <w:szCs w:val="22"/>
                              </w:rPr>
                              <w:t>董事长、总经理、市场营销部负责人、管理部高管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5" o:spid="_x0000_s1026" o:spt="1" style="position:absolute;left:0pt;margin-top:103.8pt;height:72.55pt;width:427.2pt;mso-position-horizontal:left;mso-position-horizontal-relative:margin;z-index:251660288;mso-width-relative:page;mso-height-relative:page;" filled="f" stroked="f" coordsize="21600,21600" o:gfxdata="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uKkpN2gAAAAgBAAAPAAAAAAAAAAEAIAAAACIAAABkcnMvZG93&#10;bnJldi54bWxQSwECFAAUAAAACACHTuJAE+3Fff4BAAAHBAAADgAAAAAAAAABACAAAAApAQAAZHJz&#10;L2Uyb0RvYy54bWxQSwUGAAAAAAYABgBZAQAAmQUAAAAA&#10;">
                <v:fill on="f" focussize="0,0"/>
                <v:stroke on="f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left"/>
                        <w:rPr>
                          <w:rFonts w:ascii="微软雅黑" w:eastAsia="微软雅黑" w:cs="微软雅黑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0000"/>
                          <w:sz w:val="22"/>
                          <w:szCs w:val="22"/>
                        </w:rPr>
                        <w:t>学习时间：</w:t>
                      </w:r>
                      <w:r>
                        <w:rPr>
                          <w:rFonts w:ascii="微软雅黑" w:eastAsia="微软雅黑" w:cs="微软雅黑"/>
                          <w:color w:val="000000"/>
                          <w:sz w:val="22"/>
                          <w:szCs w:val="22"/>
                        </w:rPr>
                        <w:t>2024</w:t>
                      </w:r>
                      <w:r>
                        <w:rPr>
                          <w:rFonts w:hint="eastAsia" w:ascii="微软雅黑" w:eastAsia="微软雅黑" w:cs="微软雅黑"/>
                          <w:color w:val="000000"/>
                          <w:sz w:val="22"/>
                          <w:szCs w:val="22"/>
                        </w:rPr>
                        <w:t>年7月1</w:t>
                      </w:r>
                      <w:r>
                        <w:rPr>
                          <w:rFonts w:ascii="微软雅黑" w:eastAsia="微软雅黑" w:cs="微软雅黑"/>
                          <w:color w:val="000000"/>
                          <w:sz w:val="22"/>
                          <w:szCs w:val="22"/>
                        </w:rPr>
                        <w:t>8-19</w:t>
                      </w:r>
                      <w:r>
                        <w:rPr>
                          <w:rFonts w:hint="eastAsia" w:ascii="微软雅黑" w:eastAsia="微软雅黑" w:cs="微软雅黑"/>
                          <w:color w:val="000000"/>
                          <w:sz w:val="22"/>
                          <w:szCs w:val="22"/>
                        </w:rPr>
                        <w:t>日、9月2</w:t>
                      </w:r>
                      <w:r>
                        <w:rPr>
                          <w:rFonts w:ascii="微软雅黑" w:eastAsia="微软雅黑" w:cs="微软雅黑"/>
                          <w:color w:val="000000"/>
                          <w:sz w:val="22"/>
                          <w:szCs w:val="22"/>
                        </w:rPr>
                        <w:t>7-28</w:t>
                      </w:r>
                      <w:r>
                        <w:rPr>
                          <w:rFonts w:hint="eastAsia" w:ascii="微软雅黑" w:eastAsia="微软雅黑" w:cs="微软雅黑"/>
                          <w:color w:val="000000"/>
                          <w:sz w:val="22"/>
                          <w:szCs w:val="22"/>
                        </w:rPr>
                        <w:t>日、1</w:t>
                      </w:r>
                      <w:r>
                        <w:rPr>
                          <w:rFonts w:ascii="微软雅黑" w:eastAsia="微软雅黑" w:cs="微软雅黑"/>
                          <w:color w:val="000000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hint="eastAsia" w:ascii="微软雅黑" w:eastAsia="微软雅黑" w:cs="微软雅黑"/>
                          <w:color w:val="000000"/>
                          <w:sz w:val="22"/>
                          <w:szCs w:val="22"/>
                        </w:rPr>
                        <w:t>月9</w:t>
                      </w:r>
                      <w:r>
                        <w:rPr>
                          <w:rFonts w:ascii="微软雅黑" w:eastAsia="微软雅黑" w:cs="微软雅黑"/>
                          <w:color w:val="000000"/>
                          <w:sz w:val="22"/>
                          <w:szCs w:val="22"/>
                        </w:rPr>
                        <w:t>-10</w:t>
                      </w:r>
                      <w:r>
                        <w:rPr>
                          <w:rFonts w:hint="eastAsia" w:ascii="微软雅黑" w:eastAsia="微软雅黑" w:cs="微软雅黑"/>
                          <w:color w:val="000000"/>
                          <w:sz w:val="22"/>
                          <w:szCs w:val="22"/>
                        </w:rPr>
                        <w:t>日</w:t>
                      </w:r>
                    </w:p>
                    <w:p>
                      <w:pPr>
                        <w:spacing w:line="440" w:lineRule="exact"/>
                        <w:jc w:val="left"/>
                        <w:rPr>
                          <w:rFonts w:ascii="微软雅黑" w:hAnsi="微软雅黑" w:eastAsia="黑体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0000"/>
                          <w:sz w:val="22"/>
                          <w:szCs w:val="22"/>
                        </w:rPr>
                        <w:t>学习地点：</w:t>
                      </w:r>
                      <w:r>
                        <w:rPr>
                          <w:rFonts w:hint="eastAsia" w:ascii="微软雅黑" w:eastAsia="微软雅黑" w:cs="微软雅黑"/>
                          <w:color w:val="000000"/>
                          <w:sz w:val="22"/>
                          <w:szCs w:val="22"/>
                        </w:rPr>
                        <w:t xml:space="preserve">深圳     </w:t>
                      </w:r>
                    </w:p>
                    <w:p>
                      <w:pPr>
                        <w:spacing w:line="440" w:lineRule="exact"/>
                        <w:jc w:val="left"/>
                        <w:rPr>
                          <w:rFonts w:ascii="微软雅黑" w:eastAsia="微软雅黑" w:cs="微软雅黑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0000"/>
                          <w:sz w:val="22"/>
                          <w:szCs w:val="22"/>
                        </w:rPr>
                        <w:t>邀请对象：</w:t>
                      </w:r>
                      <w:r>
                        <w:rPr>
                          <w:rFonts w:hint="eastAsia" w:ascii="微软雅黑" w:eastAsia="微软雅黑" w:cs="微软雅黑"/>
                          <w:color w:val="000000"/>
                          <w:sz w:val="22"/>
                          <w:szCs w:val="22"/>
                        </w:rPr>
                        <w:t>董事长、总经理、市场营销部负责人、管理部高管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6096000" cy="2819400"/>
            <wp:effectExtent l="0" t="0" r="0" b="0"/>
            <wp:wrapNone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8194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90805" distR="90805" simplePos="0" relativeHeight="2516633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1347470" cy="374650"/>
                <wp:effectExtent l="0" t="0" r="0" b="0"/>
                <wp:wrapNone/>
                <wp:docPr id="26" name="组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7733" cy="374650"/>
                          <a:chOff x="0" y="0"/>
                          <a:chExt cx="1347733" cy="374650"/>
                        </a:xfrm>
                        <a:solidFill>
                          <a:srgbClr val="FFFFFF"/>
                        </a:solidFill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0" y="0"/>
                            <a:ext cx="1347733" cy="374650"/>
                            <a:chOff x="0" y="0"/>
                            <a:chExt cx="1347733" cy="374650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29" name="_s35 29"/>
                          <wps:cNvSpPr/>
                          <wps:spPr>
                            <a:xfrm>
                              <a:off x="0" y="0"/>
                              <a:ext cx="1347733" cy="374650"/>
                            </a:xfrm>
                            <a:prstGeom prst="rect">
                              <a:avLst/>
                            </a:prstGeom>
                            <a:blipFill rotWithShape="0">
                              <a:blip r:embed="rId8"/>
                              <a:tile tx="0" ty="0" sx="100000" sy="100000" flip="none" algn="tl"/>
                            </a:blipFill>
                            <a:ln w="9525" cap="flat" cmpd="sng">
                              <a:noFill/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_s37 30"/>
                          <wps:cNvSpPr/>
                          <wps:spPr>
                            <a:xfrm>
                              <a:off x="35567" y="24130"/>
                              <a:ext cx="1270247" cy="32067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" name="_s38 31"/>
                        <wps:cNvSpPr/>
                        <wps:spPr>
                          <a:xfrm>
                            <a:off x="15243" y="18415"/>
                            <a:ext cx="1284220" cy="32575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腾讯公司简介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" o:spid="_x0000_s1026" o:spt="203" style="position:absolute;left:0pt;margin-left:-0.35pt;margin-top:0pt;height:29.5pt;width:106.1pt;z-index:251663360;mso-width-relative:page;mso-height-relative:page;" coordsize="1347733,374650" o:gfxdata="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">
                <o:lock v:ext="edit" aspectratio="f"/>
                <v:group id="_x0000_s1026" o:spid="_x0000_s1026" o:spt="203" style="position:absolute;left:0;top:0;height:374650;width:1347733;" coordsize="1347733,37465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rect id="_s35 29" o:spid="_x0000_s1026" o:spt="1" style="position:absolute;left:0;top:0;height:374650;width:1347733;" filled="t" stroked="f" coordsize="21600,21600" o:gfxdata="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VQGuvQAA&#10;ANsAAAAPAAAAAAAAAAEAIAAAACIAAABkcnMvZG93bnJldi54bWxQSwECFAAUAAAACACHTuJAMy8F&#10;njsAAAA5AAAAEAAAAAAAAAABACAAAAAMAQAAZHJzL3NoYXBleG1sLnhtbFBLBQYAAAAABgAGAFsB&#10;AAC2AwAAAAA=&#10;">
                    <v:fill type="tile" on="t" focussize="0,0" recolor="t" r:id="rId8"/>
                    <v:stroke on="f" joinstyle="miter"/>
                    <v:imagedata o:title=""/>
                    <o:lock v:ext="edit" aspectratio="f"/>
                  </v:rect>
                  <v:rect id="_s37 30" o:spid="_x0000_s1026" o:spt="1" style="position:absolute;left:35567;top:24130;height:320675;width:1270247;" filled="f" stroked="t" coordsize="21600,21600" o:gfxdata="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8dp1i2AAAA2wAAAA8A&#10;AAAAAAAAAQAgAAAAIgAAAGRycy9kb3ducmV2LnhtbFBLAQIUABQAAAAIAIdO4kAzLwWeOwAAADkA&#10;AAAQAAAAAAAAAAEAIAAAAAUBAABkcnMvc2hhcGV4bWwueG1sUEsFBgAAAAAGAAYAWwEAAK8DAAAA&#10;AA=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rect id="_s38 31" o:spid="_x0000_s1026" o:spt="1" style="position:absolute;left:15243;top:18415;height:325754;width:1284220;" filled="f" stroked="f" coordsize="21600,21600" o:gfxdata="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xl3r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center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腾讯公司简介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/>
    <w:p>
      <w:pPr>
        <w:spacing w:line="400" w:lineRule="exact"/>
        <w:rPr>
          <w:rFonts w:ascii="微软雅黑" w:eastAsia="微软雅黑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3855720</wp:posOffset>
            </wp:positionH>
            <wp:positionV relativeFrom="paragraph">
              <wp:posOffset>98425</wp:posOffset>
            </wp:positionV>
            <wp:extent cx="1950720" cy="1300480"/>
            <wp:effectExtent l="0" t="0" r="0" b="0"/>
            <wp:wrapNone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30048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88265</wp:posOffset>
            </wp:positionV>
            <wp:extent cx="1757680" cy="1318895"/>
            <wp:effectExtent l="0" t="0" r="0" b="0"/>
            <wp:wrapNone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7679" cy="131889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1798320</wp:posOffset>
            </wp:positionH>
            <wp:positionV relativeFrom="paragraph">
              <wp:posOffset>97155</wp:posOffset>
            </wp:positionV>
            <wp:extent cx="1983105" cy="1302385"/>
            <wp:effectExtent l="0" t="0" r="31" b="5"/>
            <wp:wrapSquare wrapText="bothSides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3023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微软雅黑" w:eastAsia="微软雅黑"/>
        </w:rPr>
      </w:pPr>
    </w:p>
    <w:p>
      <w:pPr>
        <w:spacing w:line="400" w:lineRule="exact"/>
        <w:rPr>
          <w:rFonts w:ascii="微软雅黑" w:eastAsia="微软雅黑"/>
        </w:rPr>
      </w:pPr>
    </w:p>
    <w:p>
      <w:pPr>
        <w:spacing w:line="400" w:lineRule="exact"/>
        <w:rPr>
          <w:rFonts w:ascii="微软雅黑" w:eastAsia="微软雅黑"/>
        </w:rPr>
      </w:pPr>
    </w:p>
    <w:p>
      <w:pPr>
        <w:spacing w:line="400" w:lineRule="exact"/>
        <w:rPr>
          <w:rFonts w:ascii="微软雅黑" w:eastAsia="微软雅黑"/>
        </w:rPr>
      </w:pPr>
    </w:p>
    <w:p>
      <w:pPr>
        <w:pStyle w:val="16"/>
      </w:pPr>
    </w:p>
    <w:p>
      <w:pPr>
        <w:spacing w:line="360" w:lineRule="exact"/>
        <w:ind w:firstLine="420" w:firstLineChars="200"/>
        <w:rPr>
          <w:rFonts w:ascii="微软雅黑" w:eastAsia="微软雅黑"/>
        </w:rPr>
      </w:pPr>
      <w:r>
        <w:rPr>
          <w:rFonts w:ascii="微软雅黑" w:eastAsia="微软雅黑"/>
        </w:rPr>
        <w:t>腾讯</w:t>
      </w:r>
      <w:r>
        <w:rPr>
          <w:rFonts w:hint="eastAsia" w:ascii="微软雅黑" w:eastAsia="微软雅黑"/>
        </w:rPr>
        <w:t>公司</w:t>
      </w:r>
      <w:r>
        <w:rPr>
          <w:rFonts w:ascii="微软雅黑" w:eastAsia="微软雅黑"/>
        </w:rPr>
        <w:t>成立于 1998 年，是目前中国市值最高、用户最多的互联网公司。腾讯一直秉承科技向善的宗旨，用创新的产品和服务提升全球各地人们的生活品质。</w:t>
      </w:r>
    </w:p>
    <w:p>
      <w:pPr>
        <w:spacing w:line="360" w:lineRule="exact"/>
        <w:ind w:firstLine="420" w:firstLineChars="200"/>
        <w:rPr>
          <w:rFonts w:ascii="微软雅黑" w:eastAsia="微软雅黑"/>
        </w:rPr>
      </w:pPr>
      <w:r>
        <w:rPr>
          <w:rFonts w:ascii="微软雅黑" w:eastAsia="微软雅黑"/>
        </w:rPr>
        <w:t>截至 2022</w:t>
      </w:r>
      <w:r>
        <w:rPr>
          <w:rFonts w:hint="eastAsia" w:ascii="微软雅黑" w:eastAsia="微软雅黑"/>
        </w:rPr>
        <w:t>年</w:t>
      </w:r>
      <w:r>
        <w:rPr>
          <w:rFonts w:ascii="微软雅黑" w:eastAsia="微软雅黑"/>
        </w:rPr>
        <w:t xml:space="preserve">，微信月活跃账户达 </w:t>
      </w:r>
      <w:r>
        <w:rPr>
          <w:rFonts w:hint="eastAsia" w:ascii="微软雅黑" w:eastAsia="微软雅黑"/>
        </w:rPr>
        <w:t>13.09</w:t>
      </w:r>
      <w:r>
        <w:rPr>
          <w:rFonts w:ascii="微软雅黑" w:eastAsia="微软雅黑"/>
        </w:rPr>
        <w:t xml:space="preserve"> 亿和 QQ月活跃账户达 5.74 亿。</w:t>
      </w:r>
      <w:r>
        <w:rPr>
          <w:rFonts w:hint="eastAsia" w:ascii="微软雅黑" w:eastAsia="微软雅黑"/>
        </w:rPr>
        <w:t>基</w:t>
      </w:r>
      <w:r>
        <w:rPr>
          <w:rFonts w:ascii="微软雅黑" w:eastAsia="微软雅黑"/>
        </w:rPr>
        <w:t>于庞大的用户流量，公司依靠多元业务实现</w:t>
      </w:r>
      <w:r>
        <w:rPr>
          <w:rFonts w:hint="eastAsia" w:ascii="微软雅黑" w:eastAsia="微软雅黑"/>
        </w:rPr>
        <w:t>高速发展</w:t>
      </w:r>
      <w:r>
        <w:rPr>
          <w:rFonts w:ascii="微软雅黑" w:eastAsia="微软雅黑"/>
        </w:rPr>
        <w:t>。(1)用户端：通过微信和QQ， 提供增值服务（游戏和娱乐内容等）和生活服务。(2)企业端：以网络广告、金融科技及企业服务助力营销和数字化。</w:t>
      </w:r>
      <w:r>
        <w:rPr>
          <w:rFonts w:hint="eastAsia" w:ascii="微软雅黑" w:eastAsia="微软雅黑"/>
        </w:rPr>
        <w:t>202</w:t>
      </w:r>
      <w:r>
        <w:rPr>
          <w:rFonts w:ascii="微软雅黑" w:eastAsia="微软雅黑"/>
        </w:rPr>
        <w:t>2</w:t>
      </w:r>
      <w:r>
        <w:rPr>
          <w:rFonts w:hint="eastAsia" w:ascii="微软雅黑" w:eastAsia="微软雅黑"/>
        </w:rPr>
        <w:t>年度</w:t>
      </w:r>
      <w:r>
        <w:rPr>
          <w:rFonts w:ascii="微软雅黑" w:eastAsia="微软雅黑"/>
        </w:rPr>
        <w:t>《财富》世界500强排行榜</w:t>
      </w:r>
      <w:r>
        <w:rPr>
          <w:rFonts w:hint="eastAsia" w:ascii="微软雅黑" w:eastAsia="微软雅黑"/>
        </w:rPr>
        <w:t>，腾讯</w:t>
      </w:r>
      <w:r>
        <w:rPr>
          <w:rFonts w:ascii="微软雅黑" w:eastAsia="微软雅黑"/>
        </w:rPr>
        <w:t>以</w:t>
      </w:r>
      <w:r>
        <w:rPr>
          <w:rFonts w:hint="eastAsia" w:ascii="微软雅黑" w:eastAsia="微软雅黑"/>
        </w:rPr>
        <w:t>86,835.6百万美元</w:t>
      </w:r>
      <w:r>
        <w:rPr>
          <w:rFonts w:ascii="微软雅黑" w:eastAsia="微软雅黑"/>
        </w:rPr>
        <w:t>的业绩排在第121</w:t>
      </w:r>
      <w:r>
        <w:rPr>
          <w:rFonts w:hint="eastAsia" w:ascii="微软雅黑" w:eastAsia="微软雅黑"/>
        </w:rPr>
        <w:t>位</w:t>
      </w:r>
      <w:r>
        <w:rPr>
          <w:rFonts w:ascii="微软雅黑" w:eastAsia="微软雅黑"/>
        </w:rPr>
        <w:t>。</w:t>
      </w:r>
    </w:p>
    <w:p>
      <w:pPr>
        <w:spacing w:line="360" w:lineRule="exact"/>
        <w:ind w:left="420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FF0000"/>
          <w:sz w:val="28"/>
          <w:szCs w:val="28"/>
        </w:rPr>
        <mc:AlternateContent>
          <mc:Choice Requires="wpg">
            <w:drawing>
              <wp:anchor distT="0" distB="0" distL="90805" distR="90805" simplePos="0" relativeHeight="25166745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205105</wp:posOffset>
                </wp:positionV>
                <wp:extent cx="993140" cy="374650"/>
                <wp:effectExtent l="0" t="0" r="0" b="0"/>
                <wp:wrapNone/>
                <wp:docPr id="48" name="组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166" cy="374650"/>
                          <a:chOff x="0" y="0"/>
                          <a:chExt cx="993166" cy="374650"/>
                        </a:xfrm>
                        <a:solidFill>
                          <a:srgbClr val="FFFFFF"/>
                        </a:solidFill>
                      </wpg:grpSpPr>
                      <wpg:grpSp>
                        <wpg:cNvPr id="50" name="组合 50"/>
                        <wpg:cNvGrpSpPr/>
                        <wpg:grpSpPr>
                          <a:xfrm>
                            <a:off x="0" y="0"/>
                            <a:ext cx="993166" cy="374650"/>
                            <a:chOff x="0" y="0"/>
                            <a:chExt cx="993166" cy="374650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51" name="_s57 51"/>
                          <wps:cNvSpPr/>
                          <wps:spPr>
                            <a:xfrm>
                              <a:off x="0" y="0"/>
                              <a:ext cx="993166" cy="374650"/>
                            </a:xfrm>
                            <a:prstGeom prst="rect">
                              <a:avLst/>
                            </a:prstGeom>
                            <a:blipFill rotWithShape="0">
                              <a:blip r:embed="rId8"/>
                              <a:tile tx="0" ty="0" sx="100000" sy="100000" flip="none" algn="tl"/>
                            </a:blipFill>
                            <a:ln w="9525" cap="flat" cmpd="sng">
                              <a:noFill/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_s58 52"/>
                          <wps:cNvSpPr/>
                          <wps:spPr>
                            <a:xfrm>
                              <a:off x="26035" y="23494"/>
                              <a:ext cx="936015" cy="32067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" name="_s59 53"/>
                        <wps:cNvSpPr/>
                        <wps:spPr>
                          <a:xfrm>
                            <a:off x="10795" y="17780"/>
                            <a:ext cx="946175" cy="32575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课程背景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" o:spid="_x0000_s1026" o:spt="203" style="position:absolute;left:0pt;margin-left:-0.35pt;margin-top:16.15pt;height:29.5pt;width:78.2pt;z-index:251667456;mso-width-relative:page;mso-height-relative:page;" coordsize="993166,374650" o:gfxdata="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">
                <o:lock v:ext="edit" aspectratio="f"/>
                <v:group id="_x0000_s1026" o:spid="_x0000_s1026" o:spt="203" style="position:absolute;left:0;top:0;height:374650;width:993166;" coordsize="993166,374650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rect id="_s57 51" o:spid="_x0000_s1026" o:spt="1" style="position:absolute;left:0;top:0;height:374650;width:993166;" filled="t" stroked="f" coordsize="21600,21600" o:gfxdata="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JX7VvQAA&#10;ANsAAAAPAAAAAAAAAAEAIAAAACIAAABkcnMvZG93bnJldi54bWxQSwECFAAUAAAACACHTuJAMy8F&#10;njsAAAA5AAAAEAAAAAAAAAABACAAAAAMAQAAZHJzL3NoYXBleG1sLnhtbFBLBQYAAAAABgAGAFsB&#10;AAC2AwAAAAA=&#10;">
                    <v:fill type="tile" on="t" focussize="0,0" recolor="t" r:id="rId8"/>
                    <v:stroke on="f" joinstyle="miter"/>
                    <v:imagedata o:title=""/>
                    <o:lock v:ext="edit" aspectratio="f"/>
                  </v:rect>
                  <v:rect id="_s58 52" o:spid="_x0000_s1026" o:spt="1" style="position:absolute;left:26035;top:23494;height:320675;width:936015;" filled="f" stroked="t" coordsize="21600,21600" o:gfxdata="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Vx5F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rect id="_s59 53" o:spid="_x0000_s1026" o:spt="1" style="position:absolute;left:10795;top:17780;height:325755;width:946175;" filled="f" stroked="f" coordsize="21600,21600" o:gfxdata="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eDp74A&#10;AADb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center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课程背景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line="360" w:lineRule="exact"/>
        <w:ind w:left="420"/>
        <w:rPr>
          <w:rFonts w:ascii="微软雅黑" w:eastAsia="微软雅黑"/>
        </w:rPr>
      </w:pPr>
    </w:p>
    <w:p/>
    <w:p>
      <w:pPr>
        <w:spacing w:line="360" w:lineRule="exact"/>
        <w:ind w:firstLine="315" w:firstLineChars="150"/>
        <w:rPr>
          <w:rFonts w:ascii="微软雅黑" w:eastAsia="微软雅黑"/>
        </w:rPr>
      </w:pPr>
      <w:r>
        <w:rPr>
          <w:rFonts w:hint="eastAsia" w:ascii="微软雅黑" w:eastAsia="微软雅黑"/>
        </w:rPr>
        <w:t>“物竞天择，适者生存”是亘古不变的真理，要想在日趋激烈的社会竞争中立于不败之地，就需要打破认知边界，改变旧有观念，学习和借鉴他人的成功经验，</w:t>
      </w:r>
      <w:r>
        <w:rPr>
          <w:rFonts w:ascii="微软雅黑" w:eastAsia="微软雅黑"/>
        </w:rPr>
        <w:t>以</w:t>
      </w:r>
      <w:r>
        <w:rPr>
          <w:rFonts w:hint="eastAsia" w:ascii="微软雅黑" w:eastAsia="微软雅黑"/>
        </w:rPr>
        <w:t>取</w:t>
      </w:r>
      <w:r>
        <w:rPr>
          <w:rFonts w:ascii="微软雅黑" w:eastAsia="微软雅黑"/>
        </w:rPr>
        <w:t>立竿见影之效</w:t>
      </w:r>
      <w:r>
        <w:rPr>
          <w:rFonts w:hint="eastAsia" w:ascii="微软雅黑" w:eastAsia="微软雅黑"/>
        </w:rPr>
        <w:t>。</w:t>
      </w:r>
    </w:p>
    <w:p>
      <w:pPr>
        <w:spacing w:line="360" w:lineRule="exact"/>
        <w:ind w:firstLine="420" w:firstLineChars="200"/>
        <w:rPr>
          <w:rFonts w:ascii="微软雅黑" w:eastAsia="微软雅黑"/>
        </w:rPr>
      </w:pPr>
      <w:r>
        <w:rPr>
          <w:rFonts w:hint="eastAsia" w:ascii="微软雅黑" w:eastAsia="微软雅黑"/>
        </w:rPr>
        <w:t>QQ，一个时代的烙印。腾讯，一家传奇的公司。作为一家科技驱动与用户导向为主的互联网公司，从成立至今，短短</w:t>
      </w:r>
      <w:r>
        <w:rPr>
          <w:rFonts w:ascii="微软雅黑" w:eastAsia="微软雅黑"/>
        </w:rPr>
        <w:t>24</w:t>
      </w:r>
      <w:r>
        <w:rPr>
          <w:rFonts w:hint="eastAsia" w:ascii="微软雅黑" w:eastAsia="微软雅黑"/>
        </w:rPr>
        <w:t>年，已经被整个世界反复探究和研习。这背后一定有其低调且宝贵的管理机密和底层逻辑，那么，我们到底该向腾讯学习什么？其浓厚的“产品基因”？其独特的文化DNA？其敏捷迭代的创新管理？其洞悉人性的组织升级？其战略布局发展下的红海、蓝海和星海？</w:t>
      </w:r>
      <w:r>
        <w:rPr>
          <w:rFonts w:ascii="微软雅黑" w:eastAsia="微软雅黑"/>
        </w:rPr>
        <w:t>… … …</w:t>
      </w:r>
    </w:p>
    <w:p>
      <w:pPr>
        <w:spacing w:line="360" w:lineRule="exact"/>
        <w:ind w:firstLine="420" w:firstLineChars="200"/>
        <w:rPr>
          <w:rFonts w:ascii="微软雅黑" w:eastAsia="微软雅黑"/>
        </w:rPr>
      </w:pPr>
    </w:p>
    <w:p>
      <w:pPr>
        <w:spacing w:line="360" w:lineRule="exact"/>
        <w:ind w:firstLine="560" w:firstLineChars="200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FF0000"/>
          <w:sz w:val="28"/>
          <w:szCs w:val="28"/>
        </w:rPr>
        <mc:AlternateContent>
          <mc:Choice Requires="wpg">
            <w:drawing>
              <wp:anchor distT="0" distB="0" distL="90805" distR="90805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993140" cy="374650"/>
                <wp:effectExtent l="0" t="0" r="0" b="0"/>
                <wp:wrapNone/>
                <wp:docPr id="60" name="组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166" cy="374650"/>
                          <a:chOff x="0" y="0"/>
                          <a:chExt cx="993166" cy="374650"/>
                        </a:xfrm>
                        <a:solidFill>
                          <a:srgbClr val="FFFFFF"/>
                        </a:solidFill>
                      </wpg:grpSpPr>
                      <wpg:grpSp>
                        <wpg:cNvPr id="62" name="组合 62"/>
                        <wpg:cNvGrpSpPr/>
                        <wpg:grpSpPr>
                          <a:xfrm>
                            <a:off x="0" y="0"/>
                            <a:ext cx="993166" cy="374650"/>
                            <a:chOff x="0" y="0"/>
                            <a:chExt cx="993166" cy="374650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63" name="_s69 63"/>
                          <wps:cNvSpPr/>
                          <wps:spPr>
                            <a:xfrm>
                              <a:off x="0" y="0"/>
                              <a:ext cx="993166" cy="374650"/>
                            </a:xfrm>
                            <a:prstGeom prst="rect">
                              <a:avLst/>
                            </a:prstGeom>
                            <a:blipFill rotWithShape="0">
                              <a:blip r:embed="rId8"/>
                              <a:tile tx="0" ty="0" sx="100000" sy="100000" flip="none" algn="tl"/>
                            </a:blipFill>
                            <a:ln w="9525" cap="flat" cmpd="sng">
                              <a:noFill/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_s70 64"/>
                          <wps:cNvSpPr/>
                          <wps:spPr>
                            <a:xfrm>
                              <a:off x="26035" y="24129"/>
                              <a:ext cx="936015" cy="32067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" name="_s71 65"/>
                        <wps:cNvSpPr/>
                        <wps:spPr>
                          <a:xfrm>
                            <a:off x="10795" y="18414"/>
                            <a:ext cx="946175" cy="32575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课程亮点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" o:spid="_x0000_s1026" o:spt="203" style="position:absolute;left:0pt;margin-left:0pt;margin-top:0.1pt;height:29.5pt;width:78.2pt;z-index:251668480;mso-width-relative:page;mso-height-relative:page;" coordsize="993166,374650" o:gfxdata="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">
                <o:lock v:ext="edit" aspectratio="f"/>
                <v:group id="_x0000_s1026" o:spid="_x0000_s1026" o:spt="203" style="position:absolute;left:0;top:0;height:374650;width:993166;" coordsize="993166,374650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<o:lock v:ext="edit" aspectratio="f"/>
                  <v:rect id="_s69 63" o:spid="_x0000_s1026" o:spt="1" style="position:absolute;left:0;top:0;height:374650;width:993166;" filled="t" stroked="f" coordsize="21600,21600" o:gfxdata="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ePhL4A&#10;AADbAAAADwAAAAAAAAABACAAAAAiAAAAZHJzL2Rvd25yZXYueG1sUEsBAhQAFAAAAAgAh07iQDMv&#10;BZ47AAAAOQAAABAAAAAAAAAAAQAgAAAADQEAAGRycy9zaGFwZXhtbC54bWxQSwUGAAAAAAYABgBb&#10;AQAAtwMAAAAA&#10;">
                    <v:fill type="tile" on="t" focussize="0,0" recolor="t" r:id="rId8"/>
                    <v:stroke on="f" joinstyle="miter"/>
                    <v:imagedata o:title=""/>
                    <o:lock v:ext="edit" aspectratio="f"/>
                  </v:rect>
                  <v:rect id="_s70 64" o:spid="_x0000_s1026" o:spt="1" style="position:absolute;left:26035;top:24129;height:320675;width:936015;" filled="f" stroked="t" coordsize="21600,21600" o:gfxdata="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lY5G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rect id="_s71 65" o:spid="_x0000_s1026" o:spt="1" style="position:absolute;left:10795;top:18414;height:325755;width:946175;" filled="f" stroked="f" coordsize="21600,21600" o:gfxdata="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TnT1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center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课程亮点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line="360" w:lineRule="exact"/>
        <w:ind w:firstLine="420" w:firstLineChars="200"/>
        <w:rPr>
          <w:rFonts w:ascii="微软雅黑" w:eastAsia="微软雅黑"/>
        </w:rPr>
      </w:pPr>
    </w:p>
    <w:p>
      <w:pPr>
        <w:spacing w:line="360" w:lineRule="exact"/>
        <w:ind w:firstLine="420" w:firstLineChars="200"/>
        <w:rPr>
          <w:rFonts w:ascii="微软雅黑" w:eastAsia="微软雅黑"/>
        </w:rPr>
      </w:pPr>
      <w:r>
        <w:rPr>
          <w:rFonts w:hint="eastAsia" w:ascii="微软雅黑" w:eastAsia="微软雅黑"/>
        </w:rPr>
        <w:t>202</w:t>
      </w:r>
      <w:r>
        <w:rPr>
          <w:rFonts w:ascii="微软雅黑" w:eastAsia="微软雅黑"/>
        </w:rPr>
        <w:t>0</w:t>
      </w:r>
      <w:r>
        <w:rPr>
          <w:rFonts w:hint="eastAsia" w:ascii="微软雅黑" w:eastAsia="微软雅黑"/>
        </w:rPr>
        <w:t>年以来，聚焦数字化转型浪潮中政府/企业在战略、业务、组织、技术等方面的挑战和人才培养需求，邀请腾讯成长历程中曾经的亲历者和见证者，</w:t>
      </w:r>
      <w:r>
        <w:rPr>
          <w:rFonts w:ascii="微软雅黑" w:eastAsia="微软雅黑"/>
        </w:rPr>
        <w:t xml:space="preserve"> </w:t>
      </w:r>
      <w:r>
        <w:rPr>
          <w:rFonts w:hint="eastAsia" w:ascii="微软雅黑" w:eastAsia="微软雅黑"/>
        </w:rPr>
        <w:t>根据腾讯历史发展的几个关键阶段，明确腾讯在每个阶段最值得学习的篇章和内容主题，外化和输出腾讯20多年来的管理体系经验和业务增长特色打法，</w:t>
      </w:r>
      <w:r>
        <w:rPr>
          <w:rFonts w:ascii="微软雅黑" w:eastAsia="微软雅黑"/>
        </w:rPr>
        <w:t>隆重推出</w:t>
      </w:r>
      <w:r>
        <w:rPr>
          <w:rFonts w:hint="eastAsia" w:ascii="微软雅黑" w:eastAsia="微软雅黑"/>
        </w:rPr>
        <w:t>2</w:t>
      </w:r>
      <w:r>
        <w:rPr>
          <w:rFonts w:ascii="微软雅黑" w:eastAsia="微软雅黑"/>
        </w:rPr>
        <w:t>024</w:t>
      </w:r>
      <w:r>
        <w:rPr>
          <w:rFonts w:hint="eastAsia" w:ascii="微软雅黑" w:eastAsia="微软雅黑"/>
        </w:rPr>
        <w:t>年</w:t>
      </w:r>
      <w:r>
        <w:rPr>
          <w:rFonts w:ascii="微软雅黑" w:eastAsia="微软雅黑"/>
        </w:rPr>
        <w:t>《向腾讯学增长</w:t>
      </w:r>
      <w:r>
        <w:rPr>
          <w:rFonts w:hint="eastAsia" w:ascii="微软雅黑" w:eastAsia="微软雅黑"/>
        </w:rPr>
        <w:t>》公开课程，一起为企业管理者提供参考和借鉴。</w:t>
      </w:r>
    </w:p>
    <w:p>
      <w:pPr>
        <w:spacing w:line="360" w:lineRule="exact"/>
        <w:rPr>
          <w:rFonts w:ascii="微软雅黑" w:eastAsia="微软雅黑"/>
        </w:rPr>
      </w:pPr>
    </w:p>
    <w:p>
      <w:pPr>
        <w:spacing w:line="360" w:lineRule="exact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bookmarkStart w:id="0" w:name="_Hlk93067333"/>
      <w:r>
        <w:rPr>
          <w:rFonts w:ascii="微软雅黑" w:eastAsia="微软雅黑"/>
          <w:highlight w:val="green"/>
        </w:rPr>
        <mc:AlternateContent>
          <mc:Choice Requires="wps">
            <w:drawing>
              <wp:anchor distT="45720" distB="45720" distL="90805" distR="90805" simplePos="0" relativeHeight="251668480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3543300</wp:posOffset>
                </wp:positionV>
                <wp:extent cx="2354580" cy="1264920"/>
                <wp:effectExtent l="0" t="0" r="37" b="20"/>
                <wp:wrapSquare wrapText="bothSides"/>
                <wp:docPr id="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1264920"/>
                        </a:xfrm>
                        <a:prstGeom prst="roundRect">
                          <a:avLst>
                            <a:gd name="adj" fmla="val 16666"/>
                          </a:avLst>
                        </a:prstGeom>
                        <a:noFill/>
                        <a:ln w="9525" cap="flat" cmpd="sng">
                          <a:noFill/>
                          <a:prstDash val="solid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eastAsia="微软雅黑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第三篇章“星海之声”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eastAsia="微软雅黑"/>
                                <w:b/>
                                <w:bCs/>
                                <w:sz w:val="18"/>
                                <w:szCs w:val="18"/>
                              </w:rPr>
                              <w:t>寓意腾讯在“未来”的战略布局和开疆拓土的征程中，最为关键和具有使命意义的部分，包括：腾讯科技向善、数字化转型方法论、数字化营销、人性化洞察。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201.6pt;margin-top:279pt;height:99.6pt;width:185.4pt;mso-wrap-distance-bottom:3.6pt;mso-wrap-distance-left:7.15pt;mso-wrap-distance-right:7.15pt;mso-wrap-distance-top:3.6pt;z-index:251668480;mso-width-relative:page;mso-height-relative:page;" filled="f" stroked="f" coordsize="21600,21600" arcsize="0.166666666666667" o:gfxdata="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r&#10;BrgI2gAAAAsBAAAPAAAAAAAAAAEAIAAAACIAAABkcnMvZG93bnJldi54bWxQSwECFAAUAAAACACH&#10;TuJAo19zDSICAAAuBAAADgAAAAAAAAABACAAAAApAQAAZHJzL2Uyb0RvYy54bWxQSwUGAAAAAAYA&#10;BgBZAQAAvQUAAAAA&#10;">
                <v:fill on="f" focussize="0,0"/>
                <v:stroke on="f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ascii="微软雅黑" w:eastAsia="微软雅黑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eastAsia="微软雅黑"/>
                          <w:b/>
                          <w:bCs/>
                          <w:color w:val="C00000"/>
                          <w:sz w:val="20"/>
                          <w:szCs w:val="20"/>
                        </w:rPr>
                        <w:t>第三篇章“星海之声”</w:t>
                      </w:r>
                    </w:p>
                    <w:p>
                      <w:pPr>
                        <w:spacing w:line="32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eastAsia="微软雅黑"/>
                          <w:b/>
                          <w:bCs/>
                          <w:sz w:val="18"/>
                          <w:szCs w:val="18"/>
                        </w:rPr>
                        <w:t>寓意腾讯在“未来”的战略布局和开疆拓土的征程中，最为关键和具有使命意义的部分，包括：腾讯科技向善、数字化转型方法论、数字化营销、人性化洞察。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微软雅黑" w:eastAsia="微软雅黑"/>
          <w:highlight w:val="green"/>
        </w:rPr>
        <mc:AlternateContent>
          <mc:Choice Requires="wps">
            <w:drawing>
              <wp:anchor distT="45720" distB="45720" distL="90805" distR="90805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60930" cy="1264920"/>
                <wp:effectExtent l="0" t="0" r="15" b="20"/>
                <wp:wrapSquare wrapText="bothSides"/>
                <wp:docPr id="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929" cy="1264920"/>
                        </a:xfrm>
                        <a:prstGeom prst="roundRect">
                          <a:avLst>
                            <a:gd name="adj" fmla="val 16666"/>
                          </a:avLst>
                        </a:prstGeom>
                        <a:noFill/>
                        <a:ln w="9525" cap="flat" cmpd="sng">
                          <a:noFill/>
                          <a:prstDash val="solid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eastAsia="微软雅黑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第一篇章“红海之潮”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eastAsia="微软雅黑"/>
                                <w:b/>
                                <w:bCs/>
                                <w:sz w:val="18"/>
                                <w:szCs w:val="18"/>
                              </w:rPr>
                              <w:t>寓意腾讯在“过去”的发展历程中沉淀和传承最好的，最有底蕴和内涵的部分，包括：腾讯文化塑造、腾讯产品之道，腾讯用户思维与深度洞察。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top:0pt;height:99.6pt;width:185.9pt;mso-position-horizontal:left;mso-position-horizontal-relative:margin;mso-wrap-distance-bottom:3.6pt;mso-wrap-distance-left:7.15pt;mso-wrap-distance-right:7.15pt;mso-wrap-distance-top:3.6pt;z-index:251669504;mso-width-relative:page;mso-height-relative:page;" filled="f" stroked="f" coordsize="21600,21600" arcsize="0.166666666666667" o:gfxdata="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t+7Zi1QAA&#10;AAUBAAAPAAAAAAAAAAEAIAAAACIAAABkcnMvZG93bnJldi54bWxQSwECFAAUAAAACACHTuJA5J3q&#10;jSECAAAuBAAADgAAAAAAAAABACAAAAAkAQAAZHJzL2Uyb0RvYy54bWxQSwUGAAAAAAYABgBZAQAA&#10;twUAAAAA&#10;">
                <v:fill on="f" focussize="0,0"/>
                <v:stroke on="f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ascii="微软雅黑" w:eastAsia="微软雅黑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eastAsia="微软雅黑"/>
                          <w:b/>
                          <w:bCs/>
                          <w:color w:val="C00000"/>
                          <w:sz w:val="20"/>
                          <w:szCs w:val="20"/>
                        </w:rPr>
                        <w:t>第一篇章“红海之潮”</w:t>
                      </w:r>
                    </w:p>
                    <w:p>
                      <w:pPr>
                        <w:spacing w:line="32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eastAsia="微软雅黑"/>
                          <w:b/>
                          <w:bCs/>
                          <w:sz w:val="18"/>
                          <w:szCs w:val="18"/>
                        </w:rPr>
                        <w:t>寓意腾讯在“过去”的发展历程中沉淀和传承最好的，最有底蕴和内涵的部分，包括：腾讯文化塑造、腾讯产品之道，腾讯用户思维与深度洞察。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bookmarkEnd w:id="0"/>
    </w:p>
    <w:p>
      <w:pPr>
        <w:spacing w:line="360" w:lineRule="exact"/>
        <w:ind w:firstLine="315" w:firstLineChars="150"/>
        <w:rPr>
          <w:rFonts w:ascii="微软雅黑" w:eastAsia="微软雅黑"/>
        </w:rPr>
      </w:pPr>
      <w:r>
        <w:rPr>
          <w:rFonts w:ascii="微软雅黑" w:eastAsia="微软雅黑"/>
          <w:highlight w:val="green"/>
        </w:rPr>
        <mc:AlternateContent>
          <mc:Choice Requires="wps">
            <w:drawing>
              <wp:anchor distT="45720" distB="45720" distL="90805" distR="90805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2179320" cy="1478280"/>
                <wp:effectExtent l="0" t="0" r="34" b="22"/>
                <wp:wrapSquare wrapText="bothSides"/>
                <wp:docPr id="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1478279"/>
                        </a:xfrm>
                        <a:prstGeom prst="roundRect">
                          <a:avLst>
                            <a:gd name="adj" fmla="val 16666"/>
                          </a:avLst>
                        </a:prstGeom>
                        <a:noFill/>
                        <a:ln w="9525" cap="flat" cmpd="sng">
                          <a:noFill/>
                          <a:prstDash val="solid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eastAsia="微软雅黑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第二篇章“蓝海之巅”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eastAsia="微软雅黑"/>
                                <w:b/>
                                <w:bCs/>
                                <w:sz w:val="18"/>
                                <w:szCs w:val="18"/>
                              </w:rPr>
                              <w:t>寓意腾讯在“现在”的飞速发展与转型过程中最为关注和重视，投入最多资源和力量的部分，包括：腾讯敏捷之道、腾讯创新方法论、增长思维、产业互联网、腾讯人才之道。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top:3.6pt;height:116.4pt;width:171.6pt;mso-position-horizontal:right;mso-position-horizontal-relative:margin;mso-wrap-distance-bottom:3.6pt;mso-wrap-distance-left:7.15pt;mso-wrap-distance-right:7.15pt;mso-wrap-distance-top:3.6pt;z-index:251670528;mso-width-relative:page;mso-height-relative:page;" filled="f" stroked="f" coordsize="21600,21600" arcsize="0.166666666666667" o:gfxdata="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WgWd9YA&#10;AAAGAQAADwAAAAAAAAABACAAAAAiAAAAZHJzL2Rvd25yZXYueG1sUEsBAhQAFAAAAAgAh07iQBC2&#10;//whAgAALgQAAA4AAAAAAAAAAQAgAAAAJQEAAGRycy9lMm9Eb2MueG1sUEsFBgAAAAAGAAYAWQEA&#10;ALgFAAAAAA==&#10;">
                <v:fill on="f" focussize="0,0"/>
                <v:stroke on="f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ascii="微软雅黑" w:eastAsia="微软雅黑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eastAsia="微软雅黑"/>
                          <w:b/>
                          <w:bCs/>
                          <w:color w:val="C00000"/>
                          <w:sz w:val="20"/>
                          <w:szCs w:val="20"/>
                        </w:rPr>
                        <w:t>第二篇章“蓝海之巅”</w:t>
                      </w:r>
                    </w:p>
                    <w:p>
                      <w:pPr>
                        <w:spacing w:line="32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eastAsia="微软雅黑"/>
                          <w:b/>
                          <w:bCs/>
                          <w:sz w:val="18"/>
                          <w:szCs w:val="18"/>
                        </w:rPr>
                        <w:t>寓意腾讯在“现在”的飞速发展与转型过程中最为关注和重视，投入最多资源和力量的部分，包括：腾讯敏捷之道、腾讯创新方法论、增长思维、产业互联网、腾讯人才之道。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876935</wp:posOffset>
            </wp:positionH>
            <wp:positionV relativeFrom="paragraph">
              <wp:posOffset>137160</wp:posOffset>
            </wp:positionV>
            <wp:extent cx="3573780" cy="2880360"/>
            <wp:effectExtent l="0" t="0" r="0" b="0"/>
            <wp:wrapNone/>
            <wp:docPr id="8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2"/>
                    <pic:cNvPicPr>
                      <a:picLocks noChangeAspect="1"/>
                    </pic:cNvPicPr>
                  </pic:nvPicPr>
                  <pic:blipFill>
                    <a:blip r:embed="rId12"/>
                    <a:srcRect l="14798" t="4634" r="12149" b="3170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288036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spacing w:line="360" w:lineRule="exact"/>
        <w:ind w:firstLine="315" w:firstLineChars="150"/>
        <w:rPr>
          <w:rFonts w:ascii="微软雅黑" w:eastAsia="微软雅黑"/>
        </w:rPr>
      </w:pPr>
    </w:p>
    <w:p>
      <w:pPr>
        <w:widowControl/>
        <w:jc w:val="left"/>
      </w:pPr>
      <w:r>
        <mc:AlternateContent>
          <mc:Choice Requires="wpg">
            <w:drawing>
              <wp:anchor distT="0" distB="0" distL="90805" distR="90805" simplePos="0" relativeHeight="25167257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-1270</wp:posOffset>
                </wp:positionV>
                <wp:extent cx="993140" cy="374650"/>
                <wp:effectExtent l="0" t="0" r="0" b="0"/>
                <wp:wrapNone/>
                <wp:docPr id="84" name="组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166" cy="374649"/>
                          <a:chOff x="0" y="0"/>
                          <a:chExt cx="993166" cy="374649"/>
                        </a:xfrm>
                        <a:solidFill>
                          <a:srgbClr val="FFFFFF"/>
                        </a:solidFill>
                      </wpg:grpSpPr>
                      <wpg:grpSp>
                        <wpg:cNvPr id="86" name="组合 86"/>
                        <wpg:cNvGrpSpPr/>
                        <wpg:grpSpPr>
                          <a:xfrm>
                            <a:off x="0" y="0"/>
                            <a:ext cx="993166" cy="374649"/>
                            <a:chOff x="0" y="0"/>
                            <a:chExt cx="993166" cy="374649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87" name="_s93 87"/>
                          <wps:cNvSpPr/>
                          <wps:spPr>
                            <a:xfrm>
                              <a:off x="0" y="0"/>
                              <a:ext cx="993166" cy="374649"/>
                            </a:xfrm>
                            <a:prstGeom prst="rect">
                              <a:avLst/>
                            </a:prstGeom>
                            <a:blipFill rotWithShape="0">
                              <a:blip r:embed="rId8"/>
                              <a:tile tx="0" ty="0" sx="100000" sy="100000" flip="none" algn="tl"/>
                            </a:blipFill>
                            <a:ln w="9525" cap="flat" cmpd="sng">
                              <a:noFill/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_s94 88"/>
                          <wps:cNvSpPr/>
                          <wps:spPr>
                            <a:xfrm>
                              <a:off x="26035" y="23534"/>
                              <a:ext cx="936015" cy="320582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" name="_s95 89"/>
                        <wps:cNvSpPr/>
                        <wps:spPr>
                          <a:xfrm>
                            <a:off x="10795" y="17810"/>
                            <a:ext cx="946175" cy="326307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课程收获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" o:spid="_x0000_s1026" o:spt="203" style="position:absolute;left:0pt;margin-left:-0.35pt;margin-top:-0.1pt;height:29.5pt;width:78.2pt;z-index:251672576;mso-width-relative:page;mso-height-relative:page;" coordsize="993166,374649" o:gfxdata="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">
                <o:lock v:ext="edit" aspectratio="f"/>
                <v:group id="_x0000_s1026" o:spid="_x0000_s1026" o:spt="203" style="position:absolute;left:0;top:0;height:374649;width:993166;" coordsize="993166,374649" o:gfxdata="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qE5fb0AAADbAAAADwAAAAAAAAABACAAAAAiAAAAZHJzL2Rvd25yZXYueG1s&#10;UEsBAhQAFAAAAAgAh07iQDMvBZ47AAAAOQAAABUAAAAAAAAAAQAgAAAADAEAAGRycy9ncm91cHNo&#10;YXBleG1sLnhtbFBLBQYAAAAABgAGAGABAADJAwAAAAA=&#10;">
                  <o:lock v:ext="edit" aspectratio="f"/>
                  <v:rect id="_s93 87" o:spid="_x0000_s1026" o:spt="1" style="position:absolute;left:0;top:0;height:374649;width:993166;" filled="t" stroked="f" coordsize="21600,21600" o:gfxdata="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4G99vQAA&#10;ANsAAAAPAAAAAAAAAAEAIAAAACIAAABkcnMvZG93bnJldi54bWxQSwECFAAUAAAACACHTuJAMy8F&#10;njsAAAA5AAAAEAAAAAAAAAABACAAAAAMAQAAZHJzL3NoYXBleG1sLnhtbFBLBQYAAAAABgAGAFsB&#10;AAC2AwAAAAA=&#10;">
                    <v:fill type="tile" on="t" focussize="0,0" recolor="t" r:id="rId8"/>
                    <v:stroke on="f" joinstyle="miter"/>
                    <v:imagedata o:title=""/>
                    <o:lock v:ext="edit" aspectratio="f"/>
                  </v:rect>
                  <v:rect id="_s94 88" o:spid="_x0000_s1026" o:spt="1" style="position:absolute;left:26035;top:23534;height:320582;width:936015;" filled="f" stroked="t" coordsize="21600,21600" o:gfxdata="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LUYrm2AAAA2wAAAA8A&#10;AAAAAAAAAQAgAAAAIgAAAGRycy9kb3ducmV2LnhtbFBLAQIUABQAAAAIAIdO4kAzLwWeOwAAADkA&#10;AAAQAAAAAAAAAAEAIAAAAAUBAABkcnMvc2hhcGV4bWwueG1sUEsFBgAAAAAGAAYAWwEAAK8DAAAA&#10;AA=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rect id="_s95 89" o:spid="_x0000_s1026" o:spt="1" style="position:absolute;left:10795;top:17810;height:326307;width:946175;" filled="f" stroked="f" coordsize="21600,21600" o:gfxdata="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D5gK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center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课程收获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widowControl/>
        <w:jc w:val="left"/>
      </w:pPr>
    </w:p>
    <w:p>
      <w:pPr>
        <w:spacing w:line="360" w:lineRule="exact"/>
        <w:ind w:firstLine="420" w:firstLineChars="200"/>
        <w:rPr>
          <w:b/>
          <w:szCs w:val="22"/>
        </w:rPr>
      </w:pPr>
      <w:r>
        <w:rPr>
          <w:rFonts w:ascii="微软雅黑" w:eastAsia="微软雅黑"/>
          <w:b/>
          <w:color w:val="0070C0"/>
          <w:szCs w:val="22"/>
        </w:rPr>
        <w:t>《向腾讯学</w:t>
      </w:r>
      <w:r>
        <w:rPr>
          <w:rFonts w:hint="eastAsia" w:ascii="微软雅黑" w:eastAsia="微软雅黑"/>
          <w:b/>
          <w:color w:val="0070C0"/>
          <w:szCs w:val="22"/>
        </w:rPr>
        <w:t>增长》</w:t>
      </w:r>
      <w:r>
        <w:rPr>
          <w:rFonts w:hint="eastAsia" w:ascii="微软雅黑" w:eastAsia="微软雅黑"/>
          <w:b/>
          <w:szCs w:val="22"/>
        </w:rPr>
        <w:t>公开课</w:t>
      </w:r>
      <w:r>
        <w:rPr>
          <w:rFonts w:ascii="微软雅黑" w:eastAsia="微软雅黑"/>
          <w:b/>
          <w:szCs w:val="22"/>
        </w:rPr>
        <w:t>，两天时间</w:t>
      </w:r>
      <w:r>
        <w:rPr>
          <w:rFonts w:hint="eastAsia" w:ascii="微软雅黑" w:eastAsia="微软雅黑"/>
          <w:b/>
          <w:szCs w:val="22"/>
        </w:rPr>
        <w:t>从伙伴生态、企业运营以及获客转化三个维度来为企业注入增长新动能，帮助企业破解增长之难题。随着数字化技术和移动互联网的发展，用户的全方位数字化，正在驱动人、货、场从割裂走向融合，品牌与用户的连接方式也随之全面升级。如何把握“人”的数字化，让增长全时全域全场景，已成为众多品牌再增长的挑战。存量时代，企业不仅要面对日益复杂的宏观经济和营商环境所带来的获客难，同时还要面对用户需求的多元化、个性化。“增长”已成为企业最为关切也最为忧虑的发展难题。如何对待用户？</w:t>
      </w:r>
      <w:r>
        <w:rPr>
          <w:rFonts w:ascii="微软雅黑" w:eastAsia="微软雅黑"/>
          <w:b/>
          <w:szCs w:val="22"/>
        </w:rPr>
        <w:t>如何创新产品？如何通过双轮驱动</w:t>
      </w:r>
      <w:r>
        <w:rPr>
          <w:rFonts w:hint="eastAsia" w:ascii="微软雅黑" w:eastAsia="微软雅黑"/>
          <w:b/>
          <w:szCs w:val="22"/>
        </w:rPr>
        <w:t>让互联网营销和私域流量运营</w:t>
      </w:r>
      <w:r>
        <w:rPr>
          <w:rFonts w:ascii="微软雅黑" w:eastAsia="微软雅黑"/>
          <w:b/>
          <w:szCs w:val="22"/>
        </w:rPr>
        <w:t>更具冲击力，</w:t>
      </w:r>
      <w:r>
        <w:rPr>
          <w:rFonts w:hint="eastAsia" w:ascii="微软雅黑" w:eastAsia="微软雅黑"/>
          <w:b/>
          <w:szCs w:val="22"/>
        </w:rPr>
        <w:t>《向</w:t>
      </w:r>
      <w:r>
        <w:rPr>
          <w:rFonts w:ascii="微软雅黑" w:eastAsia="微软雅黑"/>
          <w:b/>
          <w:szCs w:val="22"/>
        </w:rPr>
        <w:t>腾讯</w:t>
      </w:r>
      <w:r>
        <w:rPr>
          <w:rFonts w:hint="eastAsia" w:ascii="微软雅黑" w:eastAsia="微软雅黑"/>
          <w:b/>
          <w:szCs w:val="22"/>
        </w:rPr>
        <w:t>学</w:t>
      </w:r>
      <w:r>
        <w:rPr>
          <w:rFonts w:ascii="微软雅黑" w:eastAsia="微软雅黑"/>
          <w:b/>
          <w:szCs w:val="22"/>
        </w:rPr>
        <w:t>增长</w:t>
      </w:r>
      <w:r>
        <w:rPr>
          <w:rFonts w:hint="eastAsia" w:ascii="微软雅黑" w:eastAsia="微软雅黑"/>
          <w:b/>
          <w:szCs w:val="22"/>
        </w:rPr>
        <w:t>》</w:t>
      </w:r>
      <w:r>
        <w:rPr>
          <w:rFonts w:ascii="微软雅黑" w:eastAsia="微软雅黑"/>
          <w:b/>
          <w:szCs w:val="22"/>
        </w:rPr>
        <w:t>将给我们带来不一样的</w:t>
      </w:r>
      <w:r>
        <w:rPr>
          <w:rFonts w:hint="eastAsia" w:ascii="微软雅黑" w:eastAsia="微软雅黑"/>
          <w:b/>
          <w:szCs w:val="22"/>
        </w:rPr>
        <w:t>价值</w:t>
      </w:r>
      <w:r>
        <w:rPr>
          <w:rFonts w:ascii="微软雅黑" w:eastAsia="微软雅黑"/>
          <w:b/>
          <w:szCs w:val="22"/>
        </w:rPr>
        <w:t>体验</w:t>
      </w:r>
      <w:r>
        <w:rPr>
          <w:rFonts w:hint="eastAsia"/>
          <w:b/>
          <w:szCs w:val="22"/>
        </w:rPr>
        <w:t>。</w:t>
      </w:r>
    </w:p>
    <w:p>
      <w:pPr>
        <w:numPr>
          <w:ilvl w:val="0"/>
          <w:numId w:val="1"/>
        </w:numPr>
        <w:spacing w:line="360" w:lineRule="exact"/>
        <w:rPr>
          <w:rFonts w:ascii="微软雅黑" w:eastAsia="微软雅黑"/>
          <w:szCs w:val="22"/>
        </w:rPr>
      </w:pPr>
      <w:r>
        <w:rPr>
          <w:rFonts w:hint="eastAsia" w:ascii="微软雅黑" w:eastAsia="微软雅黑"/>
          <w:szCs w:val="22"/>
        </w:rPr>
        <w:t>学习腾讯的互联网思维和管理创新模式，聚焦底层逻辑与心法</w:t>
      </w:r>
      <w:r>
        <w:rPr>
          <w:rFonts w:ascii="微软雅黑" w:eastAsia="微软雅黑"/>
          <w:szCs w:val="22"/>
        </w:rPr>
        <w:t>；</w:t>
      </w:r>
    </w:p>
    <w:p>
      <w:pPr>
        <w:numPr>
          <w:ilvl w:val="0"/>
          <w:numId w:val="1"/>
        </w:numPr>
        <w:spacing w:line="360" w:lineRule="exact"/>
        <w:rPr>
          <w:rFonts w:ascii="微软雅黑" w:eastAsia="微软雅黑"/>
          <w:szCs w:val="22"/>
        </w:rPr>
      </w:pPr>
      <w:r>
        <w:rPr>
          <w:rFonts w:hint="eastAsia" w:ascii="微软雅黑" w:eastAsia="微软雅黑"/>
          <w:szCs w:val="22"/>
        </w:rPr>
        <w:t>学习腾讯的产品之道</w:t>
      </w:r>
      <w:r>
        <w:rPr>
          <w:rFonts w:ascii="微软雅黑" w:eastAsia="微软雅黑"/>
          <w:szCs w:val="22"/>
        </w:rPr>
        <w:t>，</w:t>
      </w:r>
      <w:r>
        <w:rPr>
          <w:rFonts w:hint="eastAsia" w:ascii="微软雅黑" w:eastAsia="微软雅黑"/>
          <w:szCs w:val="22"/>
        </w:rPr>
        <w:t>领悟腾讯用户为王践行思想的本质</w:t>
      </w:r>
      <w:r>
        <w:rPr>
          <w:rFonts w:ascii="微软雅黑" w:eastAsia="微软雅黑"/>
          <w:szCs w:val="22"/>
        </w:rPr>
        <w:t>；</w:t>
      </w:r>
    </w:p>
    <w:p>
      <w:pPr>
        <w:numPr>
          <w:ilvl w:val="0"/>
          <w:numId w:val="1"/>
        </w:numPr>
        <w:spacing w:line="360" w:lineRule="exact"/>
        <w:rPr>
          <w:rFonts w:ascii="微软雅黑" w:eastAsia="微软雅黑"/>
          <w:szCs w:val="22"/>
        </w:rPr>
      </w:pPr>
      <w:r>
        <w:rPr>
          <w:rFonts w:hint="eastAsia" w:ascii="微软雅黑" w:eastAsia="微软雅黑"/>
          <w:szCs w:val="22"/>
        </w:rPr>
        <w:t>学习</w:t>
      </w:r>
      <w:r>
        <w:rPr>
          <w:rFonts w:ascii="微软雅黑" w:eastAsia="微软雅黑"/>
          <w:szCs w:val="22"/>
        </w:rPr>
        <w:t>腾讯</w:t>
      </w:r>
      <w:r>
        <w:rPr>
          <w:rFonts w:hint="eastAsia" w:ascii="微软雅黑" w:eastAsia="微软雅黑"/>
          <w:szCs w:val="22"/>
        </w:rPr>
        <w:t>一切以用户价值为依归的经营理念；</w:t>
      </w:r>
    </w:p>
    <w:p>
      <w:pPr>
        <w:numPr>
          <w:ilvl w:val="0"/>
          <w:numId w:val="1"/>
        </w:numPr>
        <w:spacing w:line="360" w:lineRule="exact"/>
        <w:rPr>
          <w:rFonts w:ascii="微软雅黑" w:eastAsia="微软雅黑"/>
          <w:szCs w:val="22"/>
        </w:rPr>
      </w:pPr>
      <w:r>
        <w:rPr>
          <w:rFonts w:hint="eastAsia" w:ascii="微软雅黑" w:eastAsia="微软雅黑"/>
          <w:szCs w:val="22"/>
        </w:rPr>
        <w:t>学习腾讯互联网营销的方法与手段</w:t>
      </w:r>
      <w:r>
        <w:rPr>
          <w:rFonts w:ascii="微软雅黑" w:eastAsia="微软雅黑"/>
          <w:szCs w:val="22"/>
        </w:rPr>
        <w:t>，</w:t>
      </w:r>
      <w:r>
        <w:rPr>
          <w:rFonts w:hint="eastAsia" w:ascii="微软雅黑" w:eastAsia="微软雅黑"/>
          <w:szCs w:val="22"/>
        </w:rPr>
        <w:t>掌握腾讯私域流量运营的关键原则</w:t>
      </w:r>
      <w:r>
        <w:rPr>
          <w:rFonts w:ascii="微软雅黑" w:eastAsia="微软雅黑"/>
          <w:szCs w:val="22"/>
        </w:rPr>
        <w:t>与成功要素。</w:t>
      </w:r>
    </w:p>
    <w:p/>
    <w:p/>
    <w:p/>
    <w:p>
      <w:r>
        <mc:AlternateContent>
          <mc:Choice Requires="wpg">
            <w:drawing>
              <wp:anchor distT="0" distB="0" distL="90805" distR="90805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952500" cy="374650"/>
                <wp:effectExtent l="0" t="0" r="0" b="0"/>
                <wp:wrapNone/>
                <wp:docPr id="96" name="组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74650"/>
                          <a:chOff x="0" y="0"/>
                          <a:chExt cx="952500" cy="374650"/>
                        </a:xfrm>
                        <a:solidFill>
                          <a:srgbClr val="FFFFFF"/>
                        </a:solidFill>
                      </wpg:grpSpPr>
                      <wpg:grpSp>
                        <wpg:cNvPr id="98" name="组合 98"/>
                        <wpg:cNvGrpSpPr/>
                        <wpg:grpSpPr>
                          <a:xfrm>
                            <a:off x="0" y="0"/>
                            <a:ext cx="952500" cy="374650"/>
                            <a:chOff x="0" y="0"/>
                            <a:chExt cx="952500" cy="374650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99" name="_s105 99"/>
                          <wps:cNvSpPr/>
                          <wps:spPr>
                            <a:xfrm>
                              <a:off x="0" y="0"/>
                              <a:ext cx="952500" cy="374650"/>
                            </a:xfrm>
                            <a:prstGeom prst="rect">
                              <a:avLst/>
                            </a:prstGeom>
                            <a:blipFill rotWithShape="0">
                              <a:blip r:embed="rId8"/>
                              <a:tile tx="0" ty="0" sx="100000" sy="100000" flip="none" algn="tl"/>
                            </a:blipFill>
                            <a:ln w="9525" cap="flat" cmpd="sng">
                              <a:noFill/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_s106 100"/>
                          <wps:cNvSpPr/>
                          <wps:spPr>
                            <a:xfrm>
                              <a:off x="25400" y="24129"/>
                              <a:ext cx="898525" cy="32067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" name="_s107 101"/>
                        <wps:cNvSpPr/>
                        <wps:spPr>
                          <a:xfrm>
                            <a:off x="10794" y="18414"/>
                            <a:ext cx="908050" cy="32575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 xml:space="preserve">行程安排 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" o:spid="_x0000_s1026" o:spt="203" style="position:absolute;left:0pt;margin-top:1.65pt;height:29.5pt;width:75pt;mso-position-horizontal:left;mso-position-horizontal-relative:margin;z-index:251673600;mso-width-relative:page;mso-height-relative:page;" coordsize="952500,374650" o:gfxdata="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">
                <o:lock v:ext="edit" aspectratio="f"/>
                <v:group id="_x0000_s1026" o:spid="_x0000_s1026" o:spt="203" style="position:absolute;left:0;top:0;height:374650;width:952500;" coordsize="952500,374650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<o:lock v:ext="edit" aspectratio="f"/>
                  <v:rect id="_s105 99" o:spid="_x0000_s1026" o:spt="1" style="position:absolute;left:0;top:0;height:374650;width:952500;" filled="t" stroked="f" coordsize="21600,21600" o:gfxdata="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6shJvQAA&#10;ANsAAAAPAAAAAAAAAAEAIAAAACIAAABkcnMvZG93bnJldi54bWxQSwECFAAUAAAACACHTuJAMy8F&#10;njsAAAA5AAAAEAAAAAAAAAABACAAAAAMAQAAZHJzL3NoYXBleG1sLnhtbFBLBQYAAAAABgAGAFsB&#10;AAC2AwAAAAA=&#10;">
                    <v:fill type="tile" on="t" focussize="0,0" recolor="t" r:id="rId8"/>
                    <v:stroke on="f" joinstyle="miter"/>
                    <v:imagedata o:title=""/>
                    <o:lock v:ext="edit" aspectratio="f"/>
                  </v:rect>
                  <v:rect id="_s106 100" o:spid="_x0000_s1026" o:spt="1" style="position:absolute;left:25400;top:24129;height:320675;width:898525;" filled="f" stroked="t" coordsize="21600,21600" o:gfxdata="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BLhT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rect id="_s107 101" o:spid="_x0000_s1026" o:spt="1" style="position:absolute;left:10794;top:18414;height:325755;width:908050;" filled="f" stroked="f" coordsize="21600,21600" o:gfxdata="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gOQS8AAAA&#10;3A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 xml:space="preserve">行程安排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/>
    <w:p>
      <w:pPr>
        <w:pStyle w:val="16"/>
        <w:spacing w:line="180" w:lineRule="exact"/>
      </w:pPr>
    </w:p>
    <w:tbl>
      <w:tblPr>
        <w:tblStyle w:val="11"/>
        <w:tblW w:w="9214" w:type="dxa"/>
        <w:tblInd w:w="0" w:type="dxa"/>
        <w:tblBorders>
          <w:top w:val="single" w:color="00B0F0" w:sz="4" w:space="0"/>
          <w:left w:val="single" w:color="00B0F0" w:sz="4" w:space="0"/>
          <w:bottom w:val="single" w:color="00B0F0" w:sz="4" w:space="0"/>
          <w:right w:val="single" w:color="00B0F0" w:sz="4" w:space="0"/>
          <w:insideH w:val="single" w:color="00B0F0" w:sz="4" w:space="0"/>
          <w:insideV w:val="single" w:color="00B0F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9"/>
        <w:gridCol w:w="5836"/>
        <w:gridCol w:w="1559"/>
      </w:tblGrid>
      <w:tr>
        <w:tblPrEx>
          <w:tblBorders>
            <w:top w:val="single" w:color="00B0F0" w:sz="4" w:space="0"/>
            <w:left w:val="single" w:color="00B0F0" w:sz="4" w:space="0"/>
            <w:bottom w:val="single" w:color="00B0F0" w:sz="4" w:space="0"/>
            <w:right w:val="single" w:color="00B0F0" w:sz="4" w:space="0"/>
            <w:insideH w:val="single" w:color="00B0F0" w:sz="4" w:space="0"/>
            <w:insideV w:val="single" w:color="00B0F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819" w:type="dxa"/>
            <w:shd w:val="clear" w:color="auto" w:fill="4472C4"/>
            <w:noWrap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bCs/>
                <w:color w:val="FFFFFF"/>
              </w:rPr>
            </w:pPr>
            <w:r>
              <w:rPr>
                <w:rFonts w:hint="eastAsia" w:ascii="微软雅黑" w:eastAsia="微软雅黑"/>
                <w:b/>
                <w:bCs/>
                <w:color w:val="FFFFFF"/>
              </w:rPr>
              <w:t>时间</w:t>
            </w:r>
          </w:p>
        </w:tc>
        <w:tc>
          <w:tcPr>
            <w:tcW w:w="5836" w:type="dxa"/>
            <w:shd w:val="clear" w:color="auto" w:fill="4472C4"/>
            <w:noWrap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bCs/>
                <w:color w:val="FFFFFF"/>
              </w:rPr>
            </w:pPr>
            <w:r>
              <w:rPr>
                <w:rFonts w:hint="eastAsia" w:ascii="微软雅黑" w:eastAsia="微软雅黑"/>
                <w:b/>
                <w:bCs/>
                <w:color w:val="FFFFFF"/>
              </w:rPr>
              <w:t>行程安排</w:t>
            </w:r>
          </w:p>
        </w:tc>
        <w:tc>
          <w:tcPr>
            <w:tcW w:w="1559" w:type="dxa"/>
            <w:shd w:val="clear" w:color="auto" w:fill="4472C4"/>
            <w:noWrap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  <w:bCs/>
                <w:color w:val="FFFFFF"/>
              </w:rPr>
            </w:pPr>
            <w:r>
              <w:rPr>
                <w:rFonts w:hint="eastAsia" w:ascii="微软雅黑" w:eastAsia="微软雅黑"/>
                <w:b/>
                <w:bCs/>
                <w:color w:val="FFFFFF"/>
              </w:rPr>
              <w:t>分享嘉宾</w:t>
            </w:r>
          </w:p>
        </w:tc>
      </w:tr>
      <w:tr>
        <w:tblPrEx>
          <w:tblBorders>
            <w:top w:val="single" w:color="00B0F0" w:sz="4" w:space="0"/>
            <w:left w:val="single" w:color="00B0F0" w:sz="4" w:space="0"/>
            <w:bottom w:val="single" w:color="00B0F0" w:sz="4" w:space="0"/>
            <w:right w:val="single" w:color="00B0F0" w:sz="4" w:space="0"/>
            <w:insideH w:val="single" w:color="00B0F0" w:sz="4" w:space="0"/>
            <w:insideV w:val="single" w:color="00B0F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9214" w:type="dxa"/>
            <w:gridSpan w:val="3"/>
            <w:shd w:val="clear" w:color="auto" w:fill="FFFFFF"/>
            <w:noWrap/>
            <w:vAlign w:val="center"/>
          </w:tcPr>
          <w:p>
            <w:pPr>
              <w:spacing w:line="320" w:lineRule="exact"/>
              <w:jc w:val="left"/>
              <w:rPr>
                <w:rFonts w:ascii="微软雅黑" w:eastAsia="微软雅黑"/>
              </w:rPr>
            </w:pPr>
            <w:r>
              <w:rPr>
                <w:rFonts w:hint="eastAsia" w:ascii="微软雅黑" w:eastAsia="微软雅黑"/>
                <w:b/>
                <w:bCs/>
              </w:rPr>
              <w:t>第一天：对标腾讯，学习腾讯创新与产品之道</w:t>
            </w:r>
          </w:p>
        </w:tc>
      </w:tr>
      <w:tr>
        <w:tblPrEx>
          <w:tblBorders>
            <w:top w:val="single" w:color="00B0F0" w:sz="4" w:space="0"/>
            <w:left w:val="single" w:color="00B0F0" w:sz="4" w:space="0"/>
            <w:bottom w:val="single" w:color="00B0F0" w:sz="4" w:space="0"/>
            <w:right w:val="single" w:color="00B0F0" w:sz="4" w:space="0"/>
            <w:insideH w:val="single" w:color="00B0F0" w:sz="4" w:space="0"/>
            <w:insideV w:val="single" w:color="00B0F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7" w:hRule="atLeast"/>
        </w:trPr>
        <w:tc>
          <w:tcPr>
            <w:tcW w:w="1819" w:type="dxa"/>
            <w:shd w:val="clear" w:color="auto" w:fill="FFFFFF"/>
            <w:noWrap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</w:rPr>
            </w:pPr>
            <w:r>
              <w:rPr>
                <w:rFonts w:hint="eastAsia" w:ascii="微软雅黑" w:eastAsia="微软雅黑"/>
              </w:rPr>
              <w:t>0</w:t>
            </w:r>
            <w:r>
              <w:rPr>
                <w:rFonts w:ascii="微软雅黑" w:eastAsia="微软雅黑"/>
              </w:rPr>
              <w:t>8</w:t>
            </w:r>
            <w:r>
              <w:rPr>
                <w:rFonts w:hint="eastAsia" w:ascii="微软雅黑" w:eastAsia="微软雅黑"/>
              </w:rPr>
              <w:t>:</w:t>
            </w:r>
            <w:r>
              <w:rPr>
                <w:rFonts w:ascii="微软雅黑" w:eastAsia="微软雅黑"/>
              </w:rPr>
              <w:t>3</w:t>
            </w:r>
            <w:r>
              <w:rPr>
                <w:rFonts w:hint="eastAsia" w:ascii="微软雅黑" w:eastAsia="微软雅黑"/>
              </w:rPr>
              <w:t>0-</w:t>
            </w:r>
            <w:r>
              <w:rPr>
                <w:rFonts w:ascii="微软雅黑" w:eastAsia="微软雅黑"/>
              </w:rPr>
              <w:t>09</w:t>
            </w:r>
            <w:r>
              <w:rPr>
                <w:rFonts w:hint="eastAsia" w:ascii="微软雅黑" w:eastAsia="微软雅黑"/>
              </w:rPr>
              <w:t>:</w:t>
            </w:r>
            <w:r>
              <w:rPr>
                <w:rFonts w:ascii="微软雅黑" w:eastAsia="微软雅黑"/>
              </w:rPr>
              <w:t>3</w:t>
            </w:r>
            <w:r>
              <w:rPr>
                <w:rFonts w:hint="eastAsia" w:ascii="微软雅黑" w:eastAsia="微软雅黑"/>
              </w:rPr>
              <w:t>0</w:t>
            </w:r>
          </w:p>
        </w:tc>
        <w:tc>
          <w:tcPr>
            <w:tcW w:w="5836" w:type="dxa"/>
            <w:noWrap/>
            <w:vAlign w:val="center"/>
          </w:tcPr>
          <w:p>
            <w:pPr>
              <w:spacing w:line="320" w:lineRule="exact"/>
              <w:rPr>
                <w:rFonts w:ascii="微软雅黑" w:eastAsia="微软雅黑"/>
              </w:rPr>
            </w:pPr>
            <w:r>
              <w:rPr>
                <w:rFonts w:hint="eastAsia" w:ascii="微软雅黑" w:eastAsia="微软雅黑"/>
              </w:rPr>
              <w:t>标杆学习行前引导</w:t>
            </w:r>
          </w:p>
          <w:p>
            <w:pPr>
              <w:spacing w:line="320" w:lineRule="exact"/>
              <w:rPr>
                <w:rFonts w:ascii="微软雅黑" w:eastAsia="微软雅黑"/>
              </w:rPr>
            </w:pPr>
            <w:r>
              <w:rPr>
                <w:rFonts w:hint="eastAsia" w:ascii="微软雅黑" w:eastAsia="微软雅黑"/>
              </w:rPr>
              <w:t>腾讯背景及参访学习行程介，：随团顾问通过对企业的简单介绍，引导大家对其发展理念的深入思考。</w:t>
            </w:r>
          </w:p>
        </w:tc>
        <w:tc>
          <w:tcPr>
            <w:tcW w:w="1559" w:type="dxa"/>
            <w:noWrap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</w:rPr>
            </w:pPr>
            <w:r>
              <w:rPr>
                <w:rFonts w:hint="eastAsia" w:ascii="微软雅黑" w:eastAsia="微软雅黑"/>
              </w:rPr>
              <w:t>标杆随团顾问</w:t>
            </w:r>
          </w:p>
        </w:tc>
      </w:tr>
      <w:tr>
        <w:tblPrEx>
          <w:tblBorders>
            <w:top w:val="single" w:color="00B0F0" w:sz="4" w:space="0"/>
            <w:left w:val="single" w:color="00B0F0" w:sz="4" w:space="0"/>
            <w:bottom w:val="single" w:color="00B0F0" w:sz="4" w:space="0"/>
            <w:right w:val="single" w:color="00B0F0" w:sz="4" w:space="0"/>
            <w:insideH w:val="single" w:color="00B0F0" w:sz="4" w:space="0"/>
            <w:insideV w:val="single" w:color="00B0F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1819" w:type="dxa"/>
            <w:shd w:val="clear" w:color="auto" w:fill="FFFFFF"/>
            <w:noWrap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</w:rPr>
            </w:pPr>
            <w:r>
              <w:rPr>
                <w:rFonts w:ascii="微软雅黑" w:eastAsia="微软雅黑"/>
              </w:rPr>
              <w:t>09</w:t>
            </w:r>
            <w:r>
              <w:rPr>
                <w:rFonts w:hint="eastAsia" w:ascii="微软雅黑" w:eastAsia="微软雅黑"/>
              </w:rPr>
              <w:t>:</w:t>
            </w:r>
            <w:r>
              <w:rPr>
                <w:rFonts w:ascii="微软雅黑" w:eastAsia="微软雅黑"/>
              </w:rPr>
              <w:t>3</w:t>
            </w:r>
            <w:r>
              <w:rPr>
                <w:rFonts w:hint="eastAsia" w:ascii="微软雅黑" w:eastAsia="微软雅黑"/>
              </w:rPr>
              <w:t>0-</w:t>
            </w:r>
            <w:r>
              <w:rPr>
                <w:rFonts w:ascii="微软雅黑" w:eastAsia="微软雅黑"/>
              </w:rPr>
              <w:t>12</w:t>
            </w:r>
            <w:r>
              <w:rPr>
                <w:rFonts w:hint="eastAsia" w:ascii="微软雅黑" w:eastAsia="微软雅黑"/>
              </w:rPr>
              <w:t>:</w:t>
            </w:r>
            <w:r>
              <w:rPr>
                <w:rFonts w:ascii="微软雅黑" w:eastAsia="微软雅黑"/>
              </w:rPr>
              <w:t>00</w:t>
            </w:r>
          </w:p>
        </w:tc>
        <w:tc>
          <w:tcPr>
            <w:tcW w:w="5836" w:type="dxa"/>
            <w:noWrap/>
            <w:vAlign w:val="center"/>
          </w:tcPr>
          <w:p>
            <w:pPr>
              <w:spacing w:line="320" w:lineRule="exact"/>
              <w:rPr>
                <w:rFonts w:ascii="微软雅黑" w:eastAsia="微软雅黑"/>
                <w:b/>
                <w:color w:val="FF0000"/>
              </w:rPr>
            </w:pPr>
            <w:r>
              <w:rPr>
                <w:rFonts w:hint="eastAsia" w:ascii="微软雅黑" w:eastAsia="微软雅黑"/>
                <w:b/>
                <w:color w:val="FF0000"/>
              </w:rPr>
              <w:t>主题分享交流：腾讯创新之道</w:t>
            </w:r>
          </w:p>
          <w:p>
            <w:pPr>
              <w:numPr>
                <w:ilvl w:val="0"/>
                <w:numId w:val="2"/>
              </w:num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互联网发展的底层逻辑和心法</w:t>
            </w:r>
          </w:p>
          <w:p>
            <w:pPr>
              <w:spacing w:line="320" w:lineRule="exact"/>
              <w:ind w:left="420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商业模式（利润率）</w:t>
            </w:r>
          </w:p>
          <w:p>
            <w:pPr>
              <w:spacing w:line="320" w:lineRule="exact"/>
              <w:ind w:left="420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服务模式（渗透率）</w:t>
            </w:r>
          </w:p>
          <w:p>
            <w:pPr>
              <w:spacing w:line="320" w:lineRule="exact"/>
              <w:ind w:left="420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连接方式（人性为本）</w:t>
            </w:r>
          </w:p>
          <w:p>
            <w:pPr>
              <w:numPr>
                <w:ilvl w:val="0"/>
                <w:numId w:val="2"/>
              </w:num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互联网时代下的不同思维模式</w:t>
            </w:r>
          </w:p>
          <w:p>
            <w:pPr>
              <w:spacing w:line="320" w:lineRule="exact"/>
              <w:ind w:left="420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产品策略思维（功能思维VS场景思维）</w:t>
            </w:r>
          </w:p>
          <w:p>
            <w:pPr>
              <w:spacing w:line="320" w:lineRule="exact"/>
              <w:ind w:left="420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用户经营思维（产品导向VS人性导向）</w:t>
            </w:r>
          </w:p>
          <w:p>
            <w:pPr>
              <w:spacing w:line="320" w:lineRule="exact"/>
              <w:ind w:left="420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营销创新思维（流量思维VS留量思维）</w:t>
            </w:r>
          </w:p>
          <w:p>
            <w:pPr>
              <w:spacing w:line="320" w:lineRule="exact"/>
              <w:ind w:left="420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管理创新思维（持续创新VS颠覆创造）</w:t>
            </w:r>
          </w:p>
          <w:p>
            <w:pPr>
              <w:numPr>
                <w:ilvl w:val="0"/>
                <w:numId w:val="2"/>
              </w:num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腾讯业务创新管理“四法”</w:t>
            </w:r>
          </w:p>
          <w:p>
            <w:pPr>
              <w:spacing w:line="320" w:lineRule="exact"/>
              <w:ind w:left="420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敏捷管理</w:t>
            </w:r>
          </w:p>
          <w:p>
            <w:pPr>
              <w:spacing w:line="320" w:lineRule="exact"/>
              <w:ind w:left="420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极致体验</w:t>
            </w:r>
          </w:p>
          <w:p>
            <w:pPr>
              <w:spacing w:line="320" w:lineRule="exact"/>
              <w:ind w:left="420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赛马机制</w:t>
            </w:r>
          </w:p>
          <w:p>
            <w:pPr>
              <w:spacing w:line="320" w:lineRule="exact"/>
              <w:ind w:left="420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跨界融合</w:t>
            </w:r>
          </w:p>
          <w:p>
            <w:pPr>
              <w:widowControl/>
              <w:spacing w:line="320" w:lineRule="exact"/>
              <w:jc w:val="left"/>
            </w:pPr>
            <w:r>
              <w:rPr>
                <w:rFonts w:hint="eastAsia" w:ascii="微软雅黑" w:eastAsia="微软雅黑"/>
              </w:rPr>
              <w:t>四、腾讯文化与产品体验</w:t>
            </w:r>
          </w:p>
        </w:tc>
        <w:tc>
          <w:tcPr>
            <w:tcW w:w="1559" w:type="dxa"/>
            <w:noWrap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</w:rPr>
            </w:pPr>
            <w:r>
              <w:rPr>
                <w:rFonts w:hint="eastAsia" w:ascii="微软雅黑" w:eastAsia="微软雅黑"/>
              </w:rPr>
              <w:t>腾讯</w:t>
            </w:r>
            <w:r>
              <w:rPr>
                <w:rFonts w:ascii="微软雅黑" w:eastAsia="微软雅黑"/>
              </w:rPr>
              <w:t>高级讲师</w:t>
            </w:r>
          </w:p>
        </w:tc>
      </w:tr>
      <w:tr>
        <w:tblPrEx>
          <w:tblBorders>
            <w:top w:val="single" w:color="00B0F0" w:sz="4" w:space="0"/>
            <w:left w:val="single" w:color="00B0F0" w:sz="4" w:space="0"/>
            <w:bottom w:val="single" w:color="00B0F0" w:sz="4" w:space="0"/>
            <w:right w:val="single" w:color="00B0F0" w:sz="4" w:space="0"/>
            <w:insideH w:val="single" w:color="00B0F0" w:sz="4" w:space="0"/>
            <w:insideV w:val="single" w:color="00B0F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819" w:type="dxa"/>
            <w:shd w:val="clear" w:color="auto" w:fill="FFFFFF"/>
            <w:noWrap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</w:rPr>
            </w:pPr>
            <w:r>
              <w:rPr>
                <w:rFonts w:hint="eastAsia" w:ascii="微软雅黑" w:eastAsia="微软雅黑"/>
              </w:rPr>
              <w:t>1</w:t>
            </w:r>
            <w:r>
              <w:rPr>
                <w:rFonts w:ascii="微软雅黑" w:eastAsia="微软雅黑"/>
              </w:rPr>
              <w:t>2</w:t>
            </w:r>
            <w:r>
              <w:rPr>
                <w:rFonts w:hint="eastAsia" w:ascii="微软雅黑" w:eastAsia="微软雅黑"/>
              </w:rPr>
              <w:t>:</w:t>
            </w:r>
            <w:r>
              <w:rPr>
                <w:rFonts w:ascii="微软雅黑" w:eastAsia="微软雅黑"/>
              </w:rPr>
              <w:t>00</w:t>
            </w:r>
            <w:r>
              <w:rPr>
                <w:rFonts w:hint="eastAsia" w:ascii="微软雅黑" w:eastAsia="微软雅黑"/>
              </w:rPr>
              <w:t>-</w:t>
            </w:r>
            <w:r>
              <w:rPr>
                <w:rFonts w:ascii="微软雅黑" w:eastAsia="微软雅黑"/>
              </w:rPr>
              <w:t>13</w:t>
            </w:r>
            <w:r>
              <w:rPr>
                <w:rFonts w:hint="eastAsia" w:ascii="微软雅黑" w:eastAsia="微软雅黑"/>
              </w:rPr>
              <w:t>:</w:t>
            </w:r>
            <w:r>
              <w:rPr>
                <w:rFonts w:ascii="微软雅黑" w:eastAsia="微软雅黑"/>
              </w:rPr>
              <w:t>30</w:t>
            </w:r>
          </w:p>
        </w:tc>
        <w:tc>
          <w:tcPr>
            <w:tcW w:w="7395" w:type="dxa"/>
            <w:gridSpan w:val="2"/>
            <w:noWrap/>
            <w:vAlign w:val="center"/>
          </w:tcPr>
          <w:p>
            <w:pPr>
              <w:spacing w:line="320" w:lineRule="exact"/>
              <w:rPr>
                <w:rFonts w:ascii="微软雅黑" w:eastAsia="微软雅黑"/>
                <w:color w:val="FF0000"/>
              </w:rPr>
            </w:pPr>
            <w:r>
              <w:rPr>
                <w:rFonts w:hint="eastAsia" w:ascii="微软雅黑" w:eastAsia="微软雅黑"/>
              </w:rPr>
              <w:t>午餐，休息</w:t>
            </w:r>
          </w:p>
        </w:tc>
      </w:tr>
      <w:tr>
        <w:tblPrEx>
          <w:tblBorders>
            <w:top w:val="single" w:color="00B0F0" w:sz="4" w:space="0"/>
            <w:left w:val="single" w:color="00B0F0" w:sz="4" w:space="0"/>
            <w:bottom w:val="single" w:color="00B0F0" w:sz="4" w:space="0"/>
            <w:right w:val="single" w:color="00B0F0" w:sz="4" w:space="0"/>
            <w:insideH w:val="single" w:color="00B0F0" w:sz="4" w:space="0"/>
            <w:insideV w:val="single" w:color="00B0F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819" w:type="dxa"/>
            <w:shd w:val="clear" w:color="auto" w:fill="FFFFFF"/>
            <w:noWrap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</w:rPr>
            </w:pPr>
            <w:r>
              <w:rPr>
                <w:rFonts w:ascii="微软雅黑" w:eastAsia="微软雅黑"/>
              </w:rPr>
              <w:t>13</w:t>
            </w:r>
            <w:r>
              <w:rPr>
                <w:rFonts w:hint="eastAsia" w:ascii="微软雅黑" w:eastAsia="微软雅黑"/>
              </w:rPr>
              <w:t>:</w:t>
            </w:r>
            <w:r>
              <w:rPr>
                <w:rFonts w:ascii="微软雅黑" w:eastAsia="微软雅黑"/>
              </w:rPr>
              <w:t>30-16</w:t>
            </w:r>
            <w:r>
              <w:rPr>
                <w:rFonts w:hint="eastAsia" w:ascii="微软雅黑" w:eastAsia="微软雅黑"/>
              </w:rPr>
              <w:t>:</w:t>
            </w:r>
            <w:r>
              <w:rPr>
                <w:rFonts w:ascii="微软雅黑" w:eastAsia="微软雅黑"/>
              </w:rPr>
              <w:t>30</w:t>
            </w:r>
          </w:p>
        </w:tc>
        <w:tc>
          <w:tcPr>
            <w:tcW w:w="5836" w:type="dxa"/>
            <w:noWrap/>
          </w:tcPr>
          <w:p>
            <w:pPr>
              <w:spacing w:line="320" w:lineRule="exact"/>
              <w:rPr>
                <w:rFonts w:ascii="微软雅黑" w:eastAsia="微软雅黑"/>
                <w:b/>
                <w:color w:val="FF0000"/>
              </w:rPr>
            </w:pPr>
            <w:r>
              <w:rPr>
                <w:rFonts w:hint="eastAsia" w:ascii="微软雅黑" w:eastAsia="微软雅黑"/>
                <w:b/>
                <w:color w:val="FF0000"/>
              </w:rPr>
              <w:t>主题交流：腾讯产品之道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一、认知产品思维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二、体验产品之道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三、修炼敬畏之心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四、坚持核心定位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五、勿忘匠心精神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六、自我成长与修炼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七、数字化时代企业人才管理的趋势分析与洞察</w:t>
            </w:r>
          </w:p>
        </w:tc>
        <w:tc>
          <w:tcPr>
            <w:tcW w:w="1559" w:type="dxa"/>
            <w:noWrap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</w:rPr>
            </w:pPr>
            <w:r>
              <w:rPr>
                <w:rFonts w:hint="eastAsia" w:ascii="微软雅黑" w:eastAsia="微软雅黑"/>
              </w:rPr>
              <w:t>腾讯</w:t>
            </w:r>
            <w:r>
              <w:rPr>
                <w:rFonts w:ascii="微软雅黑" w:eastAsia="微软雅黑"/>
              </w:rPr>
              <w:t>高级讲师</w:t>
            </w:r>
          </w:p>
        </w:tc>
      </w:tr>
      <w:tr>
        <w:tblPrEx>
          <w:tblBorders>
            <w:top w:val="single" w:color="00B0F0" w:sz="4" w:space="0"/>
            <w:left w:val="single" w:color="00B0F0" w:sz="4" w:space="0"/>
            <w:bottom w:val="single" w:color="00B0F0" w:sz="4" w:space="0"/>
            <w:right w:val="single" w:color="00B0F0" w:sz="4" w:space="0"/>
            <w:insideH w:val="single" w:color="00B0F0" w:sz="4" w:space="0"/>
            <w:insideV w:val="single" w:color="00B0F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9214" w:type="dxa"/>
            <w:gridSpan w:val="3"/>
            <w:shd w:val="clear" w:color="auto" w:fill="FFFFFF"/>
            <w:noWrap/>
            <w:vAlign w:val="center"/>
          </w:tcPr>
          <w:p>
            <w:pPr>
              <w:spacing w:line="320" w:lineRule="exact"/>
              <w:jc w:val="left"/>
              <w:rPr>
                <w:rFonts w:ascii="微软雅黑" w:eastAsia="微软雅黑"/>
              </w:rPr>
            </w:pPr>
            <w:r>
              <w:rPr>
                <w:rFonts w:hint="eastAsia" w:ascii="微软雅黑" w:eastAsia="微软雅黑"/>
                <w:b/>
                <w:bCs/>
              </w:rPr>
              <w:t>第二天：学习腾讯用户思维与腾讯的互联网营销和私域流量运营</w:t>
            </w:r>
          </w:p>
        </w:tc>
      </w:tr>
      <w:tr>
        <w:tblPrEx>
          <w:tblBorders>
            <w:top w:val="single" w:color="00B0F0" w:sz="4" w:space="0"/>
            <w:left w:val="single" w:color="00B0F0" w:sz="4" w:space="0"/>
            <w:bottom w:val="single" w:color="00B0F0" w:sz="4" w:space="0"/>
            <w:right w:val="single" w:color="00B0F0" w:sz="4" w:space="0"/>
            <w:insideH w:val="single" w:color="00B0F0" w:sz="4" w:space="0"/>
            <w:insideV w:val="single" w:color="00B0F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819" w:type="dxa"/>
            <w:shd w:val="clear" w:color="auto" w:fill="FFFFFF"/>
            <w:noWrap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</w:rPr>
            </w:pPr>
            <w:r>
              <w:rPr>
                <w:rFonts w:hint="eastAsia" w:ascii="微软雅黑" w:eastAsia="微软雅黑"/>
              </w:rPr>
              <w:t>09:30</w:t>
            </w:r>
            <w:r>
              <w:rPr>
                <w:rFonts w:ascii="微软雅黑" w:eastAsia="微软雅黑"/>
              </w:rPr>
              <w:t>-</w:t>
            </w:r>
            <w:r>
              <w:rPr>
                <w:rFonts w:hint="eastAsia" w:ascii="微软雅黑" w:eastAsia="微软雅黑"/>
              </w:rPr>
              <w:t>12</w:t>
            </w:r>
            <w:r>
              <w:rPr>
                <w:rFonts w:ascii="微软雅黑" w:eastAsia="微软雅黑"/>
              </w:rPr>
              <w:t>:</w:t>
            </w:r>
            <w:r>
              <w:rPr>
                <w:rFonts w:hint="eastAsia" w:ascii="微软雅黑" w:eastAsia="微软雅黑"/>
              </w:rPr>
              <w:t>00</w:t>
            </w:r>
          </w:p>
        </w:tc>
        <w:tc>
          <w:tcPr>
            <w:tcW w:w="5836" w:type="dxa"/>
            <w:noWrap/>
            <w:vAlign w:val="center"/>
          </w:tcPr>
          <w:p>
            <w:pPr>
              <w:spacing w:line="320" w:lineRule="exact"/>
              <w:rPr>
                <w:rFonts w:ascii="微软雅黑" w:eastAsia="微软雅黑"/>
                <w:b/>
                <w:color w:val="FF0000"/>
              </w:rPr>
            </w:pPr>
            <w:r>
              <w:rPr>
                <w:rFonts w:hint="eastAsia" w:ascii="微软雅黑" w:eastAsia="微软雅黑"/>
                <w:b/>
                <w:bCs/>
                <w:color w:val="FF0000"/>
                <w:szCs w:val="21"/>
              </w:rPr>
              <w:t>主题分享：</w:t>
            </w:r>
            <w:r>
              <w:rPr>
                <w:rFonts w:hint="eastAsia" w:ascii="微软雅黑" w:eastAsia="微软雅黑"/>
                <w:b/>
                <w:color w:val="FF0000"/>
              </w:rPr>
              <w:t>腾讯用户思维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一、以用户为依归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二、精准定位用户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三、认真洞察用户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四、全面分析用户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五、真正敬畏用户</w:t>
            </w:r>
          </w:p>
        </w:tc>
        <w:tc>
          <w:tcPr>
            <w:tcW w:w="1559" w:type="dxa"/>
            <w:noWrap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</w:rPr>
            </w:pPr>
            <w:r>
              <w:rPr>
                <w:rFonts w:hint="eastAsia" w:ascii="微软雅黑" w:eastAsia="微软雅黑"/>
              </w:rPr>
              <w:t>腾讯</w:t>
            </w:r>
            <w:r>
              <w:rPr>
                <w:rFonts w:ascii="微软雅黑" w:eastAsia="微软雅黑"/>
              </w:rPr>
              <w:t>高级讲师</w:t>
            </w:r>
          </w:p>
        </w:tc>
      </w:tr>
      <w:tr>
        <w:tblPrEx>
          <w:tblBorders>
            <w:top w:val="single" w:color="00B0F0" w:sz="4" w:space="0"/>
            <w:left w:val="single" w:color="00B0F0" w:sz="4" w:space="0"/>
            <w:bottom w:val="single" w:color="00B0F0" w:sz="4" w:space="0"/>
            <w:right w:val="single" w:color="00B0F0" w:sz="4" w:space="0"/>
            <w:insideH w:val="single" w:color="00B0F0" w:sz="4" w:space="0"/>
            <w:insideV w:val="single" w:color="00B0F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819" w:type="dxa"/>
            <w:shd w:val="clear" w:color="auto" w:fill="FFFFFF"/>
            <w:noWrap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</w:rPr>
            </w:pPr>
            <w:r>
              <w:rPr>
                <w:rFonts w:hint="eastAsia" w:ascii="微软雅黑" w:eastAsia="微软雅黑"/>
              </w:rPr>
              <w:t>1</w:t>
            </w:r>
            <w:r>
              <w:rPr>
                <w:rFonts w:ascii="微软雅黑" w:eastAsia="微软雅黑"/>
              </w:rPr>
              <w:t>2</w:t>
            </w:r>
            <w:r>
              <w:rPr>
                <w:rFonts w:hint="eastAsia" w:ascii="微软雅黑" w:eastAsia="微软雅黑"/>
              </w:rPr>
              <w:t>:</w:t>
            </w:r>
            <w:r>
              <w:rPr>
                <w:rFonts w:ascii="微软雅黑" w:eastAsia="微软雅黑"/>
              </w:rPr>
              <w:t>00</w:t>
            </w:r>
            <w:r>
              <w:rPr>
                <w:rFonts w:hint="eastAsia" w:ascii="微软雅黑" w:eastAsia="微软雅黑"/>
              </w:rPr>
              <w:t>-</w:t>
            </w:r>
            <w:r>
              <w:rPr>
                <w:rFonts w:ascii="微软雅黑" w:eastAsia="微软雅黑"/>
              </w:rPr>
              <w:t>13</w:t>
            </w:r>
            <w:r>
              <w:rPr>
                <w:rFonts w:hint="eastAsia" w:ascii="微软雅黑" w:eastAsia="微软雅黑"/>
              </w:rPr>
              <w:t>:</w:t>
            </w:r>
            <w:r>
              <w:rPr>
                <w:rFonts w:ascii="微软雅黑" w:eastAsia="微软雅黑"/>
              </w:rPr>
              <w:t>30</w:t>
            </w:r>
          </w:p>
        </w:tc>
        <w:tc>
          <w:tcPr>
            <w:tcW w:w="7395" w:type="dxa"/>
            <w:gridSpan w:val="2"/>
            <w:noWrap/>
            <w:vAlign w:val="center"/>
          </w:tcPr>
          <w:p>
            <w:pPr>
              <w:spacing w:line="320" w:lineRule="exact"/>
              <w:jc w:val="left"/>
              <w:rPr>
                <w:rFonts w:ascii="微软雅黑" w:eastAsia="微软雅黑"/>
              </w:rPr>
            </w:pPr>
            <w:r>
              <w:rPr>
                <w:rFonts w:hint="eastAsia" w:ascii="微软雅黑" w:eastAsia="微软雅黑"/>
              </w:rPr>
              <w:t>午餐，休息</w:t>
            </w:r>
          </w:p>
        </w:tc>
      </w:tr>
      <w:tr>
        <w:tblPrEx>
          <w:tblBorders>
            <w:top w:val="single" w:color="00B0F0" w:sz="4" w:space="0"/>
            <w:left w:val="single" w:color="00B0F0" w:sz="4" w:space="0"/>
            <w:bottom w:val="single" w:color="00B0F0" w:sz="4" w:space="0"/>
            <w:right w:val="single" w:color="00B0F0" w:sz="4" w:space="0"/>
            <w:insideH w:val="single" w:color="00B0F0" w:sz="4" w:space="0"/>
            <w:insideV w:val="single" w:color="00B0F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819" w:type="dxa"/>
            <w:shd w:val="clear" w:color="auto" w:fill="FFFFFF"/>
            <w:noWrap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</w:rPr>
            </w:pPr>
            <w:r>
              <w:rPr>
                <w:rFonts w:hint="eastAsia" w:ascii="微软雅黑" w:eastAsia="微软雅黑"/>
              </w:rPr>
              <w:t>13:30</w:t>
            </w:r>
            <w:r>
              <w:rPr>
                <w:rFonts w:ascii="微软雅黑" w:eastAsia="微软雅黑"/>
              </w:rPr>
              <w:t>-16</w:t>
            </w:r>
            <w:r>
              <w:rPr>
                <w:rFonts w:hint="eastAsia" w:ascii="微软雅黑" w:eastAsia="微软雅黑"/>
              </w:rPr>
              <w:t>:30</w:t>
            </w:r>
          </w:p>
        </w:tc>
        <w:tc>
          <w:tcPr>
            <w:tcW w:w="5836" w:type="dxa"/>
            <w:noWrap/>
            <w:vAlign w:val="center"/>
          </w:tcPr>
          <w:p>
            <w:pPr>
              <w:spacing w:line="320" w:lineRule="exact"/>
              <w:rPr>
                <w:rFonts w:ascii="微软雅黑" w:eastAsia="微软雅黑"/>
                <w:b/>
                <w:color w:val="FF0000"/>
              </w:rPr>
            </w:pPr>
            <w:r>
              <w:rPr>
                <w:rFonts w:hint="eastAsia" w:ascii="微软雅黑" w:eastAsia="微软雅黑"/>
                <w:b/>
                <w:bCs/>
                <w:color w:val="FF0000"/>
              </w:rPr>
              <w:t>主题分享：腾讯的互联网营销和私域流量运营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一、变革之路 ---互联网新商业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二、进化之源 ---互联网大数据与人工智能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三、进阶之道 ---数字化营销与广告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四</w:t>
            </w:r>
            <w:r>
              <w:rPr>
                <w:rFonts w:ascii="微软雅黑" w:eastAsia="微软雅黑"/>
                <w:szCs w:val="22"/>
              </w:rPr>
              <w:t>、</w:t>
            </w:r>
            <w:r>
              <w:rPr>
                <w:rFonts w:hint="eastAsia" w:ascii="微软雅黑" w:eastAsia="微软雅黑"/>
                <w:szCs w:val="22"/>
              </w:rPr>
              <w:t>私域为王 -</w:t>
            </w:r>
            <w:r>
              <w:rPr>
                <w:rFonts w:ascii="微软雅黑" w:eastAsia="微软雅黑"/>
                <w:szCs w:val="22"/>
              </w:rPr>
              <w:t>--</w:t>
            </w:r>
            <w:r>
              <w:rPr>
                <w:rFonts w:hint="eastAsia" w:ascii="微软雅黑" w:eastAsia="微软雅黑"/>
                <w:szCs w:val="22"/>
              </w:rPr>
              <w:t>互联网营销与</w:t>
            </w:r>
            <w:r>
              <w:rPr>
                <w:rFonts w:ascii="微软雅黑" w:eastAsia="微软雅黑"/>
                <w:szCs w:val="22"/>
              </w:rPr>
              <w:t>私域流量运营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1、私域社群搭建：从社会关系链扩展到文化影响力生产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2、多元盈利探索：从认同经济梳理到多元盈利</w:t>
            </w:r>
          </w:p>
          <w:p>
            <w:pPr>
              <w:spacing w:line="320" w:lineRule="exact"/>
              <w:rPr>
                <w:rFonts w:ascii="微软雅黑" w:eastAsia="微软雅黑"/>
                <w:szCs w:val="22"/>
              </w:rPr>
            </w:pPr>
            <w:r>
              <w:rPr>
                <w:rFonts w:hint="eastAsia" w:ascii="微软雅黑" w:eastAsia="微软雅黑"/>
                <w:szCs w:val="22"/>
              </w:rPr>
              <w:t>3、打造私域客群的五大要素</w:t>
            </w:r>
          </w:p>
        </w:tc>
        <w:tc>
          <w:tcPr>
            <w:tcW w:w="1559" w:type="dxa"/>
            <w:noWrap/>
            <w:vAlign w:val="center"/>
          </w:tcPr>
          <w:p>
            <w:pPr>
              <w:spacing w:line="320" w:lineRule="exact"/>
              <w:jc w:val="center"/>
              <w:rPr>
                <w:rFonts w:ascii="微软雅黑" w:eastAsia="微软雅黑"/>
              </w:rPr>
            </w:pPr>
            <w:r>
              <w:rPr>
                <w:rFonts w:hint="eastAsia" w:ascii="微软雅黑" w:eastAsia="微软雅黑"/>
              </w:rPr>
              <w:t>腾讯</w:t>
            </w:r>
            <w:r>
              <w:rPr>
                <w:rFonts w:ascii="微软雅黑" w:eastAsia="微软雅黑"/>
              </w:rPr>
              <w:t>高级讲师</w:t>
            </w:r>
          </w:p>
        </w:tc>
      </w:tr>
    </w:tbl>
    <w:p>
      <w:pPr>
        <w:rPr>
          <w:vanish/>
        </w:rPr>
      </w:pPr>
      <w:r>
        <w:rPr>
          <w:rFonts w:hint="eastAsia"/>
          <w:vanish/>
        </w:rPr>
        <w:t>；</w:t>
      </w:r>
    </w:p>
    <w:p>
      <w:pPr>
        <w:spacing w:line="440" w:lineRule="exact"/>
      </w:pPr>
      <w:r>
        <w:rPr>
          <w:rFonts w:hint="eastAsia"/>
        </w:rPr>
        <w:t>备注：具体行程以当天实际安排为准</w:t>
      </w:r>
    </w:p>
    <w:p>
      <w:pPr>
        <w:widowControl/>
        <w:jc w:val="left"/>
      </w:pPr>
    </w:p>
    <w:p>
      <w:pPr>
        <w:pStyle w:val="16"/>
        <w:spacing w:line="380" w:lineRule="exact"/>
      </w:pPr>
      <w:r>
        <w:rPr>
          <w:rFonts w:hint="eastAsia"/>
        </w:rPr>
        <mc:AlternateContent>
          <mc:Choice Requires="wpg">
            <w:drawing>
              <wp:anchor distT="0" distB="0" distL="90805" distR="90805" simplePos="0" relativeHeight="25167462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104140</wp:posOffset>
                </wp:positionV>
                <wp:extent cx="953135" cy="374650"/>
                <wp:effectExtent l="0" t="0" r="0" b="6350"/>
                <wp:wrapNone/>
                <wp:docPr id="108" name="组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374650"/>
                          <a:chOff x="0" y="0"/>
                          <a:chExt cx="953135" cy="374649"/>
                        </a:xfrm>
                        <a:solidFill>
                          <a:srgbClr val="FFFFFF"/>
                        </a:solidFill>
                      </wpg:grpSpPr>
                      <wpg:grpSp>
                        <wpg:cNvPr id="110" name="组合 110"/>
                        <wpg:cNvGrpSpPr/>
                        <wpg:grpSpPr>
                          <a:xfrm>
                            <a:off x="0" y="0"/>
                            <a:ext cx="953135" cy="374649"/>
                            <a:chOff x="0" y="0"/>
                            <a:chExt cx="953135" cy="374649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111" name="_s117 111"/>
                          <wps:cNvSpPr/>
                          <wps:spPr>
                            <a:xfrm>
                              <a:off x="0" y="0"/>
                              <a:ext cx="953135" cy="374649"/>
                            </a:xfrm>
                            <a:prstGeom prst="rect">
                              <a:avLst/>
                            </a:prstGeom>
                            <a:blipFill rotWithShape="0">
                              <a:blip r:embed="rId8"/>
                              <a:tile tx="0" ty="0" sx="100000" sy="100000" flip="none" algn="tl"/>
                            </a:blipFill>
                            <a:ln w="9525" cap="flat" cmpd="sng">
                              <a:noFill/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_s118 112"/>
                          <wps:cNvSpPr/>
                          <wps:spPr>
                            <a:xfrm>
                              <a:off x="24765" y="24170"/>
                              <a:ext cx="898525" cy="320582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" name="_s119 113"/>
                        <wps:cNvSpPr/>
                        <wps:spPr>
                          <a:xfrm>
                            <a:off x="10795" y="18446"/>
                            <a:ext cx="908050" cy="326307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 xml:space="preserve">教学信息 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" o:spid="_x0000_s1026" o:spt="203" style="position:absolute;left:0pt;margin-left:-1.05pt;margin-top:8.2pt;height:29.5pt;width:75.05pt;z-index:251674624;mso-width-relative:page;mso-height-relative:page;" coordsize="953135,374649" o:gfxdata="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">
                <o:lock v:ext="edit" aspectratio="f"/>
                <v:group id="_x0000_s1026" o:spid="_x0000_s1026" o:spt="203" style="position:absolute;left:0;top:0;height:374649;width:953135;" coordsize="953135,374649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_s117 111" o:spid="_x0000_s1026" o:spt="1" style="position:absolute;left:0;top:0;height:374649;width:953135;" filled="t" stroked="f" coordsize="21600,21600" o:gfxdata="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eHo9bsAAADc&#10;AAAADwAAAAAAAAABACAAAAAiAAAAZHJzL2Rvd25yZXYueG1sUEsBAhQAFAAAAAgAh07iQDMvBZ47&#10;AAAAOQAAABAAAAAAAAAAAQAgAAAACgEAAGRycy9zaGFwZXhtbC54bWxQSwUGAAAAAAYABgBbAQAA&#10;tAMAAAAA&#10;">
                    <v:fill type="tile" on="t" focussize="0,0" recolor="t" r:id="rId8"/>
                    <v:stroke on="f" joinstyle="miter"/>
                    <v:imagedata o:title=""/>
                    <o:lock v:ext="edit" aspectratio="f"/>
                  </v:rect>
                  <v:rect id="_s118 112" o:spid="_x0000_s1026" o:spt="1" style="position:absolute;left:24765;top:24170;height:320582;width:898525;" filled="f" stroked="t" coordsize="21600,21600" o:gfxdata="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EMVY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rect id="_s119 113" o:spid="_x0000_s1026" o:spt="1" style="position:absolute;left:10795;top:18446;height:326307;width:908050;" filled="f" stroked="f" coordsize="21600,21600" o:gfxdata="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SeUNbsAAADc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 xml:space="preserve">教学信息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line="380" w:lineRule="exact"/>
      </w:pPr>
    </w:p>
    <w:p>
      <w:pPr>
        <w:snapToGrid w:val="0"/>
        <w:spacing w:line="380" w:lineRule="exact"/>
        <w:rPr>
          <w:rFonts w:ascii="微软雅黑" w:eastAsia="微软雅黑" w:cs="微软雅黑"/>
          <w:bCs/>
          <w:color w:val="000000"/>
          <w:szCs w:val="21"/>
        </w:rPr>
      </w:pPr>
      <w:r>
        <w:rPr>
          <w:rFonts w:hint="eastAsia" w:ascii="微软雅黑" w:eastAsia="微软雅黑" w:cs="微软雅黑"/>
          <w:bCs/>
          <w:color w:val="000000"/>
          <w:szCs w:val="21"/>
        </w:rPr>
        <w:t>教学模式：参观考察+主题分享+案例分析+交流答疑</w:t>
      </w:r>
    </w:p>
    <w:p>
      <w:pPr>
        <w:snapToGrid w:val="0"/>
        <w:spacing w:line="380" w:lineRule="exact"/>
        <w:rPr>
          <w:rFonts w:ascii="微软雅黑" w:eastAsia="微软雅黑" w:cs="微软雅黑"/>
          <w:bCs/>
          <w:color w:val="000000"/>
          <w:szCs w:val="21"/>
        </w:rPr>
      </w:pPr>
      <w:r>
        <w:rPr>
          <w:rFonts w:hint="eastAsia" w:ascii="微软雅黑" w:eastAsia="微软雅黑" w:cs="微软雅黑"/>
          <w:bCs/>
          <w:color w:val="000000"/>
          <w:szCs w:val="21"/>
        </w:rPr>
        <w:t>考察地点：深圳</w:t>
      </w:r>
    </w:p>
    <w:p>
      <w:pPr>
        <w:snapToGrid w:val="0"/>
        <w:spacing w:line="380" w:lineRule="exact"/>
        <w:rPr>
          <w:rFonts w:ascii="微软雅黑" w:eastAsia="微软雅黑" w:cs="微软雅黑"/>
          <w:bCs/>
          <w:color w:val="000000"/>
          <w:szCs w:val="21"/>
        </w:rPr>
      </w:pPr>
      <w:r>
        <w:rPr>
          <w:rFonts w:hint="eastAsia" w:ascii="微软雅黑" w:eastAsia="微软雅黑" w:cs="微软雅黑"/>
          <w:bCs/>
          <w:color w:val="000000"/>
          <w:szCs w:val="21"/>
        </w:rPr>
        <w:t>学习费用：</w:t>
      </w:r>
      <w:r>
        <w:rPr>
          <w:rFonts w:ascii="微软雅黑" w:eastAsia="微软雅黑" w:cs="微软雅黑"/>
          <w:bCs/>
          <w:color w:val="000000"/>
          <w:szCs w:val="21"/>
        </w:rPr>
        <w:t>6</w:t>
      </w:r>
      <w:r>
        <w:rPr>
          <w:rFonts w:hint="eastAsia" w:ascii="微软雅黑" w:eastAsia="微软雅黑" w:cs="微软雅黑"/>
          <w:bCs/>
          <w:color w:val="000000"/>
          <w:szCs w:val="21"/>
        </w:rPr>
        <w:t>800元/人（30人以内）</w:t>
      </w:r>
    </w:p>
    <w:p>
      <w:pPr>
        <w:snapToGrid w:val="0"/>
        <w:spacing w:line="380" w:lineRule="exact"/>
        <w:rPr>
          <w:rFonts w:ascii="微软雅黑" w:eastAsia="微软雅黑" w:cs="微软雅黑"/>
          <w:bCs/>
          <w:color w:val="000000"/>
          <w:szCs w:val="21"/>
        </w:rPr>
      </w:pPr>
      <w:r>
        <w:rPr>
          <w:rFonts w:hint="eastAsia" w:ascii="微软雅黑" w:eastAsia="微软雅黑" w:cs="微软雅黑"/>
          <w:bCs/>
          <w:color w:val="000000"/>
          <w:szCs w:val="21"/>
        </w:rPr>
        <w:t>费用包含：考察、培训费、学习场地、学习用车、学习期间的午餐、发票、服务费</w:t>
      </w:r>
    </w:p>
    <w:p>
      <w:pPr>
        <w:snapToGrid w:val="0"/>
        <w:spacing w:line="380" w:lineRule="exact"/>
        <w:rPr>
          <w:rFonts w:ascii="微软雅黑" w:eastAsia="微软雅黑" w:cs="微软雅黑"/>
          <w:bCs/>
          <w:color w:val="000000"/>
          <w:szCs w:val="21"/>
        </w:rPr>
      </w:pPr>
      <w:r>
        <w:rPr>
          <w:rFonts w:hint="eastAsia" w:ascii="微软雅黑" w:eastAsia="微软雅黑" w:cs="微软雅黑"/>
          <w:bCs/>
          <w:color w:val="000000"/>
          <w:szCs w:val="21"/>
        </w:rPr>
        <w:t>报名咨询：</w:t>
      </w:r>
      <w:r>
        <w:rPr>
          <w:rFonts w:hint="eastAsia" w:ascii="微软雅黑" w:hAnsi="微软雅黑" w:eastAsia="微软雅黑"/>
          <w:szCs w:val="28"/>
          <w:lang w:eastAsia="zh-CN"/>
        </w:rPr>
        <w:t>季老师</w:t>
      </w:r>
      <w:r>
        <w:rPr>
          <w:rFonts w:hint="eastAsia" w:ascii="微软雅黑" w:hAnsi="微软雅黑" w:eastAsia="微软雅黑"/>
          <w:szCs w:val="28"/>
          <w:lang w:val="en-US" w:eastAsia="zh-CN"/>
        </w:rPr>
        <w:t xml:space="preserve"> 13020034951</w:t>
      </w:r>
      <w:bookmarkStart w:id="1" w:name="_GoBack"/>
      <w:bookmarkEnd w:id="1"/>
    </w:p>
    <w:p>
      <w:pPr>
        <w:pStyle w:val="16"/>
      </w:pPr>
    </w:p>
    <w:p>
      <w:pPr>
        <w:pStyle w:val="16"/>
      </w:pPr>
      <w:r>
        <w:rPr>
          <w:rFonts w:hint="eastAsia"/>
        </w:rPr>
        <mc:AlternateContent>
          <mc:Choice Requires="wpg">
            <w:drawing>
              <wp:anchor distT="0" distB="0" distL="90805" distR="90805" simplePos="0" relativeHeight="2516756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201295</wp:posOffset>
                </wp:positionV>
                <wp:extent cx="952500" cy="374650"/>
                <wp:effectExtent l="0" t="0" r="0" b="6350"/>
                <wp:wrapNone/>
                <wp:docPr id="120" name="组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74650"/>
                          <a:chOff x="0" y="0"/>
                          <a:chExt cx="952500" cy="374650"/>
                        </a:xfrm>
                        <a:solidFill>
                          <a:srgbClr val="FFFFFF"/>
                        </a:solidFill>
                      </wpg:grpSpPr>
                      <wpg:grpSp>
                        <wpg:cNvPr id="122" name="组合 122"/>
                        <wpg:cNvGrpSpPr/>
                        <wpg:grpSpPr>
                          <a:xfrm>
                            <a:off x="0" y="0"/>
                            <a:ext cx="952500" cy="374650"/>
                            <a:chOff x="0" y="0"/>
                            <a:chExt cx="952500" cy="374650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123" name="_s129 123"/>
                          <wps:cNvSpPr/>
                          <wps:spPr>
                            <a:xfrm>
                              <a:off x="0" y="0"/>
                              <a:ext cx="952500" cy="374650"/>
                            </a:xfrm>
                            <a:prstGeom prst="rect">
                              <a:avLst/>
                            </a:prstGeom>
                            <a:blipFill rotWithShape="0">
                              <a:blip r:embed="rId8"/>
                              <a:tile tx="0" ty="0" sx="100000" sy="100000" flip="none" algn="tl"/>
                            </a:blipFill>
                            <a:ln w="9525" cap="flat" cmpd="sng">
                              <a:noFill/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_s130 124"/>
                          <wps:cNvSpPr/>
                          <wps:spPr>
                            <a:xfrm>
                              <a:off x="25400" y="24129"/>
                              <a:ext cx="898525" cy="32067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5" name="_s131 125"/>
                        <wps:cNvSpPr/>
                        <wps:spPr>
                          <a:xfrm>
                            <a:off x="10794" y="18414"/>
                            <a:ext cx="908050" cy="32575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 xml:space="preserve">关于我们 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" o:spid="_x0000_s1026" o:spt="203" style="position:absolute;left:0pt;margin-left:0pt;margin-top:15.85pt;height:29.5pt;width:75pt;mso-position-horizontal-relative:margin;z-index:251675648;mso-width-relative:page;mso-height-relative:page;" coordsize="952500,374650" o:gfxdata="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">
                <o:lock v:ext="edit" aspectratio="f"/>
                <v:group id="_x0000_s1026" o:spid="_x0000_s1026" o:spt="203" style="position:absolute;left:0;top:0;height:374650;width:952500;" coordsize="952500,374650" o:gfxdata="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bH6Xb0AAADcAAAADwAAAAAAAAABACAAAAAiAAAAZHJzL2Rvd25yZXYueG1s&#10;UEsBAhQAFAAAAAgAh07iQDMvBZ47AAAAOQAAABUAAAAAAAAAAQAgAAAADAEAAGRycy9ncm91cHNo&#10;YXBleG1sLnhtbFBLBQYAAAAABgAGAGABAADJAwAAAAA=&#10;">
                  <o:lock v:ext="edit" aspectratio="f"/>
                  <v:rect id="_s129 123" o:spid="_x0000_s1026" o:spt="1" style="position:absolute;left:0;top:0;height:374650;width:952500;" filled="t" stroked="f" coordsize="21600,21600" o:gfxdata="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BMZpLsAAADc&#10;AAAADwAAAAAAAAABACAAAAAiAAAAZHJzL2Rvd25yZXYueG1sUEsBAhQAFAAAAAgAh07iQDMvBZ47&#10;AAAAOQAAABAAAAAAAAAAAQAgAAAACgEAAGRycy9zaGFwZXhtbC54bWxQSwUGAAAAAAYABgBbAQAA&#10;tAMAAAAA&#10;">
                    <v:fill type="tile" on="t" focussize="0,0" recolor="t" r:id="rId8"/>
                    <v:stroke on="f" joinstyle="miter"/>
                    <v:imagedata o:title=""/>
                    <o:lock v:ext="edit" aspectratio="f"/>
                  </v:rect>
                  <v:rect id="_s130 124" o:spid="_x0000_s1026" o:spt="1" style="position:absolute;left:25400;top:24129;height:320675;width:898525;" filled="f" stroked="t" coordsize="21600,21600" o:gfxdata="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oriM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rect id="_s131 125" o:spid="_x0000_s1026" o:spt="1" style="position:absolute;left:10794;top:18414;height:325755;width:908050;" filled="f" stroked="f" coordsize="21600,21600" o:gfxdata="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+5jZ7sAAADc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 xml:space="preserve">关于我们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/>
    <w:p>
      <w:pPr>
        <w:pStyle w:val="16"/>
      </w:pPr>
    </w:p>
    <w:p>
      <w:pPr>
        <w:snapToGrid w:val="0"/>
        <w:spacing w:line="380" w:lineRule="exact"/>
        <w:ind w:firstLine="420" w:firstLineChars="200"/>
        <w:rPr>
          <w:rFonts w:ascii="微软雅黑" w:hAnsi="微软雅黑" w:eastAsia="微软雅黑" w:cs="宋体"/>
          <w:szCs w:val="21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106680</wp:posOffset>
            </wp:positionV>
            <wp:extent cx="2590800" cy="1727200"/>
            <wp:effectExtent l="0" t="0" r="0" b="6350"/>
            <wp:wrapSquare wrapText="bothSides"/>
            <wp:docPr id="607073649" name="图片 2" descr="e5768006993c93e2f195376943fd4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73649" name="图片 2" descr="e5768006993c93e2f195376943fd4e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宋体"/>
          <w:szCs w:val="21"/>
        </w:rPr>
        <w:t>博石教育集团，国内专业的对标学习机构；致力于帮助企业管理者提供对标学习与管理能力提升系统解决方案，目前处于行业领先地位。公司产品以全球标杆企业学习互访为主导，以提供标杆学习系统解决方案为核心，建立了国内标杆学习高端社群——中国标杆学习俱乐部，标杆学习线上商学院——博石学堂，标杆学习高端智库——博石智库。公司立足北京总部，并在全国多地设立有分子公司及办事处，每年在全球60多个城市举办各行业标杆企业学习课程和峰会500余场，累计服务企业8000多家，学员逾15万人，学员足迹遍布全球。</w:t>
      </w:r>
    </w:p>
    <w:p>
      <w:pPr>
        <w:snapToGrid w:val="0"/>
        <w:spacing w:line="380" w:lineRule="exact"/>
        <w:ind w:firstLine="420" w:firstLineChars="200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 w:cs="宋体"/>
          <w:szCs w:val="21"/>
        </w:rPr>
        <w:t>博石教育秉持“成就下一个行业标杆”的使命，与国内外标杆企业深度合作，在总结标杆名企管理思想与经营特色的基础上，运用标杆学习和行动学习相结合的方法，组织大家走进标杆企业内部，亲身与企业管理层、员工进行深度交流、分享，让大家可以更深刻、更全面地学习到标杆企业成功的精髓；帮助企业站在巨人的肩膀上快速前行。</w:t>
      </w:r>
    </w:p>
    <w:p/>
    <w:p/>
    <w:p/>
    <w:p/>
    <w:p/>
    <w:p>
      <w:pPr>
        <w:pStyle w:val="16"/>
        <w:spacing w:line="260" w:lineRule="exact"/>
      </w:pPr>
      <w:r>
        <w:rPr>
          <w:rFonts w:hint="eastAsia"/>
        </w:rPr>
        <mc:AlternateContent>
          <mc:Choice Requires="wpg">
            <w:drawing>
              <wp:anchor distT="0" distB="0" distL="90805" distR="90805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952500" cy="374650"/>
                <wp:effectExtent l="0" t="0" r="0" b="6350"/>
                <wp:wrapNone/>
                <wp:docPr id="2" name="组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74650"/>
                          <a:chOff x="0" y="0"/>
                          <a:chExt cx="952500" cy="374650"/>
                        </a:xfrm>
                        <a:solidFill>
                          <a:srgbClr val="FFFFFF"/>
                        </a:solidFill>
                      </wpg:grpSpPr>
                      <wpg:grpSp>
                        <wpg:cNvPr id="3" name="组合 122"/>
                        <wpg:cNvGrpSpPr/>
                        <wpg:grpSpPr>
                          <a:xfrm>
                            <a:off x="0" y="0"/>
                            <a:ext cx="952500" cy="374650"/>
                            <a:chOff x="0" y="0"/>
                            <a:chExt cx="952500" cy="374650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5" name="_s129 123"/>
                          <wps:cNvSpPr/>
                          <wps:spPr>
                            <a:xfrm>
                              <a:off x="0" y="0"/>
                              <a:ext cx="952500" cy="374650"/>
                            </a:xfrm>
                            <a:prstGeom prst="rect">
                              <a:avLst/>
                            </a:prstGeom>
                            <a:blipFill rotWithShape="0">
                              <a:blip r:embed="rId8"/>
                              <a:tile tx="0" ty="0" sx="100000" sy="100000" flip="none" algn="tl"/>
                            </a:blipFill>
                            <a:ln w="9525" cap="flat" cmpd="sng">
                              <a:noFill/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_s130 124"/>
                          <wps:cNvSpPr/>
                          <wps:spPr>
                            <a:xfrm>
                              <a:off x="25400" y="24129"/>
                              <a:ext cx="898525" cy="32067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" name="_s131 125"/>
                        <wps:cNvSpPr/>
                        <wps:spPr>
                          <a:xfrm>
                            <a:off x="10794" y="18414"/>
                            <a:ext cx="908050" cy="32575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 xml:space="preserve">报名回执 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" o:spid="_x0000_s1026" o:spt="203" style="position:absolute;left:0pt;margin-top:0.65pt;height:29.5pt;width:75pt;mso-position-horizontal:left;mso-position-horizontal-relative:margin;z-index:251676672;mso-width-relative:page;mso-height-relative:page;" coordsize="952500,374650" o:gfxdata="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">
                <o:lock v:ext="edit" aspectratio="f"/>
                <v:group id="组合 122" o:spid="_x0000_s1026" o:spt="203" style="position:absolute;left:0;top:0;height:374650;width:952500;" coordsize="952500,37465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rect id="_s129 123" o:spid="_x0000_s1026" o:spt="1" style="position:absolute;left:0;top:0;height:374650;width:952500;" filled="t" stroked="f" coordsize="21600,21600" o:gfxdata="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HobsvQAA&#10;ANoAAAAPAAAAAAAAAAEAIAAAACIAAABkcnMvZG93bnJldi54bWxQSwECFAAUAAAACACHTuJAMy8F&#10;njsAAAA5AAAAEAAAAAAAAAABACAAAAAMAQAAZHJzL3NoYXBleG1sLnhtbFBLBQYAAAAABgAGAFsB&#10;AAC2AwAAAAA=&#10;">
                    <v:fill type="tile" on="t" focussize="0,0" recolor="t" r:id="rId8"/>
                    <v:stroke on="f" joinstyle="miter"/>
                    <v:imagedata o:title=""/>
                    <o:lock v:ext="edit" aspectratio="f"/>
                  </v:rect>
                  <v:rect id="_s130 124" o:spid="_x0000_s1026" o:spt="1" style="position:absolute;left:25400;top:24129;height:320675;width:898525;" filled="f" stroked="t" coordsize="21600,21600" o:gfxdata="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/ueZLgAAADa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rect id="_s131 125" o:spid="_x0000_s1026" o:spt="1" style="position:absolute;left:10794;top:18414;height:325755;width:908050;" filled="f" stroked="f" coordsize="21600,21600" o:gfxdata="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0CgNC5AAAA2g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 xml:space="preserve">报名回执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16"/>
        <w:spacing w:line="260" w:lineRule="exact"/>
      </w:pPr>
    </w:p>
    <w:p>
      <w:pPr>
        <w:pStyle w:val="16"/>
        <w:spacing w:line="260" w:lineRule="exact"/>
      </w:pPr>
    </w:p>
    <w:tbl>
      <w:tblPr>
        <w:tblStyle w:val="11"/>
        <w:tblW w:w="88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98"/>
        <w:gridCol w:w="2231"/>
        <w:gridCol w:w="27"/>
        <w:gridCol w:w="1302"/>
        <w:gridCol w:w="23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  <w:jc w:val="center"/>
        </w:trPr>
        <w:tc>
          <w:tcPr>
            <w:tcW w:w="888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70C0"/>
            <w:noWrap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b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FFFFFF"/>
                <w:szCs w:val="21"/>
              </w:rPr>
              <w:t>企业/机构资料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公司名称</w:t>
            </w:r>
          </w:p>
        </w:tc>
        <w:tc>
          <w:tcPr>
            <w:tcW w:w="38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Style w:val="17"/>
                <w:rFonts w:hint="eastAsia" w:ascii="微软雅黑" w:eastAsia="微软雅黑" w:cs="微软雅黑"/>
                <w:szCs w:val="21"/>
              </w:rPr>
              <w:t>主营业务</w:t>
            </w:r>
          </w:p>
        </w:tc>
        <w:tc>
          <w:tcPr>
            <w:tcW w:w="2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联系人姓名</w:t>
            </w:r>
          </w:p>
        </w:tc>
        <w:tc>
          <w:tcPr>
            <w:tcW w:w="38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left"/>
              <w:rPr>
                <w:rStyle w:val="17"/>
                <w:rFonts w:ascii="微软雅黑" w:eastAsia="微软雅黑" w:cs="微软雅黑"/>
                <w:szCs w:val="21"/>
              </w:rPr>
            </w:pPr>
            <w:r>
              <w:rPr>
                <w:rStyle w:val="17"/>
                <w:rFonts w:hint="eastAsia" w:ascii="微软雅黑" w:eastAsia="微软雅黑" w:cs="微软雅黑"/>
                <w:szCs w:val="21"/>
              </w:rPr>
              <w:t>联系人职务</w:t>
            </w:r>
          </w:p>
        </w:tc>
        <w:tc>
          <w:tcPr>
            <w:tcW w:w="2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left"/>
              <w:rPr>
                <w:rStyle w:val="17"/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联系人电话</w:t>
            </w:r>
          </w:p>
        </w:tc>
        <w:tc>
          <w:tcPr>
            <w:tcW w:w="38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公司传真</w:t>
            </w:r>
          </w:p>
        </w:tc>
        <w:tc>
          <w:tcPr>
            <w:tcW w:w="2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  <w:jc w:val="center"/>
        </w:trPr>
        <w:tc>
          <w:tcPr>
            <w:tcW w:w="888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70C0"/>
            <w:noWrap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b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FFFFFF"/>
                <w:szCs w:val="21"/>
              </w:rPr>
              <w:t xml:space="preserve">参会人员资料     </w:t>
            </w:r>
            <w:r>
              <w:rPr>
                <w:rFonts w:hint="eastAsia" w:ascii="微软雅黑" w:eastAsia="微软雅黑" w:cs="微软雅黑"/>
                <w:color w:val="FFFFFF"/>
                <w:szCs w:val="21"/>
              </w:rPr>
              <w:t>参会人数:     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exac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szCs w:val="21"/>
              </w:rPr>
              <w:t>姓名</w:t>
            </w:r>
          </w:p>
        </w:tc>
        <w:tc>
          <w:tcPr>
            <w:tcW w:w="1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szCs w:val="21"/>
              </w:rPr>
              <w:t>职务</w:t>
            </w:r>
          </w:p>
        </w:tc>
        <w:tc>
          <w:tcPr>
            <w:tcW w:w="2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szCs w:val="21"/>
              </w:rPr>
              <w:t>手机</w:t>
            </w:r>
          </w:p>
        </w:tc>
        <w:tc>
          <w:tcPr>
            <w:tcW w:w="36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szCs w:val="21"/>
              </w:rPr>
              <w:t>E-mail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1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36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1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36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1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36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1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36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exac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eastAsia="微软雅黑" w:cs="微软雅黑"/>
                <w:color w:val="000000"/>
                <w:szCs w:val="21"/>
              </w:rPr>
              <w:t>付款方式</w:t>
            </w:r>
          </w:p>
        </w:tc>
        <w:tc>
          <w:tcPr>
            <w:tcW w:w="747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2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公司名称：北京博石创新科技有限公司</w:t>
            </w:r>
          </w:p>
          <w:p>
            <w:pPr>
              <w:spacing w:line="32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开户银行：中国工商银行股份有限公司北京九棵树支行</w:t>
            </w:r>
          </w:p>
          <w:p>
            <w:pPr>
              <w:spacing w:line="320" w:lineRule="exact"/>
              <w:jc w:val="left"/>
              <w:rPr>
                <w:rFonts w:ascii="微软雅黑" w:eastAsia="微软雅黑" w:cs="微软雅黑"/>
                <w:color w:val="000000"/>
                <w:szCs w:val="21"/>
                <w:u w:val="single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账    号：0200049809200076316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exac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center"/>
              <w:textAlignment w:val="baseline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预订房间</w:t>
            </w:r>
          </w:p>
        </w:tc>
        <w:tc>
          <w:tcPr>
            <w:tcW w:w="747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left"/>
              <w:textAlignment w:val="baseline"/>
              <w:rPr>
                <w:rFonts w:asci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eastAsia="微软雅黑" w:cs="微软雅黑"/>
                <w:color w:val="000000"/>
                <w:szCs w:val="21"/>
              </w:rPr>
              <w:t>□标准间：数量_____间   □单人间：数量_____间  □其它：数量_____间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6" w:hRule="exac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您希望通过本次考察解决哪些问题？</w:t>
            </w:r>
          </w:p>
        </w:tc>
        <w:tc>
          <w:tcPr>
            <w:tcW w:w="747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line="360" w:lineRule="exact"/>
              <w:jc w:val="left"/>
              <w:textAlignment w:val="baseline"/>
              <w:rPr>
                <w:rFonts w:ascii="微软雅黑" w:eastAsia="微软雅黑" w:cs="微软雅黑"/>
                <w:szCs w:val="21"/>
                <w:u w:val="single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1、</w:t>
            </w:r>
          </w:p>
          <w:p>
            <w:pPr>
              <w:spacing w:line="360" w:lineRule="exact"/>
              <w:jc w:val="left"/>
              <w:textAlignment w:val="baseline"/>
              <w:rPr>
                <w:rFonts w:ascii="微软雅黑" w:eastAsia="微软雅黑" w:cs="微软雅黑"/>
                <w:szCs w:val="21"/>
                <w:u w:val="single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2、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exact"/>
          <w:jc w:val="center"/>
        </w:trPr>
        <w:tc>
          <w:tcPr>
            <w:tcW w:w="888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exact"/>
              <w:jc w:val="left"/>
              <w:textAlignment w:val="baseline"/>
              <w:rPr>
                <w:rFonts w:ascii="微软雅黑" w:eastAsia="微软雅黑" w:cs="微软雅黑"/>
                <w:b/>
                <w:color w:val="262626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262626"/>
                <w:szCs w:val="21"/>
              </w:rPr>
              <w:t>PS：为确保行程妥善安排，请详细填写上述信息</w:t>
            </w:r>
          </w:p>
        </w:tc>
      </w:tr>
    </w:tbl>
    <w:p>
      <w:pPr>
        <w:tabs>
          <w:tab w:val="left" w:pos="2520"/>
        </w:tabs>
        <w:jc w:val="left"/>
      </w:pPr>
    </w:p>
    <w:sectPr>
      <w:headerReference r:id="rId3" w:type="default"/>
      <w:footerReference r:id="rId4" w:type="default"/>
      <w:pgSz w:w="11906" w:h="16838"/>
      <w:pgMar w:top="1440" w:right="1519" w:bottom="1440" w:left="1576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-2540</wp:posOffset>
          </wp:positionH>
          <wp:positionV relativeFrom="paragraph">
            <wp:posOffset>9777095</wp:posOffset>
          </wp:positionV>
          <wp:extent cx="5594985" cy="681990"/>
          <wp:effectExtent l="0" t="0" r="0" b="0"/>
          <wp:wrapNone/>
          <wp:docPr id="10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94985" cy="681988"/>
                  </a:xfrm>
                  <a:prstGeom prst="rect">
                    <a:avLst/>
                  </a:prstGeom>
                  <a:noFill/>
                  <a:ln w="9525" cap="flat" cmpd="sng">
                    <a:noFill/>
                    <a:prstDash val="solid"/>
                    <a:round/>
                  </a:ln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9775190</wp:posOffset>
          </wp:positionV>
          <wp:extent cx="5594985" cy="681990"/>
          <wp:effectExtent l="0" t="0" r="0" b="0"/>
          <wp:wrapNone/>
          <wp:docPr id="1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94985" cy="681988"/>
                  </a:xfrm>
                  <a:prstGeom prst="rect">
                    <a:avLst/>
                  </a:prstGeom>
                  <a:noFill/>
                  <a:ln w="9525" cap="flat" cmpd="sng">
                    <a:noFill/>
                    <a:prstDash val="solid"/>
                    <a:rou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sz w:val="21"/>
      </w:rPr>
    </w:pPr>
    <w:r>
      <w:rPr>
        <w:sz w:val="21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-38100</wp:posOffset>
          </wp:positionV>
          <wp:extent cx="3086100" cy="914400"/>
          <wp:effectExtent l="0" t="0" r="0" b="0"/>
          <wp:wrapNone/>
          <wp:docPr id="1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0" cy="914400"/>
                  </a:xfrm>
                  <a:prstGeom prst="rect">
                    <a:avLst/>
                  </a:prstGeom>
                  <a:noFill/>
                  <a:ln w="9525" cap="flat" cmpd="sng">
                    <a:noFill/>
                    <a:prstDash val="solid"/>
                    <a:round/>
                  </a:ln>
                </pic:spPr>
              </pic:pic>
            </a:graphicData>
          </a:graphic>
        </wp:anchor>
      </w:drawing>
    </w:r>
  </w:p>
  <w:p>
    <w:pPr>
      <w:pStyle w:val="8"/>
      <w:ind w:left="6243" w:leftChars="2973"/>
      <w:rPr>
        <w:sz w:val="21"/>
        <w:szCs w:val="21"/>
      </w:rPr>
    </w:pPr>
    <w:r>
      <w:rPr>
        <w:sz w:val="21"/>
        <w:szCs w:val="21"/>
      </w:rPr>
      <mc:AlternateContent>
        <mc:Choice Requires="wps">
          <w:drawing>
            <wp:anchor distT="0" distB="0" distL="90805" distR="90805" simplePos="0" relativeHeight="251667456" behindDoc="0" locked="0" layoutInCell="1" allowOverlap="1">
              <wp:simplePos x="0" y="0"/>
              <wp:positionH relativeFrom="column">
                <wp:posOffset>4330700</wp:posOffset>
              </wp:positionH>
              <wp:positionV relativeFrom="paragraph">
                <wp:posOffset>90805</wp:posOffset>
              </wp:positionV>
              <wp:extent cx="2002155" cy="405130"/>
              <wp:effectExtent l="0" t="0" r="0" b="0"/>
              <wp:wrapNone/>
              <wp:docPr id="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2155" cy="405130"/>
                      </a:xfrm>
                      <a:prstGeom prst="rect">
                        <a:avLst/>
                      </a:prstGeom>
                      <a:noFill/>
                      <a:ln w="9525" cap="flat" cmpd="sng">
                        <a:noFill/>
                        <a:prstDash val="solid"/>
                        <a:round/>
                      </a:ln>
                    </wps:spPr>
                    <wps:txbx>
                      <w:txbxContent>
                        <w:p>
                          <w:pPr>
                            <w:spacing w:line="360" w:lineRule="exact"/>
                            <w:rPr>
                              <w:rFonts w:ascii="微软雅黑" w:eastAsia="微软雅黑" w:cs="微软雅黑"/>
                              <w:b/>
                              <w:bCs/>
                              <w:color w:val="0070C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微软雅黑" w:eastAsia="微软雅黑" w:cs="微软雅黑"/>
                              <w:b/>
                              <w:bCs/>
                              <w:color w:val="0070C0"/>
                              <w:sz w:val="24"/>
                            </w:rPr>
                            <w:t>202</w:t>
                          </w:r>
                          <w:r>
                            <w:rPr>
                              <w:rFonts w:ascii="微软雅黑" w:eastAsia="微软雅黑" w:cs="微软雅黑"/>
                              <w:b/>
                              <w:bCs/>
                              <w:color w:val="0070C0"/>
                              <w:sz w:val="24"/>
                            </w:rPr>
                            <w:t>4</w:t>
                          </w:r>
                          <w:r>
                            <w:rPr>
                              <w:rFonts w:hint="eastAsia" w:ascii="微软雅黑" w:eastAsia="微软雅黑" w:cs="微软雅黑"/>
                              <w:b/>
                              <w:bCs/>
                              <w:color w:val="0070C0"/>
                              <w:sz w:val="24"/>
                            </w:rPr>
                            <w:t>年度公开课文件</w:t>
                          </w:r>
                          <w:r>
                            <w:rPr>
                              <w:rFonts w:hint="eastAsia" w:ascii="微软雅黑" w:eastAsia="微软雅黑" w:cs="微软雅黑"/>
                              <w:b/>
                              <w:bCs/>
                              <w:color w:val="0070C0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2" o:spid="_x0000_s1026" o:spt="1" style="position:absolute;left:0pt;margin-left:341pt;margin-top:7.15pt;height:31.9pt;width:157.65pt;z-index:251667456;mso-width-relative:page;mso-height-relative:page;" filled="f" stroked="f" coordsize="21600,21600" o:gfxdata="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PTVk9sAAAAJAQAADwAAAAAAAAABACAAAAAiAAAAZHJzL2Rv&#10;d25yZXYueG1sUEsBAhQAFAAAAAgAh07iQBJcPQf+AQAABgQAAA4AAAAAAAAAAQAgAAAAKgEAAGRy&#10;cy9lMm9Eb2MueG1sUEsFBgAAAAAGAAYAWQEAAJoFAAAAAA==&#10;">
              <v:fill on="f" focussize="0,0"/>
              <v:stroke on="f" joinstyle="round"/>
              <v:imagedata o:title=""/>
              <o:lock v:ext="edit" aspectratio="f"/>
              <v:textbox>
                <w:txbxContent>
                  <w:p>
                    <w:pPr>
                      <w:spacing w:line="360" w:lineRule="exact"/>
                      <w:rPr>
                        <w:rFonts w:ascii="微软雅黑" w:eastAsia="微软雅黑" w:cs="微软雅黑"/>
                        <w:b/>
                        <w:bCs/>
                        <w:color w:val="0070C0"/>
                        <w:sz w:val="32"/>
                        <w:szCs w:val="32"/>
                      </w:rPr>
                    </w:pPr>
                    <w:r>
                      <w:rPr>
                        <w:rFonts w:hint="eastAsia" w:ascii="微软雅黑" w:eastAsia="微软雅黑" w:cs="微软雅黑"/>
                        <w:b/>
                        <w:bCs/>
                        <w:color w:val="0070C0"/>
                        <w:sz w:val="24"/>
                      </w:rPr>
                      <w:t>202</w:t>
                    </w:r>
                    <w:r>
                      <w:rPr>
                        <w:rFonts w:ascii="微软雅黑" w:eastAsia="微软雅黑" w:cs="微软雅黑"/>
                        <w:b/>
                        <w:bCs/>
                        <w:color w:val="0070C0"/>
                        <w:sz w:val="24"/>
                      </w:rPr>
                      <w:t>4</w:t>
                    </w:r>
                    <w:r>
                      <w:rPr>
                        <w:rFonts w:hint="eastAsia" w:ascii="微软雅黑" w:eastAsia="微软雅黑" w:cs="微软雅黑"/>
                        <w:b/>
                        <w:bCs/>
                        <w:color w:val="0070C0"/>
                        <w:sz w:val="24"/>
                      </w:rPr>
                      <w:t>年度公开课文件</w:t>
                    </w:r>
                    <w:r>
                      <w:rPr>
                        <w:rFonts w:hint="eastAsia" w:ascii="微软雅黑" w:eastAsia="微软雅黑" w:cs="微软雅黑"/>
                        <w:b/>
                        <w:bCs/>
                        <w:color w:val="0070C0"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4808D8"/>
    <w:multiLevelType w:val="multilevel"/>
    <w:tmpl w:val="334808D8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082BC6"/>
    <w:multiLevelType w:val="multilevel"/>
    <w:tmpl w:val="3D082BC6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dit="readOnly" w:formatting="1" w:enforcement="0"/>
  <w:defaultTabStop w:val="420"/>
  <w:drawingGridHorizontalSpacing w:val="105"/>
  <w:drawingGridVerticalSpacing w:val="156"/>
  <w:displayHorizontalDrawingGridEvery w:val="0"/>
  <w:doNotShadeFormData w:val="1"/>
  <w:noPunctuationKerning w:val="1"/>
  <w:characterSpacingControl w:val="compressPunctuation"/>
  <w:compat>
    <w:spaceForUL/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AzODI5MDg3ODYzN2RkZjJmY2M3YzA4N2JlNTExZGIifQ=="/>
  </w:docVars>
  <w:rsids>
    <w:rsidRoot w:val="000863BA"/>
    <w:rsid w:val="000717A5"/>
    <w:rsid w:val="000863BA"/>
    <w:rsid w:val="00386E82"/>
    <w:rsid w:val="00527112"/>
    <w:rsid w:val="00535850"/>
    <w:rsid w:val="0065134F"/>
    <w:rsid w:val="006A30B4"/>
    <w:rsid w:val="008F0D6E"/>
    <w:rsid w:val="009979BE"/>
    <w:rsid w:val="00A63960"/>
    <w:rsid w:val="00A933C3"/>
    <w:rsid w:val="00B62C1D"/>
    <w:rsid w:val="00C93D9B"/>
    <w:rsid w:val="00CE3A7C"/>
    <w:rsid w:val="00D12FF1"/>
    <w:rsid w:val="00DC7DFF"/>
    <w:rsid w:val="00EA1B43"/>
    <w:rsid w:val="00F60F2B"/>
    <w:rsid w:val="00F71D6A"/>
    <w:rsid w:val="04E92033"/>
    <w:rsid w:val="2BC83892"/>
    <w:rsid w:val="51712FA5"/>
    <w:rsid w:val="6733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ascii="宋体"/>
      <w:b/>
      <w:kern w:val="0"/>
      <w:sz w:val="36"/>
      <w:szCs w:val="36"/>
    </w:rPr>
  </w:style>
  <w:style w:type="paragraph" w:styleId="4">
    <w:name w:val="heading 3"/>
    <w:basedOn w:val="1"/>
    <w:next w:val="1"/>
    <w:qFormat/>
    <w:uiPriority w:val="0"/>
    <w:pPr>
      <w:spacing w:before="100" w:beforeAutospacing="1" w:after="100" w:afterAutospacing="1"/>
      <w:jc w:val="left"/>
      <w:outlineLvl w:val="2"/>
    </w:pPr>
    <w:rPr>
      <w:rFonts w:ascii="宋体"/>
      <w:b/>
      <w:kern w:val="0"/>
      <w:sz w:val="27"/>
      <w:szCs w:val="27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autoSpaceDE w:val="0"/>
      <w:autoSpaceDN w:val="0"/>
      <w:jc w:val="left"/>
    </w:pPr>
    <w:rPr>
      <w:rFonts w:ascii="宋体" w:cs="宋体"/>
      <w:kern w:val="0"/>
      <w:szCs w:val="21"/>
      <w:lang w:val="zh-CN" w:bidi="zh-CN"/>
    </w:rPr>
  </w:style>
  <w:style w:type="paragraph" w:styleId="6">
    <w:name w:val="Date"/>
    <w:basedOn w:val="1"/>
    <w:next w:val="1"/>
    <w:qFormat/>
    <w:uiPriority w:val="0"/>
    <w:pPr>
      <w:ind w:left="2500" w:leftChars="2500"/>
    </w:pPr>
    <w:rPr>
      <w:lang w:val="zh-CN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</w:rPr>
  </w:style>
  <w:style w:type="paragraph" w:styleId="8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/>
      <w:kern w:val="0"/>
      <w:szCs w:val="21"/>
      <w:lang w:val="zh-CN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</w:rPr>
  </w:style>
  <w:style w:type="character" w:styleId="13">
    <w:name w:val="Strong"/>
    <w:qFormat/>
    <w:uiPriority w:val="0"/>
    <w:rPr>
      <w:rFonts w:ascii="Times New Roman" w:hAnsi="Times New Roman" w:eastAsia="宋体" w:cs="Times New Roman"/>
      <w:b/>
    </w:rPr>
  </w:style>
  <w:style w:type="character" w:styleId="14">
    <w:name w:val="Emphasis"/>
    <w:qFormat/>
    <w:uiPriority w:val="0"/>
    <w:rPr>
      <w:rFonts w:ascii="Times New Roman" w:hAnsi="Times New Roman" w:eastAsia="宋体" w:cs="Times New Roman"/>
      <w:i/>
    </w:rPr>
  </w:style>
  <w:style w:type="character" w:styleId="15">
    <w:name w:val="Hyperlink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styleId="16">
    <w:name w:val="No Spacing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7">
    <w:name w:val="grame"/>
    <w:qFormat/>
    <w:uiPriority w:val="0"/>
    <w:rPr>
      <w:rFonts w:ascii="Times New Roman" w:hAnsi="Times New Roman" w:eastAsia="宋体" w:cs="Times New Roman"/>
    </w:rPr>
  </w:style>
  <w:style w:type="paragraph" w:customStyle="1" w:styleId="18">
    <w:name w:val="列出段落1"/>
    <w:basedOn w:val="1"/>
    <w:qFormat/>
    <w:uiPriority w:val="0"/>
    <w:pPr>
      <w:ind w:firstLine="20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416</Words>
  <Characters>2374</Characters>
  <Lines>19</Lines>
  <Paragraphs>5</Paragraphs>
  <TotalTime>0</TotalTime>
  <ScaleCrop>false</ScaleCrop>
  <LinksUpToDate>false</LinksUpToDate>
  <CharactersWithSpaces>2785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2022-01-15T03:26:00Z</dcterms:created>
  <dc:creator>Administrator</dc:creator>
  <cp:lastModifiedBy>相逢是缘</cp:lastModifiedBy>
  <cp:lastPrinted>2022-01-15T07:57:00Z</cp:lastPrinted>
  <dcterms:modified xsi:type="dcterms:W3CDTF">2024-01-11T09:06:27Z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d5424a7e545742f881433e39ecb31c0b</vt:lpwstr>
  </property>
</Properties>
</file>