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A8C8" w14:textId="05E4C74F" w:rsidR="003455C3" w:rsidRPr="003A637B" w:rsidRDefault="007C1A01" w:rsidP="00F9740D">
      <w:pPr>
        <w:spacing w:line="44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大客户销售策略</w:t>
      </w:r>
      <w:r w:rsidR="00721810">
        <w:rPr>
          <w:rFonts w:ascii="宋体" w:eastAsia="宋体" w:hAnsi="宋体" w:hint="eastAsia"/>
          <w:b/>
          <w:bCs/>
          <w:sz w:val="32"/>
          <w:szCs w:val="32"/>
        </w:rPr>
        <w:t>训练营</w:t>
      </w:r>
    </w:p>
    <w:p w14:paraId="0576D199" w14:textId="7A9CE697" w:rsidR="00D0217E" w:rsidRDefault="00D0217E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D0217E">
        <w:rPr>
          <w:rFonts w:ascii="宋体" w:eastAsia="宋体" w:hAnsi="宋体" w:hint="eastAsia"/>
          <w:b/>
          <w:bCs/>
          <w:sz w:val="24"/>
          <w:szCs w:val="24"/>
        </w:rPr>
        <w:t>开课时间：</w:t>
      </w:r>
      <w:r>
        <w:rPr>
          <w:rFonts w:ascii="宋体" w:eastAsia="宋体" w:hAnsi="宋体" w:hint="eastAsia"/>
          <w:sz w:val="24"/>
          <w:szCs w:val="24"/>
        </w:rPr>
        <w:t>2024年</w:t>
      </w:r>
      <w:r w:rsidR="00F9740D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 w:rsidR="00F9740D"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-</w:t>
      </w:r>
      <w:r w:rsidR="00F9740D">
        <w:rPr>
          <w:rFonts w:ascii="宋体" w:eastAsia="宋体" w:hAnsi="宋体" w:hint="eastAsia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2623E2A5" w14:textId="76F917C7" w:rsidR="00D0217E" w:rsidRDefault="00D0217E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D0217E">
        <w:rPr>
          <w:rFonts w:ascii="宋体" w:eastAsia="宋体" w:hAnsi="宋体" w:hint="eastAsia"/>
          <w:b/>
          <w:bCs/>
          <w:sz w:val="24"/>
          <w:szCs w:val="24"/>
        </w:rPr>
        <w:t>开课地点：</w:t>
      </w:r>
      <w:r w:rsidR="00F9740D">
        <w:rPr>
          <w:rFonts w:ascii="宋体" w:eastAsia="宋体" w:hAnsi="宋体" w:hint="eastAsia"/>
          <w:sz w:val="24"/>
          <w:szCs w:val="24"/>
        </w:rPr>
        <w:t>苏州</w:t>
      </w:r>
    </w:p>
    <w:p w14:paraId="0E133475" w14:textId="56A59E8B" w:rsidR="00D0217E" w:rsidRDefault="00D0217E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D0217E">
        <w:rPr>
          <w:rFonts w:ascii="宋体" w:eastAsia="宋体" w:hAnsi="宋体" w:hint="eastAsia"/>
          <w:b/>
          <w:bCs/>
          <w:sz w:val="24"/>
          <w:szCs w:val="24"/>
        </w:rPr>
        <w:t>课程费用：</w:t>
      </w:r>
      <w:r>
        <w:rPr>
          <w:rFonts w:ascii="宋体" w:eastAsia="宋体" w:hAnsi="宋体" w:hint="eastAsia"/>
          <w:sz w:val="24"/>
          <w:szCs w:val="24"/>
        </w:rPr>
        <w:t>4</w:t>
      </w:r>
      <w:r w:rsidR="00F9740D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80元/人（含培训费、资料费、发票税等）</w:t>
      </w:r>
    </w:p>
    <w:p w14:paraId="55CA01EF" w14:textId="072E6DEB" w:rsidR="00D0217E" w:rsidRPr="00D0217E" w:rsidRDefault="00D0217E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D0217E">
        <w:rPr>
          <w:rFonts w:ascii="宋体" w:eastAsia="宋体" w:hAnsi="宋体" w:hint="eastAsia"/>
          <w:b/>
          <w:bCs/>
          <w:sz w:val="24"/>
          <w:szCs w:val="24"/>
        </w:rPr>
        <w:t>培训对象：</w:t>
      </w:r>
      <w:r w:rsidRPr="00D0217E">
        <w:rPr>
          <w:rFonts w:ascii="宋体" w:eastAsia="宋体" w:hAnsi="宋体" w:hint="eastAsia"/>
          <w:sz w:val="24"/>
          <w:szCs w:val="24"/>
        </w:rPr>
        <w:t>销售人员、销售经理以及其它以</w:t>
      </w:r>
      <w:r w:rsidRPr="00D0217E">
        <w:rPr>
          <w:rFonts w:ascii="宋体" w:eastAsia="宋体" w:hAnsi="宋体"/>
          <w:sz w:val="24"/>
          <w:szCs w:val="24"/>
        </w:rPr>
        <w:t>B2B大客户</w:t>
      </w:r>
      <w:r w:rsidR="00C96D1D">
        <w:rPr>
          <w:rFonts w:ascii="宋体" w:eastAsia="宋体" w:hAnsi="宋体" w:hint="eastAsia"/>
          <w:sz w:val="24"/>
          <w:szCs w:val="24"/>
        </w:rPr>
        <w:t>销售</w:t>
      </w:r>
      <w:r w:rsidRPr="00D0217E">
        <w:rPr>
          <w:rFonts w:ascii="宋体" w:eastAsia="宋体" w:hAnsi="宋体"/>
          <w:sz w:val="24"/>
          <w:szCs w:val="24"/>
        </w:rPr>
        <w:t>为主的市场人员</w:t>
      </w:r>
    </w:p>
    <w:p w14:paraId="72E650BD" w14:textId="77777777" w:rsidR="00D0217E" w:rsidRDefault="00D0217E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D0217E">
        <w:rPr>
          <w:rFonts w:ascii="宋体" w:eastAsia="宋体" w:hAnsi="宋体" w:hint="eastAsia"/>
          <w:b/>
          <w:bCs/>
          <w:sz w:val="24"/>
          <w:szCs w:val="24"/>
        </w:rPr>
        <w:t>学习形式：</w:t>
      </w:r>
      <w:r w:rsidRPr="00D0217E">
        <w:rPr>
          <w:rFonts w:ascii="宋体" w:eastAsia="宋体" w:hAnsi="宋体" w:hint="eastAsia"/>
          <w:sz w:val="24"/>
          <w:szCs w:val="24"/>
        </w:rPr>
        <w:t>小班化授课+分组研讨+实战训练+落地辅导</w:t>
      </w:r>
    </w:p>
    <w:p w14:paraId="3F4F6F45" w14:textId="577AC246" w:rsidR="00721810" w:rsidRPr="00721810" w:rsidRDefault="00721810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721810">
        <w:rPr>
          <w:rFonts w:ascii="宋体" w:eastAsia="宋体" w:hAnsi="宋体" w:hint="eastAsia"/>
          <w:b/>
          <w:bCs/>
          <w:sz w:val="24"/>
          <w:szCs w:val="24"/>
        </w:rPr>
        <w:t>引入内训：</w:t>
      </w:r>
      <w:r w:rsidRPr="00721810">
        <w:rPr>
          <w:rFonts w:ascii="宋体" w:eastAsia="宋体" w:hAnsi="宋体" w:hint="eastAsia"/>
          <w:sz w:val="24"/>
          <w:szCs w:val="24"/>
        </w:rPr>
        <w:t>可邀请老师</w:t>
      </w:r>
      <w:r>
        <w:rPr>
          <w:rFonts w:ascii="宋体" w:eastAsia="宋体" w:hAnsi="宋体" w:hint="eastAsia"/>
          <w:sz w:val="24"/>
          <w:szCs w:val="24"/>
        </w:rPr>
        <w:t>上门培训，具体可以联系课程顾问</w:t>
      </w:r>
    </w:p>
    <w:p w14:paraId="402743D6" w14:textId="77777777" w:rsidR="00D0217E" w:rsidRPr="00D0217E" w:rsidRDefault="00D0217E" w:rsidP="00F9740D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5FE6AA3A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课程概要</w:t>
      </w:r>
    </w:p>
    <w:p w14:paraId="2F1D6CC1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在B2B大客户销售中，采购决策人多，采购流程复杂，采购因素多样这都给我们销售人员带来很多的困惑，销售感觉是一门技术又是一门艺术，这让我们的销售人员无法有序开展工作，经常是跟着感觉走。脚踩香蕉皮滑倒哪里算哪里。产品同质化、价格透明化、营销灰色化已经成为销售</w:t>
      </w:r>
      <w:proofErr w:type="gramStart"/>
      <w:r w:rsidRPr="00F9740D">
        <w:rPr>
          <w:rFonts w:ascii="宋体" w:eastAsia="宋体" w:hAnsi="宋体" w:hint="eastAsia"/>
          <w:sz w:val="24"/>
          <w:szCs w:val="24"/>
        </w:rPr>
        <w:t>巩</w:t>
      </w:r>
      <w:proofErr w:type="gramEnd"/>
      <w:r w:rsidRPr="00F9740D">
        <w:rPr>
          <w:rFonts w:ascii="宋体" w:eastAsia="宋体" w:hAnsi="宋体" w:hint="eastAsia"/>
          <w:sz w:val="24"/>
          <w:szCs w:val="24"/>
        </w:rPr>
        <w:t>工作常态化状况。在这样的现况下，我们通过对大客户整个销售流程各个关键阶段进行梳理，细化销售动作，让销售人员清楚的认知整个大客户项目销售方向。我们通过大量的课堂练习、角色扮演、案例分析，帮助学员加深对课程内容的认识和理解。而所有的练习均以学员自己在实际销售工作的真实案例为基础，使学员在课堂上就可以身临其境，实战应用，学了就能用，用了就有效。</w:t>
      </w:r>
    </w:p>
    <w:p w14:paraId="16E2015B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培训对象：</w:t>
      </w:r>
      <w:r w:rsidRPr="00F9740D">
        <w:rPr>
          <w:rFonts w:ascii="宋体" w:eastAsia="宋体" w:hAnsi="宋体" w:hint="eastAsia"/>
          <w:sz w:val="24"/>
          <w:szCs w:val="24"/>
        </w:rPr>
        <w:t>销售人员、销售经理以及其它以大客户销售为主的销售人员</w:t>
      </w:r>
    </w:p>
    <w:p w14:paraId="775AC058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培训形式：</w:t>
      </w:r>
      <w:r w:rsidRPr="00F9740D">
        <w:rPr>
          <w:rFonts w:ascii="宋体" w:eastAsia="宋体" w:hAnsi="宋体" w:hint="eastAsia"/>
          <w:sz w:val="24"/>
          <w:szCs w:val="24"/>
        </w:rPr>
        <w:t>讲授、现场练习、角色演练、案例分析、游戏体验、分组讨论、头脑风暴</w:t>
      </w:r>
    </w:p>
    <w:p w14:paraId="6F91EA53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培训时长：</w:t>
      </w:r>
      <w:r w:rsidRPr="00F9740D">
        <w:rPr>
          <w:rFonts w:ascii="宋体" w:eastAsia="宋体" w:hAnsi="宋体" w:hint="eastAsia"/>
          <w:sz w:val="24"/>
          <w:szCs w:val="24"/>
        </w:rPr>
        <w:t>2 天， 每天6-6.5小时</w:t>
      </w:r>
    </w:p>
    <w:p w14:paraId="4BD763D1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211D37E6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课程大纲：</w:t>
      </w:r>
    </w:p>
    <w:p w14:paraId="78F62667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第一讲：B2B大客户营销策略</w:t>
      </w:r>
    </w:p>
    <w:p w14:paraId="162C31EF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攻略方向：为什么大客户销售这么复杂，我行走江湖多年现在总失手？有没有一条完整路径，让我安心上路？究竟谁是我们真正的大客户？典型B2B大客户具备哪些普遍性特征？传统的销售三板斧：“吃、玩、送”是否还那么有效呢?大客户销售的主要工作是什么？我们是研究怎么卖还是研究客户如何买？客户为啥嘴上说便宜点，内心却是“多花点钱千万别买错了”？</w:t>
      </w:r>
    </w:p>
    <w:p w14:paraId="388462AF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一、从江湖</w:t>
      </w:r>
      <w:proofErr w:type="gramStart"/>
      <w:r w:rsidRPr="00F9740D">
        <w:rPr>
          <w:rFonts w:ascii="宋体" w:eastAsia="宋体" w:hAnsi="宋体" w:hint="eastAsia"/>
          <w:sz w:val="24"/>
          <w:szCs w:val="24"/>
        </w:rPr>
        <w:t>型销售</w:t>
      </w:r>
      <w:proofErr w:type="gramEnd"/>
      <w:r w:rsidRPr="00F9740D">
        <w:rPr>
          <w:rFonts w:ascii="宋体" w:eastAsia="宋体" w:hAnsi="宋体" w:hint="eastAsia"/>
          <w:sz w:val="24"/>
          <w:szCs w:val="24"/>
        </w:rPr>
        <w:t>向专业营销转变</w:t>
      </w:r>
    </w:p>
    <w:p w14:paraId="49CAAAA4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lastRenderedPageBreak/>
        <w:t>二、B2B大客户营销五大特征</w:t>
      </w:r>
    </w:p>
    <w:p w14:paraId="7F0131F6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三、B2B大客户采购关注点</w:t>
      </w:r>
    </w:p>
    <w:p w14:paraId="6BE6A925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1、低价格就是客户最想要的吗？</w:t>
      </w:r>
    </w:p>
    <w:p w14:paraId="0AF3D72C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2、需求、成本、价值和风险客户更关注什么？</w:t>
      </w:r>
    </w:p>
    <w:p w14:paraId="479267A9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四、千万不要用快消品动作来做大客户销售</w:t>
      </w:r>
    </w:p>
    <w:p w14:paraId="569F8C78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五、先交朋友，再做生意---打开客户心门</w:t>
      </w:r>
    </w:p>
    <w:p w14:paraId="41DCBBC6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六、掌握完整大客户营销全流程---取得真经</w:t>
      </w:r>
    </w:p>
    <w:p w14:paraId="792503DF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</w:p>
    <w:p w14:paraId="4C1C6F26" w14:textId="52FAC359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第二讲：情报收集与商机评估</w:t>
      </w:r>
    </w:p>
    <w:p w14:paraId="79E0E4EF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攻略方向：巧妇难为无米之炊，潜在客户是订单的原料。那么应该如何定义潜在客户？如何获取客户线索？为什么勤奋的在市场上奔波，却没有好的结果？为什么感觉客户很多就是抓不住？ B2B大客户销售商机在哪里？要天时地利人和还是买得起看得上信得过？</w:t>
      </w:r>
    </w:p>
    <w:p w14:paraId="43BBA6C0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一、一网打尽你的客户资源</w:t>
      </w:r>
    </w:p>
    <w:p w14:paraId="10F8EC65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二、给你的目标客户画个像</w:t>
      </w:r>
    </w:p>
    <w:p w14:paraId="38918D99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三、从两个维度做商机评估</w:t>
      </w:r>
    </w:p>
    <w:p w14:paraId="42F1F52F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四、评估目标客户关键指标一票否决</w:t>
      </w:r>
    </w:p>
    <w:p w14:paraId="5757D44E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五、目标客户分级评价开发</w:t>
      </w:r>
    </w:p>
    <w:p w14:paraId="5F789212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六、判断项目价值的六个问题</w:t>
      </w:r>
    </w:p>
    <w:p w14:paraId="2F889F4C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七、竞争销售环境的分析</w:t>
      </w:r>
    </w:p>
    <w:p w14:paraId="2753E986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八、竞争对手情报收集途径</w:t>
      </w:r>
    </w:p>
    <w:p w14:paraId="59327506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集体分享：本行业有效客户信息收集的N种方法</w:t>
      </w:r>
    </w:p>
    <w:p w14:paraId="7FC03B9F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销售工具：潜在客户评估表</w:t>
      </w:r>
    </w:p>
    <w:p w14:paraId="0CBC37CE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2BB582D3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第三讲：理清角色与建立关系</w:t>
      </w:r>
    </w:p>
    <w:p w14:paraId="6D6899D6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攻略方向：为什么大客户渗透感觉是蒙着眼睛深入敌后，感觉孤立无援？为什么客户关系建立了，关键时刻却帮不上忙？为什么和客户介绍完公司产品就没啥聊的？知己知彼，百战不殆。在大客户销售初期，我们应该尽快的寻找教练，并在教练的指引下对客户的采购组织进行全面、细致的分析，并尽快了解客户的三个层面的需求（显性需求、隐性需求、深藏需求），确定关键决策人。</w:t>
      </w:r>
    </w:p>
    <w:p w14:paraId="60E2A7FE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一、大客户有效开发渗透步骤</w:t>
      </w:r>
    </w:p>
    <w:p w14:paraId="7253A1D9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第一步：摸清客户底牌，教练助我成功</w:t>
      </w:r>
    </w:p>
    <w:p w14:paraId="0D74F53A" w14:textId="77777777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1、寻找客户内线的基本条件</w:t>
      </w:r>
    </w:p>
    <w:p w14:paraId="5AF05B0E" w14:textId="77777777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2、从两个方向找教练</w:t>
      </w:r>
    </w:p>
    <w:p w14:paraId="51E20FA3" w14:textId="77777777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3、火眼金睛分清真假教练</w:t>
      </w:r>
    </w:p>
    <w:p w14:paraId="687EBB1A" w14:textId="77777777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4、防范竞争对手的内线</w:t>
      </w:r>
    </w:p>
    <w:p w14:paraId="60DCBAF2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第二步：全面了解客户内部状况</w:t>
      </w:r>
    </w:p>
    <w:p w14:paraId="0EFCC257" w14:textId="77777777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1、客户内部信息收集与资料提供</w:t>
      </w:r>
    </w:p>
    <w:p w14:paraId="11B830B7" w14:textId="77777777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2、掌握客户关键信息</w:t>
      </w:r>
    </w:p>
    <w:p w14:paraId="62319D4B" w14:textId="77777777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3、防范销售雷区，七个区域有雷</w:t>
      </w:r>
    </w:p>
    <w:p w14:paraId="246C24A8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第三步：理清组织架构中的角色权责</w:t>
      </w:r>
    </w:p>
    <w:p w14:paraId="63C715C6" w14:textId="01A9AB0C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1、如何向高层销售</w:t>
      </w:r>
    </w:p>
    <w:p w14:paraId="679B377A" w14:textId="65138E33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2、接近高层的方法</w:t>
      </w:r>
    </w:p>
    <w:p w14:paraId="48AC2866" w14:textId="3A432620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3、决策权使用原则</w:t>
      </w:r>
    </w:p>
    <w:p w14:paraId="0F96AC2C" w14:textId="3D1A78A2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4、决策成交的四类影响者</w:t>
      </w:r>
    </w:p>
    <w:p w14:paraId="2257C2AB" w14:textId="089B9AC4" w:rsidR="00F9740D" w:rsidRPr="00F9740D" w:rsidRDefault="00F9740D" w:rsidP="00F9740D">
      <w:pPr>
        <w:spacing w:line="440" w:lineRule="exact"/>
        <w:ind w:firstLineChars="600" w:firstLine="144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a)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740D">
        <w:rPr>
          <w:rFonts w:ascii="宋体" w:eastAsia="宋体" w:hAnsi="宋体" w:hint="eastAsia"/>
          <w:sz w:val="24"/>
          <w:szCs w:val="24"/>
        </w:rPr>
        <w:t>EB：（Economic Buyer）经济购买影响者</w:t>
      </w:r>
    </w:p>
    <w:p w14:paraId="1BD3D3D2" w14:textId="431B8050" w:rsidR="00F9740D" w:rsidRPr="00F9740D" w:rsidRDefault="00F9740D" w:rsidP="00F9740D">
      <w:pPr>
        <w:spacing w:line="440" w:lineRule="exact"/>
        <w:ind w:firstLineChars="600" w:firstLine="144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b)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740D">
        <w:rPr>
          <w:rFonts w:ascii="宋体" w:eastAsia="宋体" w:hAnsi="宋体" w:hint="eastAsia"/>
          <w:sz w:val="24"/>
          <w:szCs w:val="24"/>
        </w:rPr>
        <w:t>TB（Technical Buyer）技术购买影响者</w:t>
      </w:r>
    </w:p>
    <w:p w14:paraId="2871CD86" w14:textId="1EA3C987" w:rsidR="00F9740D" w:rsidRPr="00F9740D" w:rsidRDefault="00F9740D" w:rsidP="00F9740D">
      <w:pPr>
        <w:spacing w:line="440" w:lineRule="exact"/>
        <w:ind w:firstLineChars="600" w:firstLine="144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c)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740D">
        <w:rPr>
          <w:rFonts w:ascii="宋体" w:eastAsia="宋体" w:hAnsi="宋体" w:hint="eastAsia"/>
          <w:sz w:val="24"/>
          <w:szCs w:val="24"/>
        </w:rPr>
        <w:t>UB (User Buyer) 使用购买影响者</w:t>
      </w:r>
    </w:p>
    <w:p w14:paraId="30E643EE" w14:textId="4B82BA50" w:rsidR="00F9740D" w:rsidRPr="00F9740D" w:rsidRDefault="00F9740D" w:rsidP="00F9740D">
      <w:pPr>
        <w:spacing w:line="440" w:lineRule="exact"/>
        <w:ind w:firstLineChars="600" w:firstLine="144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d)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740D">
        <w:rPr>
          <w:rFonts w:ascii="宋体" w:eastAsia="宋体" w:hAnsi="宋体" w:hint="eastAsia"/>
          <w:sz w:val="24"/>
          <w:szCs w:val="24"/>
        </w:rPr>
        <w:t>Coach 教练</w:t>
      </w:r>
    </w:p>
    <w:p w14:paraId="0CC8C86C" w14:textId="71327A95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5、四类影响者的关注点</w:t>
      </w:r>
    </w:p>
    <w:p w14:paraId="0DBD8B3D" w14:textId="38959912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6、大客户销售中客户的四类反应模式</w:t>
      </w:r>
    </w:p>
    <w:p w14:paraId="3B9358E2" w14:textId="5E1E1397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7、如何防止被客户“忽悠”？</w:t>
      </w:r>
    </w:p>
    <w:p w14:paraId="1EC5B902" w14:textId="42E26FB5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8、采购小组成员性格知彼知己的分析</w:t>
      </w:r>
    </w:p>
    <w:p w14:paraId="22575294" w14:textId="66F1052F" w:rsidR="00F9740D" w:rsidRPr="00F9740D" w:rsidRDefault="00F9740D" w:rsidP="00F9740D">
      <w:pPr>
        <w:spacing w:line="440" w:lineRule="exact"/>
        <w:ind w:firstLineChars="600" w:firstLine="144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a)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740D">
        <w:rPr>
          <w:rFonts w:ascii="宋体" w:eastAsia="宋体" w:hAnsi="宋体" w:hint="eastAsia"/>
          <w:sz w:val="24"/>
          <w:szCs w:val="24"/>
        </w:rPr>
        <w:t>完美性、力量型、活泼型、和平型四大性格特点解析</w:t>
      </w:r>
    </w:p>
    <w:p w14:paraId="0B07AADF" w14:textId="67320105" w:rsidR="00F9740D" w:rsidRPr="00F9740D" w:rsidRDefault="00F9740D" w:rsidP="00F9740D">
      <w:pPr>
        <w:spacing w:line="440" w:lineRule="exact"/>
        <w:ind w:firstLineChars="600" w:firstLine="144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b)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740D">
        <w:rPr>
          <w:rFonts w:ascii="宋体" w:eastAsia="宋体" w:hAnsi="宋体" w:hint="eastAsia"/>
          <w:sz w:val="24"/>
          <w:szCs w:val="24"/>
        </w:rPr>
        <w:t>实战中遇到这些采购人如何应对</w:t>
      </w:r>
    </w:p>
    <w:p w14:paraId="4032DBD8" w14:textId="24F18F84" w:rsidR="00F9740D" w:rsidRPr="00F9740D" w:rsidRDefault="00F9740D" w:rsidP="00F9740D">
      <w:pPr>
        <w:spacing w:line="440" w:lineRule="exact"/>
        <w:ind w:firstLineChars="600" w:firstLine="144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c)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740D">
        <w:rPr>
          <w:rFonts w:ascii="宋体" w:eastAsia="宋体" w:hAnsi="宋体" w:hint="eastAsia"/>
          <w:sz w:val="24"/>
          <w:szCs w:val="24"/>
        </w:rPr>
        <w:t>雅俗共赏能力你要具备</w:t>
      </w:r>
    </w:p>
    <w:p w14:paraId="7A28B519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第四步：销售机会的把握</w:t>
      </w:r>
    </w:p>
    <w:p w14:paraId="06B872CD" w14:textId="621B6FA0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1、对你的销售切入点进行五个评估</w:t>
      </w:r>
    </w:p>
    <w:p w14:paraId="6D18D98B" w14:textId="51964190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2、销售人员要一网打尽客户必须自检五组问题</w:t>
      </w:r>
    </w:p>
    <w:p w14:paraId="6D5E96BD" w14:textId="0C5E157F" w:rsidR="00F9740D" w:rsidRPr="00F9740D" w:rsidRDefault="00F9740D" w:rsidP="00F9740D">
      <w:pPr>
        <w:spacing w:line="44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3、掌握客户采购小组在各采购阶段的主要业务分工</w:t>
      </w:r>
    </w:p>
    <w:p w14:paraId="60C9CA91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案例分析：自动化设备销售（江湖型销售大战江湖）</w:t>
      </w:r>
    </w:p>
    <w:p w14:paraId="386D0AE5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销售工具：客户访问记录表</w:t>
      </w:r>
    </w:p>
    <w:p w14:paraId="40AE10C6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第四讲：屏蔽对手与建立优势</w:t>
      </w:r>
    </w:p>
    <w:p w14:paraId="70C66354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攻略方向：为什么客户对我不信任？为什么客户嘴上说的和心里想的不一样？为什么客户决策者倾向我们的产品，却还是无法推进业务进行？了解客户组织之后，我们需要进行技术营销和关系营销。技术营销是突出为客户提供的组织利益和价值，塑造与对手差异化的价值；关系营销是突出为客户提供的个人利益和价值，塑造与对手差异化的关系。</w:t>
      </w:r>
    </w:p>
    <w:p w14:paraId="05DD80D6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一、针对六种岗位人群开展技术与公关工作</w:t>
      </w:r>
    </w:p>
    <w:p w14:paraId="1DA433D6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二、截长补短的竞争策略</w:t>
      </w:r>
    </w:p>
    <w:p w14:paraId="3F656505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三、技术屏蔽竞争对手的三个方法</w:t>
      </w:r>
    </w:p>
    <w:p w14:paraId="2FE14736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1、四个层次的技术壁垒挡住竞争对手</w:t>
      </w:r>
    </w:p>
    <w:p w14:paraId="7075A6A6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 xml:space="preserve">2、商务壁垒策略给竞争对手釜底抽薪 </w:t>
      </w:r>
    </w:p>
    <w:p w14:paraId="6C872BCF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3、流程嵌入与客户天地合一</w:t>
      </w:r>
    </w:p>
    <w:p w14:paraId="18A887A2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四、客户关系发展的前奏曲：建立品牌认知</w:t>
      </w:r>
    </w:p>
    <w:p w14:paraId="146806D4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自我检视：你给客户带来多少价值？</w:t>
      </w:r>
    </w:p>
    <w:p w14:paraId="75DAB699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五、强化大客户识别记忆品牌的六种方法</w:t>
      </w:r>
    </w:p>
    <w:p w14:paraId="629C05A3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1、参观考察——带来意想不到的免费餐</w:t>
      </w:r>
    </w:p>
    <w:p w14:paraId="16913A60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2、产品展示与测试——增加客户美好体验</w:t>
      </w:r>
    </w:p>
    <w:p w14:paraId="5C792786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3、技术交流——给客户最好的洗脑方式</w:t>
      </w:r>
    </w:p>
    <w:p w14:paraId="2EEE37CB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4、权威推荐——成功客户更有信服力</w:t>
      </w:r>
    </w:p>
    <w:p w14:paraId="03DF20BF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5、FABE产品介绍——说清楚给客户的好处</w:t>
      </w:r>
    </w:p>
    <w:p w14:paraId="21F7E321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6、业绩展示——好汉要猛提当年勇</w:t>
      </w:r>
    </w:p>
    <w:p w14:paraId="3DD1351E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1DEF885B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第五讲：突出重围与破局拿单</w:t>
      </w:r>
    </w:p>
    <w:p w14:paraId="094ED757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攻略方向：为什么总感觉自己是陪太子读书的？为啥客户内部有时候也有不统一的意见？为什么销售人员遇见大单业务既兴奋有紧张，兴奋的是有大活，紧张的是没把握？为什么明明中标了却煮熟的鸭子飞了？为什么客户总是移动靶，我如何把他变成固定靶？</w:t>
      </w:r>
    </w:p>
    <w:p w14:paraId="30A7D4A3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一、采购进入招投标阶段如何推动业务向有利于我们的方向移动</w:t>
      </w:r>
    </w:p>
    <w:p w14:paraId="31953540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二、投标前的准备与策划</w:t>
      </w:r>
    </w:p>
    <w:p w14:paraId="4428AF64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三、招标前你务必关注的八大信息细节</w:t>
      </w:r>
    </w:p>
    <w:p w14:paraId="67DD72AE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四、招标前运作的常规策略</w:t>
      </w:r>
    </w:p>
    <w:p w14:paraId="358577DF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五、招标前运作的非常规策略</w:t>
      </w:r>
    </w:p>
    <w:p w14:paraId="5C5466C0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六、掌握九种报价技巧，不以低价换订单</w:t>
      </w:r>
    </w:p>
    <w:p w14:paraId="2CF6AB31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七、投标三大细节决定成败</w:t>
      </w:r>
    </w:p>
    <w:p w14:paraId="0E124FAB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八、大客户销售中五维定位搞定客户</w:t>
      </w:r>
    </w:p>
    <w:p w14:paraId="6F8716EE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1、销售中对人性的了解——马斯洛需求层次运用</w:t>
      </w:r>
    </w:p>
    <w:p w14:paraId="2C879110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2、采购人对待一单采购业务的看法——对待变革态度</w:t>
      </w:r>
    </w:p>
    <w:p w14:paraId="67D4DC2A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3、采购人在采购中于公于私各有重点——四个决策关注点</w:t>
      </w:r>
    </w:p>
    <w:p w14:paraId="6C0F30CA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4、争取关键人支持，即使不能也要中立——采购人对我们的态度</w:t>
      </w:r>
    </w:p>
    <w:p w14:paraId="1DCFA70D" w14:textId="77777777" w:rsidR="00F9740D" w:rsidRPr="00F9740D" w:rsidRDefault="00F9740D" w:rsidP="00F9740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5、采购方与我们之间不留空白——与采购人联系紧密度</w:t>
      </w:r>
    </w:p>
    <w:p w14:paraId="42486654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九、五维定位策略让销售特种兵手持北斗导航</w:t>
      </w:r>
    </w:p>
    <w:p w14:paraId="6E8A7EBA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案例分析：大区经理张宁下一步该怎么走？（哥玩的就是传奇）</w:t>
      </w:r>
    </w:p>
    <w:p w14:paraId="522C9A15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销售工具：销售人员应知：招投标完整流程</w:t>
      </w:r>
    </w:p>
    <w:p w14:paraId="142002DB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2B1A3C43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第六讲：输出全流程工作任务清单</w:t>
      </w:r>
    </w:p>
    <w:p w14:paraId="2886B2BA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F9740D">
        <w:rPr>
          <w:rFonts w:ascii="宋体" w:eastAsia="宋体" w:hAnsi="宋体" w:hint="eastAsia"/>
          <w:b/>
          <w:bCs/>
          <w:sz w:val="24"/>
          <w:szCs w:val="24"/>
        </w:rPr>
        <w:t>攻略方向：针对本公司业务进行B2B大客户全流程工作任务清单输出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687"/>
        <w:gridCol w:w="2111"/>
        <w:gridCol w:w="1246"/>
        <w:gridCol w:w="1611"/>
        <w:gridCol w:w="992"/>
      </w:tblGrid>
      <w:tr w:rsidR="00F9740D" w:rsidRPr="00F9740D" w14:paraId="63C9D594" w14:textId="77777777" w:rsidTr="00F9740D">
        <w:trPr>
          <w:trHeight w:val="264"/>
        </w:trPr>
        <w:tc>
          <w:tcPr>
            <w:tcW w:w="1702" w:type="dxa"/>
            <w:shd w:val="clear" w:color="auto" w:fill="auto"/>
          </w:tcPr>
          <w:p w14:paraId="03CFEECC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阶段</w:t>
            </w:r>
          </w:p>
        </w:tc>
        <w:tc>
          <w:tcPr>
            <w:tcW w:w="2687" w:type="dxa"/>
            <w:shd w:val="clear" w:color="auto" w:fill="auto"/>
          </w:tcPr>
          <w:p w14:paraId="5B08B703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2111" w:type="dxa"/>
            <w:shd w:val="clear" w:color="auto" w:fill="auto"/>
          </w:tcPr>
          <w:p w14:paraId="7861E30D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工作任务清单</w:t>
            </w:r>
          </w:p>
        </w:tc>
        <w:tc>
          <w:tcPr>
            <w:tcW w:w="1246" w:type="dxa"/>
            <w:shd w:val="clear" w:color="auto" w:fill="auto"/>
          </w:tcPr>
          <w:p w14:paraId="5E505851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目的</w:t>
            </w:r>
          </w:p>
        </w:tc>
        <w:tc>
          <w:tcPr>
            <w:tcW w:w="1611" w:type="dxa"/>
            <w:shd w:val="clear" w:color="auto" w:fill="auto"/>
          </w:tcPr>
          <w:p w14:paraId="4B58F929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具体活动</w:t>
            </w:r>
          </w:p>
        </w:tc>
        <w:tc>
          <w:tcPr>
            <w:tcW w:w="992" w:type="dxa"/>
            <w:shd w:val="clear" w:color="auto" w:fill="auto"/>
          </w:tcPr>
          <w:p w14:paraId="2F5B7CA7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F9740D" w:rsidRPr="00F9740D" w14:paraId="3A5E5FBF" w14:textId="77777777" w:rsidTr="00F9740D">
        <w:trPr>
          <w:trHeight w:val="383"/>
        </w:trPr>
        <w:tc>
          <w:tcPr>
            <w:tcW w:w="1702" w:type="dxa"/>
            <w:shd w:val="clear" w:color="auto" w:fill="auto"/>
          </w:tcPr>
          <w:p w14:paraId="51137079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第一阶段</w:t>
            </w:r>
          </w:p>
        </w:tc>
        <w:tc>
          <w:tcPr>
            <w:tcW w:w="2687" w:type="dxa"/>
            <w:shd w:val="clear" w:color="auto" w:fill="auto"/>
          </w:tcPr>
          <w:p w14:paraId="71CEA666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寻找目标、评估机会</w:t>
            </w:r>
          </w:p>
        </w:tc>
        <w:tc>
          <w:tcPr>
            <w:tcW w:w="2111" w:type="dxa"/>
            <w:shd w:val="clear" w:color="auto" w:fill="auto"/>
          </w:tcPr>
          <w:p w14:paraId="1FD28C18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6B554411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412127BA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FDE59C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740D" w:rsidRPr="00F9740D" w14:paraId="574C3301" w14:textId="77777777" w:rsidTr="00F9740D">
        <w:trPr>
          <w:trHeight w:val="378"/>
        </w:trPr>
        <w:tc>
          <w:tcPr>
            <w:tcW w:w="1702" w:type="dxa"/>
            <w:shd w:val="clear" w:color="auto" w:fill="auto"/>
          </w:tcPr>
          <w:p w14:paraId="518C0691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第二阶段</w:t>
            </w:r>
          </w:p>
        </w:tc>
        <w:tc>
          <w:tcPr>
            <w:tcW w:w="2687" w:type="dxa"/>
            <w:shd w:val="clear" w:color="auto" w:fill="auto"/>
          </w:tcPr>
          <w:p w14:paraId="03E4BCE6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理清角色、建立关系</w:t>
            </w:r>
          </w:p>
        </w:tc>
        <w:tc>
          <w:tcPr>
            <w:tcW w:w="2111" w:type="dxa"/>
            <w:shd w:val="clear" w:color="auto" w:fill="auto"/>
          </w:tcPr>
          <w:p w14:paraId="792F7D52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2DE7B4B7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2D0CA91F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C0DF87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740D" w:rsidRPr="00F9740D" w14:paraId="3400B0DF" w14:textId="77777777" w:rsidTr="00F9740D">
        <w:trPr>
          <w:trHeight w:val="378"/>
        </w:trPr>
        <w:tc>
          <w:tcPr>
            <w:tcW w:w="1702" w:type="dxa"/>
            <w:shd w:val="clear" w:color="auto" w:fill="auto"/>
          </w:tcPr>
          <w:p w14:paraId="214D9BF6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第三阶段</w:t>
            </w:r>
          </w:p>
        </w:tc>
        <w:tc>
          <w:tcPr>
            <w:tcW w:w="2687" w:type="dxa"/>
            <w:shd w:val="clear" w:color="auto" w:fill="auto"/>
          </w:tcPr>
          <w:p w14:paraId="3964E3BD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技术影响、设置门槛</w:t>
            </w:r>
          </w:p>
        </w:tc>
        <w:tc>
          <w:tcPr>
            <w:tcW w:w="2111" w:type="dxa"/>
            <w:shd w:val="clear" w:color="auto" w:fill="auto"/>
          </w:tcPr>
          <w:p w14:paraId="6E81AC6A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7FC047C7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0E8EA571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6D952E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740D" w:rsidRPr="00F9740D" w14:paraId="16A58416" w14:textId="77777777" w:rsidTr="00F9740D">
        <w:trPr>
          <w:trHeight w:val="378"/>
        </w:trPr>
        <w:tc>
          <w:tcPr>
            <w:tcW w:w="1702" w:type="dxa"/>
            <w:shd w:val="clear" w:color="auto" w:fill="auto"/>
          </w:tcPr>
          <w:p w14:paraId="198E2678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第四阶段</w:t>
            </w:r>
          </w:p>
        </w:tc>
        <w:tc>
          <w:tcPr>
            <w:tcW w:w="2687" w:type="dxa"/>
            <w:shd w:val="clear" w:color="auto" w:fill="auto"/>
          </w:tcPr>
          <w:p w14:paraId="7D6679B2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赢得认可、把握策略</w:t>
            </w:r>
          </w:p>
        </w:tc>
        <w:tc>
          <w:tcPr>
            <w:tcW w:w="2111" w:type="dxa"/>
            <w:shd w:val="clear" w:color="auto" w:fill="auto"/>
          </w:tcPr>
          <w:p w14:paraId="5F579307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3DB06D01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345283B3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9336AD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740D" w:rsidRPr="00F9740D" w14:paraId="223EA67F" w14:textId="77777777" w:rsidTr="00F9740D">
        <w:trPr>
          <w:trHeight w:val="383"/>
        </w:trPr>
        <w:tc>
          <w:tcPr>
            <w:tcW w:w="1702" w:type="dxa"/>
            <w:shd w:val="clear" w:color="auto" w:fill="auto"/>
          </w:tcPr>
          <w:p w14:paraId="66C8EF6B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第五阶段</w:t>
            </w:r>
          </w:p>
        </w:tc>
        <w:tc>
          <w:tcPr>
            <w:tcW w:w="2687" w:type="dxa"/>
            <w:shd w:val="clear" w:color="auto" w:fill="auto"/>
          </w:tcPr>
          <w:p w14:paraId="4595DB40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商务谈判、订单推进</w:t>
            </w:r>
          </w:p>
        </w:tc>
        <w:tc>
          <w:tcPr>
            <w:tcW w:w="2111" w:type="dxa"/>
            <w:shd w:val="clear" w:color="auto" w:fill="auto"/>
          </w:tcPr>
          <w:p w14:paraId="2108F800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701ED1FE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696AEDBD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2F5E3A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740D" w:rsidRPr="00F9740D" w14:paraId="05A9B336" w14:textId="77777777" w:rsidTr="00F9740D">
        <w:trPr>
          <w:trHeight w:val="378"/>
        </w:trPr>
        <w:tc>
          <w:tcPr>
            <w:tcW w:w="1702" w:type="dxa"/>
            <w:shd w:val="clear" w:color="auto" w:fill="auto"/>
          </w:tcPr>
          <w:p w14:paraId="58861E4B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第六阶段</w:t>
            </w:r>
          </w:p>
        </w:tc>
        <w:tc>
          <w:tcPr>
            <w:tcW w:w="2687" w:type="dxa"/>
            <w:shd w:val="clear" w:color="auto" w:fill="auto"/>
          </w:tcPr>
          <w:p w14:paraId="2C44FA04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740D">
              <w:rPr>
                <w:rFonts w:ascii="宋体" w:eastAsia="宋体" w:hAnsi="宋体" w:hint="eastAsia"/>
                <w:sz w:val="24"/>
                <w:szCs w:val="24"/>
              </w:rPr>
              <w:t>合同收款、服务跟进</w:t>
            </w:r>
          </w:p>
        </w:tc>
        <w:tc>
          <w:tcPr>
            <w:tcW w:w="2111" w:type="dxa"/>
            <w:shd w:val="clear" w:color="auto" w:fill="auto"/>
          </w:tcPr>
          <w:p w14:paraId="6D382BF7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1EFB8BA2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332884B8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784988" w14:textId="77777777" w:rsidR="00F9740D" w:rsidRPr="00F9740D" w:rsidRDefault="00F9740D" w:rsidP="00F9740D">
            <w:pPr>
              <w:spacing w:line="440" w:lineRule="exact"/>
              <w:ind w:rightChars="116" w:right="244"/>
              <w:contextualSpacing/>
              <w:mirrorIndent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0CBE3B8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工具一：客户访问记录表</w:t>
      </w:r>
    </w:p>
    <w:p w14:paraId="38EBE34F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工具二：客户档案信息表</w:t>
      </w:r>
    </w:p>
    <w:p w14:paraId="4C7C22E4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工具三：客户关系强化表</w:t>
      </w:r>
    </w:p>
    <w:p w14:paraId="515372D2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工具四：信息报备登记表</w:t>
      </w:r>
    </w:p>
    <w:p w14:paraId="0968D502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工具五：客户信用评估卡</w:t>
      </w:r>
    </w:p>
    <w:p w14:paraId="15C064BA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工具六：大客户作战手册</w:t>
      </w:r>
    </w:p>
    <w:p w14:paraId="10E4F37D" w14:textId="77777777" w:rsidR="00F9740D" w:rsidRP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工具七：客户红黑案例卡</w:t>
      </w:r>
    </w:p>
    <w:p w14:paraId="3A5DB390" w14:textId="77777777" w:rsidR="00F9740D" w:rsidRDefault="00F9740D" w:rsidP="00F974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F9740D">
        <w:rPr>
          <w:rFonts w:ascii="宋体" w:eastAsia="宋体" w:hAnsi="宋体" w:hint="eastAsia"/>
          <w:sz w:val="24"/>
          <w:szCs w:val="24"/>
        </w:rPr>
        <w:t>工具八：项目复盘分析表</w:t>
      </w:r>
    </w:p>
    <w:p w14:paraId="0296F054" w14:textId="77777777" w:rsidR="00CC5403" w:rsidRPr="00F9740D" w:rsidRDefault="00CC5403" w:rsidP="00F9740D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7779FCD9" w14:textId="518B3C63" w:rsidR="00721810" w:rsidRPr="00721810" w:rsidRDefault="00721810" w:rsidP="003455C3">
      <w:pPr>
        <w:spacing w:line="386" w:lineRule="exact"/>
        <w:rPr>
          <w:rFonts w:ascii="宋体" w:eastAsia="宋体" w:hAnsi="宋体"/>
          <w:b/>
          <w:bCs/>
          <w:sz w:val="24"/>
          <w:szCs w:val="24"/>
        </w:rPr>
      </w:pPr>
      <w:r w:rsidRPr="00721810">
        <w:rPr>
          <w:rFonts w:ascii="宋体" w:eastAsia="宋体" w:hAnsi="宋体" w:hint="eastAsia"/>
          <w:b/>
          <w:bCs/>
          <w:sz w:val="24"/>
          <w:szCs w:val="24"/>
        </w:rPr>
        <w:t>讲师介绍：</w:t>
      </w:r>
    </w:p>
    <w:p w14:paraId="5925D280" w14:textId="701EF2E7" w:rsidR="00721810" w:rsidRDefault="00721810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张鲁宁老师  大客户营销实战讲师</w:t>
      </w:r>
    </w:p>
    <w:p w14:paraId="06028BCB" w14:textId="77777777" w:rsidR="00721810" w:rsidRPr="00721810" w:rsidRDefault="00721810" w:rsidP="003455C3">
      <w:pPr>
        <w:pStyle w:val="a3"/>
        <w:numPr>
          <w:ilvl w:val="0"/>
          <w:numId w:val="1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21810">
        <w:rPr>
          <w:rFonts w:ascii="宋体" w:eastAsia="宋体" w:hAnsi="宋体"/>
          <w:sz w:val="24"/>
          <w:szCs w:val="24"/>
        </w:rPr>
        <w:t>18年世界500强大型工程机械跨国企业工作经验；历任销售代表、区域经理、销售经理、销售总监等职，有丰富的销售经验、销售管理经验和销售辅导经验。</w:t>
      </w:r>
    </w:p>
    <w:p w14:paraId="2AB98FD6" w14:textId="77777777" w:rsidR="00721810" w:rsidRPr="00721810" w:rsidRDefault="00721810" w:rsidP="003455C3">
      <w:pPr>
        <w:pStyle w:val="a3"/>
        <w:numPr>
          <w:ilvl w:val="0"/>
          <w:numId w:val="1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21810">
        <w:rPr>
          <w:rFonts w:ascii="宋体" w:eastAsia="宋体" w:hAnsi="宋体" w:hint="eastAsia"/>
          <w:sz w:val="24"/>
          <w:szCs w:val="24"/>
        </w:rPr>
        <w:t>在销售职业生涯中，作为销售精英，完成销售项目上百个，主导几十个的大型项目的售前和销售工作、曾攻克多个被公司放弃的大客户，为公司创造巨大收益；</w:t>
      </w:r>
    </w:p>
    <w:p w14:paraId="2BCFDB36" w14:textId="77777777" w:rsidR="00721810" w:rsidRPr="00721810" w:rsidRDefault="00721810" w:rsidP="003455C3">
      <w:pPr>
        <w:pStyle w:val="a3"/>
        <w:numPr>
          <w:ilvl w:val="0"/>
          <w:numId w:val="1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21810">
        <w:rPr>
          <w:rFonts w:ascii="宋体" w:eastAsia="宋体" w:hAnsi="宋体" w:hint="eastAsia"/>
          <w:sz w:val="24"/>
          <w:szCs w:val="24"/>
        </w:rPr>
        <w:t>在销售管理中为了提升销售人员的销售技能，开发出一套销售人员成长方案，使得公司的销售人员快速成长，缩短人员成长周期，节省公司培养成本；</w:t>
      </w:r>
    </w:p>
    <w:p w14:paraId="6019719E" w14:textId="77777777" w:rsidR="00721810" w:rsidRPr="00721810" w:rsidRDefault="00721810" w:rsidP="003455C3">
      <w:pPr>
        <w:pStyle w:val="a3"/>
        <w:numPr>
          <w:ilvl w:val="0"/>
          <w:numId w:val="1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21810">
        <w:rPr>
          <w:rFonts w:ascii="宋体" w:eastAsia="宋体" w:hAnsi="宋体"/>
          <w:sz w:val="24"/>
          <w:szCs w:val="24"/>
        </w:rPr>
        <w:t>15年的培训经验，有效结合多种训练方式，注重实战演练，把案例与实战巧妙融合；</w:t>
      </w:r>
    </w:p>
    <w:p w14:paraId="4B28B3C8" w14:textId="77777777" w:rsidR="00721810" w:rsidRPr="00721810" w:rsidRDefault="00721810" w:rsidP="003455C3">
      <w:pPr>
        <w:pStyle w:val="a3"/>
        <w:numPr>
          <w:ilvl w:val="0"/>
          <w:numId w:val="1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21810">
        <w:rPr>
          <w:rFonts w:ascii="宋体" w:eastAsia="宋体" w:hAnsi="宋体" w:hint="eastAsia"/>
          <w:sz w:val="24"/>
          <w:szCs w:val="24"/>
        </w:rPr>
        <w:t>国家认证高级培训师，中国培训联盟特聘销售主讲讲师，中国工信部评选百强讲师；</w:t>
      </w:r>
    </w:p>
    <w:p w14:paraId="1D8FFEF3" w14:textId="7385E362" w:rsidR="00721810" w:rsidRPr="00721810" w:rsidRDefault="00721810" w:rsidP="003455C3">
      <w:pPr>
        <w:pStyle w:val="a3"/>
        <w:numPr>
          <w:ilvl w:val="0"/>
          <w:numId w:val="1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21810">
        <w:rPr>
          <w:rFonts w:ascii="宋体" w:eastAsia="宋体" w:hAnsi="宋体" w:hint="eastAsia"/>
          <w:sz w:val="24"/>
          <w:szCs w:val="24"/>
        </w:rPr>
        <w:t>获得由中国人力资源部，中国培训杂志社主办</w:t>
      </w:r>
      <w:r w:rsidRPr="00721810">
        <w:rPr>
          <w:rFonts w:ascii="宋体" w:eastAsia="宋体" w:hAnsi="宋体"/>
          <w:sz w:val="24"/>
          <w:szCs w:val="24"/>
        </w:rPr>
        <w:t xml:space="preserve"> “我是好讲师”第一届全国大赛的最高荣誉奖。</w:t>
      </w:r>
    </w:p>
    <w:p w14:paraId="4D25D1CF" w14:textId="77777777" w:rsidR="00721810" w:rsidRDefault="00721810" w:rsidP="003455C3">
      <w:pPr>
        <w:spacing w:line="386" w:lineRule="exact"/>
        <w:rPr>
          <w:rFonts w:ascii="宋体" w:eastAsia="宋体" w:hAnsi="宋体"/>
          <w:sz w:val="24"/>
          <w:szCs w:val="24"/>
        </w:rPr>
      </w:pPr>
    </w:p>
    <w:p w14:paraId="5701C2C8" w14:textId="77777777" w:rsidR="00760F0B" w:rsidRPr="00760F0B" w:rsidRDefault="00760F0B" w:rsidP="003455C3">
      <w:pPr>
        <w:spacing w:line="386" w:lineRule="exact"/>
        <w:rPr>
          <w:rFonts w:ascii="宋体" w:eastAsia="宋体" w:hAnsi="宋体"/>
          <w:b/>
          <w:bCs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【授课特色】</w:t>
      </w:r>
    </w:p>
    <w:p w14:paraId="799A6418" w14:textId="2C63AE82" w:rsidR="00760F0B" w:rsidRPr="00760F0B" w:rsidRDefault="00760F0B" w:rsidP="003455C3">
      <w:pPr>
        <w:pStyle w:val="a3"/>
        <w:numPr>
          <w:ilvl w:val="0"/>
          <w:numId w:val="2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/>
          <w:sz w:val="24"/>
          <w:szCs w:val="24"/>
        </w:rPr>
        <w:t>实战经验丰富，能给企业带来有效的解决方案；</w:t>
      </w:r>
    </w:p>
    <w:p w14:paraId="32FEED12" w14:textId="061A5D5E" w:rsidR="00760F0B" w:rsidRPr="00760F0B" w:rsidRDefault="00760F0B" w:rsidP="003455C3">
      <w:pPr>
        <w:pStyle w:val="a3"/>
        <w:numPr>
          <w:ilvl w:val="0"/>
          <w:numId w:val="2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/>
          <w:sz w:val="24"/>
          <w:szCs w:val="24"/>
        </w:rPr>
        <w:t>实践案例深刻，能帮助学员在案例中掌握知识；</w:t>
      </w:r>
    </w:p>
    <w:p w14:paraId="78D9AB38" w14:textId="1478FA20" w:rsidR="00760F0B" w:rsidRPr="00760F0B" w:rsidRDefault="00760F0B" w:rsidP="003455C3">
      <w:pPr>
        <w:pStyle w:val="a3"/>
        <w:numPr>
          <w:ilvl w:val="0"/>
          <w:numId w:val="2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/>
          <w:sz w:val="24"/>
          <w:szCs w:val="24"/>
        </w:rPr>
        <w:t>学习氛围轻松，让学员在快乐状态下提升技能；</w:t>
      </w:r>
    </w:p>
    <w:p w14:paraId="518A81D2" w14:textId="72D4241D" w:rsidR="00760F0B" w:rsidRPr="00760F0B" w:rsidRDefault="00760F0B" w:rsidP="003455C3">
      <w:pPr>
        <w:pStyle w:val="a3"/>
        <w:numPr>
          <w:ilvl w:val="0"/>
          <w:numId w:val="2"/>
        </w:numPr>
        <w:spacing w:line="386" w:lineRule="exact"/>
        <w:ind w:firstLineChars="0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/>
          <w:sz w:val="24"/>
          <w:szCs w:val="24"/>
        </w:rPr>
        <w:t>敢用效果说话，让学员在培训结束后获得提升。</w:t>
      </w:r>
    </w:p>
    <w:p w14:paraId="26992F92" w14:textId="77777777" w:rsid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</w:p>
    <w:p w14:paraId="49A34681" w14:textId="4F7A6C4A" w:rsidR="00760F0B" w:rsidRPr="00760F0B" w:rsidRDefault="00760F0B" w:rsidP="003455C3">
      <w:pPr>
        <w:spacing w:line="386" w:lineRule="exact"/>
        <w:rPr>
          <w:rFonts w:ascii="宋体" w:eastAsia="宋体" w:hAnsi="宋体"/>
          <w:b/>
          <w:bCs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【培训风格】</w:t>
      </w:r>
    </w:p>
    <w:p w14:paraId="46386917" w14:textId="17D4AE50" w:rsid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sz w:val="24"/>
          <w:szCs w:val="24"/>
        </w:rPr>
        <w:t>培训风格睿智、幽默、寓教于理、深入浅出；对工业品企业的销售遇到的问题有非常深的领悟，能够一语中的，内容活泼，启发性强，让学员人员听得懂、记得住、学得会、最终改变营销行为，深受学员喜欢。最实战的讲解；最通俗的语言；最简练的应用。拒绝高深莫测的理论，抛弃高不可攀的思想。解放一头雾水的你，菜鸟也能展翅飞！</w:t>
      </w:r>
    </w:p>
    <w:p w14:paraId="6D102B08" w14:textId="77777777" w:rsidR="00721810" w:rsidRDefault="00721810" w:rsidP="003455C3">
      <w:pPr>
        <w:spacing w:line="386" w:lineRule="exact"/>
        <w:rPr>
          <w:rFonts w:ascii="宋体" w:eastAsia="宋体" w:hAnsi="宋体"/>
          <w:sz w:val="24"/>
          <w:szCs w:val="24"/>
        </w:rPr>
      </w:pPr>
    </w:p>
    <w:p w14:paraId="5AD94EBA" w14:textId="77777777" w:rsidR="00760F0B" w:rsidRPr="00760F0B" w:rsidRDefault="00760F0B" w:rsidP="003455C3">
      <w:pPr>
        <w:spacing w:line="386" w:lineRule="exact"/>
        <w:rPr>
          <w:rFonts w:ascii="宋体" w:eastAsia="宋体" w:hAnsi="宋体"/>
          <w:b/>
          <w:bCs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【授课经历】</w:t>
      </w:r>
    </w:p>
    <w:p w14:paraId="5DAE2690" w14:textId="2B2A1D19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工程机械</w:t>
      </w:r>
      <w:r w:rsidRPr="00760F0B">
        <w:rPr>
          <w:rFonts w:ascii="宋体" w:eastAsia="宋体" w:hAnsi="宋体"/>
          <w:b/>
          <w:bCs/>
          <w:sz w:val="24"/>
          <w:szCs w:val="24"/>
        </w:rPr>
        <w:t>/建筑机械/矿山装备/石油装备：</w:t>
      </w:r>
      <w:r w:rsidRPr="00760F0B">
        <w:rPr>
          <w:rFonts w:ascii="宋体" w:eastAsia="宋体" w:hAnsi="宋体"/>
          <w:sz w:val="24"/>
          <w:szCs w:val="24"/>
        </w:rPr>
        <w:t>斗山工程机械、斗山装载机、三一重工、三一重装、徐工铲运、徐工消防、山东临工、卡特彼勒、山河智能、日立建机、英轩重工、山推重工、英格索兰山猫、雷沃工程机械、雷萨泵车、河北厦工机械、中联重科、嘉禾重工、兖煤黑豹、杰瑞石油装备、科瑞石油装备等</w:t>
      </w:r>
    </w:p>
    <w:p w14:paraId="7D0A38DA" w14:textId="09AB1B2E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sz w:val="24"/>
          <w:szCs w:val="24"/>
        </w:rPr>
        <w:t>叉车</w:t>
      </w:r>
      <w:r w:rsidRPr="00760F0B">
        <w:rPr>
          <w:rFonts w:ascii="宋体" w:eastAsia="宋体" w:hAnsi="宋体"/>
          <w:sz w:val="24"/>
          <w:szCs w:val="24"/>
        </w:rPr>
        <w:t>/搬运车辆/仓储物流行业：斗山山猫叉车、龙工叉车、西林叉车、山推叉车、科朗叉车、杭州叉车、宝骊叉车、合力叉车、诺力叉车、福莱瑞达智能物流等</w:t>
      </w:r>
    </w:p>
    <w:p w14:paraId="0C33FB89" w14:textId="3410D73F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电子</w:t>
      </w:r>
      <w:r w:rsidRPr="00760F0B">
        <w:rPr>
          <w:rFonts w:ascii="宋体" w:eastAsia="宋体" w:hAnsi="宋体"/>
          <w:b/>
          <w:bCs/>
          <w:sz w:val="24"/>
          <w:szCs w:val="24"/>
        </w:rPr>
        <w:t>/自动化/IT/半导体/仪表：</w:t>
      </w:r>
      <w:r w:rsidRPr="00760F0B">
        <w:rPr>
          <w:rFonts w:ascii="宋体" w:eastAsia="宋体" w:hAnsi="宋体"/>
          <w:sz w:val="24"/>
          <w:szCs w:val="24"/>
        </w:rPr>
        <w:t>西门子（30期）、戴尔（15期）、节卡机器人（8期）、杰瑞斯智能机器人、夏凯晨电器、嘉励自动化、北京康吉森自动化、中控自动化、杭州优稳自动化、上海辰竹、奥图自动化、舜宇光学、大联大商贸、奥宝科技、申和热磁、上海新欣晶圆半导体、杭州中欣晶圆半导体、恩智测控、厦门铂联科技、微见智能、科来网络、山大华天软件、思岚科技、深圳拓邦等</w:t>
      </w:r>
    </w:p>
    <w:p w14:paraId="1D6BD72F" w14:textId="34097D15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能源</w:t>
      </w:r>
      <w:r w:rsidRPr="00760F0B">
        <w:rPr>
          <w:rFonts w:ascii="宋体" w:eastAsia="宋体" w:hAnsi="宋体"/>
          <w:b/>
          <w:bCs/>
          <w:sz w:val="24"/>
          <w:szCs w:val="24"/>
        </w:rPr>
        <w:t>/电气/仪表/检测</w:t>
      </w:r>
      <w:r w:rsidRPr="00760F0B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760F0B">
        <w:rPr>
          <w:rFonts w:ascii="宋体" w:eastAsia="宋体" w:hAnsi="宋体" w:hint="eastAsia"/>
          <w:sz w:val="24"/>
          <w:szCs w:val="24"/>
        </w:rPr>
        <w:t>中航集团、天能电池、汤浅蓄电池、科华数据、英威腾数据、正泰电气、北京耶拿、太易检测、恒富自动化、吴忠仪表、普罗名特仪表、平高电气、安科瑞电气、开勒环境、威海东兴电子、恩智测控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60F0B">
        <w:rPr>
          <w:rFonts w:ascii="宋体" w:eastAsia="宋体" w:hAnsi="宋体" w:hint="eastAsia"/>
          <w:sz w:val="24"/>
          <w:szCs w:val="24"/>
        </w:rPr>
        <w:t>蔚蓝锂芯等</w:t>
      </w:r>
    </w:p>
    <w:p w14:paraId="4D2AEB15" w14:textId="77777777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液压</w:t>
      </w:r>
      <w:r w:rsidRPr="00760F0B">
        <w:rPr>
          <w:rFonts w:ascii="宋体" w:eastAsia="宋体" w:hAnsi="宋体"/>
          <w:b/>
          <w:bCs/>
          <w:sz w:val="24"/>
          <w:szCs w:val="24"/>
        </w:rPr>
        <w:t>/泵业/工业零部件/机械加工：</w:t>
      </w:r>
      <w:r w:rsidRPr="00760F0B">
        <w:rPr>
          <w:rFonts w:ascii="宋体" w:eastAsia="宋体" w:hAnsi="宋体"/>
          <w:sz w:val="24"/>
          <w:szCs w:val="24"/>
        </w:rPr>
        <w:t>强信机械、艾迪精密、普堃液压、恒力液压、华德液压、利欧泵业、新界泵业、易特斯、特尔玛枪嘴、艾玛拉皮带、振豪密封、SKF、大连瓦轴（10期）、平菲液压、南京国际船舶、海普制盖等</w:t>
      </w:r>
    </w:p>
    <w:p w14:paraId="028969A3" w14:textId="17B52174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设备</w:t>
      </w:r>
      <w:r w:rsidRPr="00760F0B">
        <w:rPr>
          <w:rFonts w:ascii="宋体" w:eastAsia="宋体" w:hAnsi="宋体"/>
          <w:b/>
          <w:bCs/>
          <w:sz w:val="24"/>
          <w:szCs w:val="24"/>
        </w:rPr>
        <w:t>/装备制造：</w:t>
      </w:r>
      <w:r w:rsidRPr="00760F0B">
        <w:rPr>
          <w:rFonts w:ascii="宋体" w:eastAsia="宋体" w:hAnsi="宋体"/>
          <w:sz w:val="24"/>
          <w:szCs w:val="24"/>
        </w:rPr>
        <w:t>中车集团、福田博宁自动门、一然锅炉、华光环能、宝钢轧辊、青佰科技、宝武装备、威驰机械、伊之密注塑机、固尔琦包装、新韩金刚石、新时达、星星冷链、格力空调、美的空调、斗山机床、宝菱重工、天鹅棉机、奥赛能增压器、无锡奥特维、山大华特、烟台冰轮、康菲尔、爱特爱润滑技术等</w:t>
      </w:r>
    </w:p>
    <w:p w14:paraId="6CA63FFE" w14:textId="77777777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商用车：</w:t>
      </w:r>
      <w:r w:rsidRPr="00760F0B">
        <w:rPr>
          <w:rFonts w:ascii="宋体" w:eastAsia="宋体" w:hAnsi="宋体" w:hint="eastAsia"/>
          <w:sz w:val="24"/>
          <w:szCs w:val="24"/>
        </w:rPr>
        <w:t>福田戴姆勒（</w:t>
      </w:r>
      <w:r w:rsidRPr="00760F0B">
        <w:rPr>
          <w:rFonts w:ascii="宋体" w:eastAsia="宋体" w:hAnsi="宋体"/>
          <w:sz w:val="24"/>
          <w:szCs w:val="24"/>
        </w:rPr>
        <w:t>50期）、福田时代汽车（共20期）、一汽解放重卡、一汽解放轻卡、中国重汽、欧辉客车、扬州亚星客车、金龙汽车、舒驰汽车、桂林大宇客车、安徽青之骏、中集华骏、中集瑞江、宇通客车等。</w:t>
      </w:r>
    </w:p>
    <w:p w14:paraId="40F1F2CE" w14:textId="59C32B8B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汽车配套：</w:t>
      </w:r>
      <w:r w:rsidRPr="00760F0B">
        <w:rPr>
          <w:rFonts w:ascii="宋体" w:eastAsia="宋体" w:hAnsi="宋体" w:hint="eastAsia"/>
          <w:sz w:val="24"/>
          <w:szCs w:val="24"/>
        </w:rPr>
        <w:t>潍柴动力、潍柴重机（</w:t>
      </w:r>
      <w:r w:rsidRPr="00760F0B">
        <w:rPr>
          <w:rFonts w:ascii="宋体" w:eastAsia="宋体" w:hAnsi="宋体"/>
          <w:sz w:val="24"/>
          <w:szCs w:val="24"/>
        </w:rPr>
        <w:t>6期）、恒天动力、雷沃发动机、玲珑轮胎、三角轮胎、阿特拉斯轮胎、中策轮胎、正道轮胎、豫新汽车空调、现代摩比斯、金麒麟汽车零部件、胜地汽车、</w:t>
      </w:r>
      <w:r w:rsidR="006401D6">
        <w:rPr>
          <w:rFonts w:ascii="宋体" w:eastAsia="宋体" w:hAnsi="宋体" w:hint="eastAsia"/>
          <w:sz w:val="24"/>
          <w:szCs w:val="24"/>
        </w:rPr>
        <w:t>威茨曼</w:t>
      </w:r>
      <w:r w:rsidRPr="00760F0B">
        <w:rPr>
          <w:rFonts w:ascii="宋体" w:eastAsia="宋体" w:hAnsi="宋体"/>
          <w:sz w:val="24"/>
          <w:szCs w:val="24"/>
        </w:rPr>
        <w:t>、鑫亚集团、东风德纳车桥、天润工业等</w:t>
      </w:r>
    </w:p>
    <w:p w14:paraId="1CFC993D" w14:textId="2A370F61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冶金</w:t>
      </w:r>
      <w:r w:rsidRPr="00760F0B">
        <w:rPr>
          <w:rFonts w:ascii="宋体" w:eastAsia="宋体" w:hAnsi="宋体"/>
          <w:b/>
          <w:bCs/>
          <w:sz w:val="24"/>
          <w:szCs w:val="24"/>
        </w:rPr>
        <w:t>/建材/建筑：</w:t>
      </w:r>
      <w:r w:rsidRPr="00760F0B">
        <w:rPr>
          <w:rFonts w:ascii="宋体" w:eastAsia="宋体" w:hAnsi="宋体"/>
          <w:sz w:val="24"/>
          <w:szCs w:val="24"/>
        </w:rPr>
        <w:t>万华建材、南玻玻璃、中国铝业、德邦科技、冠洲彩钢、冀东水泥、山水水泥、星船水泥、金隅冀东水泥、金隅节能、顺达聚氨酯、汇金集团、美特幕墙、瑞德尔建筑、深圳科源建设、爱谱华顿、青岛河钢材料、翔择创丽、常州维意美邦、常州华恬聚氨酯、凯伦防水、河南华瑞防水、雷帝建材、圣工科技、广州擎天材料、武汉电缆、华能电缆、宝世达集团、维安支护、广日电梯等</w:t>
      </w:r>
    </w:p>
    <w:p w14:paraId="218F68D1" w14:textId="7ED43AE2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760F0B">
        <w:rPr>
          <w:rFonts w:ascii="宋体" w:eastAsia="宋体" w:hAnsi="宋体" w:hint="eastAsia"/>
          <w:b/>
          <w:bCs/>
          <w:sz w:val="24"/>
          <w:szCs w:val="24"/>
        </w:rPr>
        <w:t>化工</w:t>
      </w:r>
      <w:r w:rsidRPr="00760F0B">
        <w:rPr>
          <w:rFonts w:ascii="宋体" w:eastAsia="宋体" w:hAnsi="宋体"/>
          <w:b/>
          <w:bCs/>
          <w:sz w:val="24"/>
          <w:szCs w:val="24"/>
        </w:rPr>
        <w:t>/环保/新材料/炼油/制药/印刷：</w:t>
      </w:r>
      <w:r w:rsidRPr="00760F0B">
        <w:rPr>
          <w:rFonts w:ascii="宋体" w:eastAsia="宋体" w:hAnsi="宋体"/>
          <w:sz w:val="24"/>
          <w:szCs w:val="24"/>
        </w:rPr>
        <w:t>华峰化工（10期）、万华化工、东明石化、汇丰石化、京博石化、华科化工、卫星石化、恒星化工、华鲁恒升、奔腾油漆、东莞南炬、九闳化工、奎恩化学、荣昌制药、艾曼凯生物、生工生物、禹王集团、海顺包装、耐帆包装、WestRock、金光纸业、晨鸣纸业、生久集团等</w:t>
      </w:r>
    </w:p>
    <w:p w14:paraId="15B4E17C" w14:textId="77777777" w:rsidR="00760F0B" w:rsidRP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6401D6">
        <w:rPr>
          <w:rFonts w:ascii="宋体" w:eastAsia="宋体" w:hAnsi="宋体" w:hint="eastAsia"/>
          <w:b/>
          <w:bCs/>
          <w:sz w:val="24"/>
          <w:szCs w:val="24"/>
        </w:rPr>
        <w:t>港口物流：</w:t>
      </w:r>
      <w:r w:rsidRPr="00760F0B">
        <w:rPr>
          <w:rFonts w:ascii="宋体" w:eastAsia="宋体" w:hAnsi="宋体" w:hint="eastAsia"/>
          <w:sz w:val="24"/>
          <w:szCs w:val="24"/>
        </w:rPr>
        <w:t>青岛港（</w:t>
      </w:r>
      <w:r w:rsidRPr="00760F0B">
        <w:rPr>
          <w:rFonts w:ascii="宋体" w:eastAsia="宋体" w:hAnsi="宋体"/>
          <w:sz w:val="24"/>
          <w:szCs w:val="24"/>
        </w:rPr>
        <w:t>40期）、日照岚山港、山东森达美港、厦门东渡港、大连港、山东高速、中外运等</w:t>
      </w:r>
    </w:p>
    <w:p w14:paraId="78BACBB7" w14:textId="573B176E" w:rsidR="00760F0B" w:rsidRDefault="00760F0B" w:rsidP="003455C3">
      <w:pPr>
        <w:spacing w:line="386" w:lineRule="exact"/>
        <w:rPr>
          <w:rFonts w:ascii="宋体" w:eastAsia="宋体" w:hAnsi="宋体"/>
          <w:sz w:val="24"/>
          <w:szCs w:val="24"/>
        </w:rPr>
      </w:pPr>
      <w:r w:rsidRPr="0001476F">
        <w:rPr>
          <w:rFonts w:ascii="宋体" w:eastAsia="宋体" w:hAnsi="宋体" w:hint="eastAsia"/>
          <w:b/>
          <w:bCs/>
          <w:sz w:val="24"/>
          <w:szCs w:val="24"/>
        </w:rPr>
        <w:t>农业</w:t>
      </w:r>
      <w:r w:rsidRPr="0001476F">
        <w:rPr>
          <w:rFonts w:ascii="宋体" w:eastAsia="宋体" w:hAnsi="宋体"/>
          <w:b/>
          <w:bCs/>
          <w:sz w:val="24"/>
          <w:szCs w:val="24"/>
        </w:rPr>
        <w:t>/畜牧/食品/饲料：</w:t>
      </w:r>
      <w:proofErr w:type="gramStart"/>
      <w:r w:rsidRPr="00760F0B">
        <w:rPr>
          <w:rFonts w:ascii="宋体" w:eastAsia="宋体" w:hAnsi="宋体"/>
          <w:sz w:val="24"/>
          <w:szCs w:val="24"/>
        </w:rPr>
        <w:t>亚果会</w:t>
      </w:r>
      <w:proofErr w:type="gramEnd"/>
      <w:r w:rsidRPr="00760F0B">
        <w:rPr>
          <w:rFonts w:ascii="宋体" w:eastAsia="宋体" w:hAnsi="宋体"/>
          <w:sz w:val="24"/>
          <w:szCs w:val="24"/>
        </w:rPr>
        <w:t>、六合、新希望、京鲁渔业、</w:t>
      </w:r>
      <w:proofErr w:type="gramStart"/>
      <w:r w:rsidRPr="00760F0B">
        <w:rPr>
          <w:rFonts w:ascii="宋体" w:eastAsia="宋体" w:hAnsi="宋体"/>
          <w:sz w:val="24"/>
          <w:szCs w:val="24"/>
        </w:rPr>
        <w:t>益海粮油</w:t>
      </w:r>
      <w:proofErr w:type="gramEnd"/>
      <w:r w:rsidRPr="00760F0B">
        <w:rPr>
          <w:rFonts w:ascii="宋体" w:eastAsia="宋体" w:hAnsi="宋体"/>
          <w:sz w:val="24"/>
          <w:szCs w:val="24"/>
        </w:rPr>
        <w:t>、民和牧业、上海伐利牧业、GEA等众多知名企业近1000家</w:t>
      </w:r>
    </w:p>
    <w:p w14:paraId="63C820B1" w14:textId="77777777" w:rsidR="003455C3" w:rsidRPr="00AC571E" w:rsidRDefault="003455C3" w:rsidP="00760F0B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3455C3" w:rsidRPr="00AC571E" w:rsidSect="003C64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5D644" w14:textId="77777777" w:rsidR="006F12B9" w:rsidRDefault="006F12B9" w:rsidP="003A637B">
      <w:r>
        <w:separator/>
      </w:r>
    </w:p>
  </w:endnote>
  <w:endnote w:type="continuationSeparator" w:id="0">
    <w:p w14:paraId="315D9478" w14:textId="77777777" w:rsidR="006F12B9" w:rsidRDefault="006F12B9" w:rsidP="003A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04C9" w14:textId="77777777" w:rsidR="006F12B9" w:rsidRDefault="006F12B9" w:rsidP="003A637B">
      <w:r>
        <w:separator/>
      </w:r>
    </w:p>
  </w:footnote>
  <w:footnote w:type="continuationSeparator" w:id="0">
    <w:p w14:paraId="49786E85" w14:textId="77777777" w:rsidR="006F12B9" w:rsidRDefault="006F12B9" w:rsidP="003A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088F" w14:textId="6B4BD134" w:rsidR="003A637B" w:rsidRDefault="003A637B" w:rsidP="003A637B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82FA4"/>
    <w:multiLevelType w:val="hybridMultilevel"/>
    <w:tmpl w:val="BC4E785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C402D9"/>
    <w:multiLevelType w:val="hybridMultilevel"/>
    <w:tmpl w:val="83421B50"/>
    <w:lvl w:ilvl="0" w:tplc="64EE6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A5A10D2"/>
    <w:multiLevelType w:val="hybridMultilevel"/>
    <w:tmpl w:val="D20A7A9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7909089">
    <w:abstractNumId w:val="0"/>
  </w:num>
  <w:num w:numId="2" w16cid:durableId="576524962">
    <w:abstractNumId w:val="2"/>
  </w:num>
  <w:num w:numId="3" w16cid:durableId="162538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7E"/>
    <w:rsid w:val="0001476F"/>
    <w:rsid w:val="00087792"/>
    <w:rsid w:val="002B3B1F"/>
    <w:rsid w:val="00307E4D"/>
    <w:rsid w:val="003455C3"/>
    <w:rsid w:val="003A637B"/>
    <w:rsid w:val="003C649B"/>
    <w:rsid w:val="00502DBE"/>
    <w:rsid w:val="0055208E"/>
    <w:rsid w:val="006401D6"/>
    <w:rsid w:val="006A3CBD"/>
    <w:rsid w:val="006F12B9"/>
    <w:rsid w:val="00721810"/>
    <w:rsid w:val="00760F0B"/>
    <w:rsid w:val="007C1A01"/>
    <w:rsid w:val="0089420A"/>
    <w:rsid w:val="008A437F"/>
    <w:rsid w:val="008C01E7"/>
    <w:rsid w:val="00902C75"/>
    <w:rsid w:val="00A57986"/>
    <w:rsid w:val="00A972CF"/>
    <w:rsid w:val="00AC571E"/>
    <w:rsid w:val="00B03593"/>
    <w:rsid w:val="00B8212B"/>
    <w:rsid w:val="00BE5060"/>
    <w:rsid w:val="00C317B5"/>
    <w:rsid w:val="00C96D1D"/>
    <w:rsid w:val="00CC5403"/>
    <w:rsid w:val="00D0217E"/>
    <w:rsid w:val="00D639AA"/>
    <w:rsid w:val="00DA12AE"/>
    <w:rsid w:val="00E10C66"/>
    <w:rsid w:val="00E572CC"/>
    <w:rsid w:val="00F551CF"/>
    <w:rsid w:val="00F9740D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B674"/>
  <w15:chartTrackingRefBased/>
  <w15:docId w15:val="{A0B7388F-5D67-44D7-8FC7-E7780C46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10"/>
    <w:pPr>
      <w:ind w:firstLineChars="200" w:firstLine="420"/>
    </w:pPr>
  </w:style>
  <w:style w:type="table" w:styleId="a4">
    <w:name w:val="Table Grid"/>
    <w:basedOn w:val="a1"/>
    <w:uiPriority w:val="39"/>
    <w:rsid w:val="006A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3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637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 郑</dc:creator>
  <cp:keywords/>
  <dc:description/>
  <cp:lastModifiedBy>媛 郑</cp:lastModifiedBy>
  <cp:revision>5</cp:revision>
  <cp:lastPrinted>2024-05-14T08:42:00Z</cp:lastPrinted>
  <dcterms:created xsi:type="dcterms:W3CDTF">2024-05-17T02:52:00Z</dcterms:created>
  <dcterms:modified xsi:type="dcterms:W3CDTF">2024-05-17T10:04:00Z</dcterms:modified>
</cp:coreProperties>
</file>