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6701DC">
      <w:pPr>
        <w:rPr>
          <w:rFonts w:ascii="微软雅黑" w:hAnsi="微软雅黑" w:eastAsia="微软雅黑" w:cs="微软雅黑"/>
          <w:b/>
          <w:bCs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300355</wp:posOffset>
                </wp:positionH>
                <wp:positionV relativeFrom="paragraph">
                  <wp:posOffset>-86360</wp:posOffset>
                </wp:positionV>
                <wp:extent cx="2288540" cy="43942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540" cy="439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9C4AD">
                            <w:pPr>
                              <w:rPr>
                                <w:rFonts w:hint="default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10.25-26 周五、周六</w:t>
                            </w:r>
                          </w:p>
                          <w:p w14:paraId="62CAD3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65pt;margin-top:-6.8pt;height:34.6pt;width:180.2pt;z-index:251662336;mso-width-relative:page;mso-height-relative:page;" filled="f" stroked="f" coordsize="21600,21600" o:gfxdata="UEsDBAoAAAAAAIdO4kAAAAAAAAAAAAAAAAAEAAAAZHJzL1BLAwQUAAAACACHTuJAQ7+lltsAAAAJ&#10;AQAADwAAAGRycy9kb3ducmV2LnhtbE2Py07DMBBF90j8gzVI7Fo7bZNUIU6FIlVICBYt3bBz4mkS&#10;YY9D7D7g6zErWI7u0b1nys3VGnbGyQ+OJCRzAQypdXqgTsLhbTtbA/NBkVbGEUr4Qg+b6vamVIV2&#10;F9rheR86FkvIF0pCH8JYcO7bHq3yczcixezoJqtCPKeO60ldYrk1fCFExq0aKC70asS6x/Zjf7IS&#10;nuvtq9o1C7v+NvXTy/Fx/Dy8p1Le3yXiAVjAa/iD4Vc/qkMVnRp3Iu2ZkbDKl5GUMEuWGbAIrESe&#10;A2skpGkGvCr5/w+qH1BLAwQUAAAACACHTuJAklO/pz4CAABoBAAADgAAAGRycy9lMm9Eb2MueG1s&#10;rVTBThsxEL1X6j9YvpdNQqAhYoNSEFUlVJBo1bPj9bIr2R7XdtilH9D+Aadeeu938R199iYB0R44&#10;9OIdz4xn5r2Z2eOT3mh2q3xoyZZ8vDfiTFlJVWtvSv750/mbGWchClsJTVaV/E4FfrJ4/eq4c3M1&#10;oYZ0pTxDEBvmnSt5E6ObF0WQjTIi7JFTFsaavBERV39TVF50iG50MRmNDouOfOU8SRUCtGeDkW8i&#10;+pcEpLpupTojuTbKxiGqV1pEQApN6wJf5GrrWsl4WddBRaZLDqQxn0gCeZXOYnEs5jdeuKaVmxLE&#10;S0p4hsmI1iLpLtSZiIKtfftXKNNKT4HquCfJFAOQzAhQjEfPuLluhFMZC6gObkd6+H9h5cfbK8/a&#10;quSTfc6sMOj4w/2Ph5+/H359Z9CBoM6FOfyuHTxj/456jM1WH6BMuPvam/QFIgY76L3b0av6yCSU&#10;k8lsdjCFScI23T+aTjL/xeNr50N8r8iwJJTco32ZVXF7ESIqgevWJSWzdN5qnVuoLetKfrh/MMoP&#10;dha80BYPE4ah1iTFftVvgK2ougMuT8NoBCfPWyS/ECFeCY9ZQL3YlniJo9aEJLSROGvIf/uXPvmj&#10;RbBy1mG2Sh6+roVXnOkPFs07Gk8TDTFfpgdvwQPzTy2rpxa7NqeE8R1jL53MYvKPeivWnswXLNUy&#10;ZYVJWIncJY9b8TQOE4+llGq5zE4YPyfihb12MoUe6FyuI9VtZjrRNHCzYQ8DmBuwWZY04U/v2evx&#10;B7H4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O/pZbbAAAACQEAAA8AAAAAAAAAAQAgAAAAIgAA&#10;AGRycy9kb3ducmV2LnhtbFBLAQIUABQAAAAIAIdO4kCSU7+nPgIAAGg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09C4AD">
                      <w:pPr>
                        <w:rPr>
                          <w:rFonts w:hint="default" w:ascii="黑体" w:hAnsi="黑体" w:eastAsia="黑体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10.25-26 周五、周六</w:t>
                      </w:r>
                    </w:p>
                    <w:p w14:paraId="62CAD367"/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-787400</wp:posOffset>
            </wp:positionV>
            <wp:extent cx="7587615" cy="3983355"/>
            <wp:effectExtent l="0" t="0" r="6985" b="4445"/>
            <wp:wrapNone/>
            <wp:docPr id="7" name="图片 7" descr="邀请函表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邀请函表头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-74295</wp:posOffset>
                </wp:positionV>
                <wp:extent cx="834390" cy="396240"/>
                <wp:effectExtent l="0" t="0" r="0" b="0"/>
                <wp:wrapNone/>
                <wp:docPr id="19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390" cy="3962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3B921C41">
                            <w:pP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3366CD"/>
                                <w:kern w:val="1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3366CD"/>
                                <w:kern w:val="10"/>
                                <w:sz w:val="28"/>
                                <w:szCs w:val="28"/>
                              </w:rPr>
                              <w:t>杭州站</w:t>
                            </w:r>
                          </w:p>
                          <w:p w14:paraId="0E6536DE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31.05pt;margin-top:-5.85pt;height:31.2pt;width:65.7pt;z-index:251661312;mso-width-relative:page;mso-height-relative:page;" filled="f" stroked="f" coordsize="21600,21600" o:gfxdata="UEsDBAoAAAAAAIdO4kAAAAAAAAAAAAAAAAAEAAAAZHJzL1BLAwQUAAAACACHTuJAcW9kVtwAAAAJ&#10;AQAADwAAAGRycy9kb3ducmV2LnhtbE2PwU7DMAyG70i8Q2QkLmhLMqAbpekOTDsghtA2BByzxrQV&#10;jVM1abvx9IQT3Gz50+/vz5ZH27ABO187UiCnAhhS4UxNpYLX/XqyAOaDJqMbR6jghB6W+flZplPj&#10;RtrisAsliyHkU62gCqFNOfdFhVb7qWuR4u3TdVaHuHYlN50eY7ht+EyIhFtdU/xQ6RYfKiy+dr1V&#10;MDyLm7dN8X7qr9arj8fFy8o/jd9KXV5IcQ8s4DH8wfCrH9Uhj04H15PxrFEwSWYyonGQcg4sEsnd&#10;NbCDglsxB55n/H+D/AdQSwMEFAAAAAgAh07iQF3eTa+3AQAAWQMAAA4AAABkcnMvZTJvRG9jLnht&#10;bK1TS27bMBDdF+gdCO5rOXY+tmA5QGGkm6ItkPQANEVaBEgOwaEt+QLtDbrqpvuey+fokHacItlk&#10;kQ01nM+beW+oxe3gLNupiAZ8wy9GY86Ul9Aav2n494e7DzPOMAnfCgteNXyvkN8u379b9KFWE+jA&#10;tioyAvFY96HhXUqhriqUnXICRxCUp6CG6ESia9xUbRQ9oTtbTcbj66qH2IYIUiGSd3UM8hNifA0g&#10;aG2kWoHcOuXTETUqKxJRws4E5MsyrdZKpq9ao0rMNpyYpnJSE7LX+ayWC1FvogidkacRxGtGeMbJ&#10;CeOp6RlqJZJg22heQDkjIyDoNJLgqiORogixuBg/0+a+E0EVLiQ1hrPo+Haw8svuW2SmpZcw58wL&#10;Rxs//Pp5+P338OcHm95kgfqANeXdB8pMw0cYKPnRj+TMvAcdXf4SI0Zxknd/llcNiUlyzqaX0zlF&#10;JIWm8+vJZZG/eioOEdMnBY5lo+GRtldEFbvPmGgQSn1Myb083BlrywatZz1NdTW7uSoV5xCVWE+V&#10;mcNx1mylYT2ciK2h3ROvbYhm01HTwqykk+Kl5el15JX+fy+gT3/E8h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Bxb2RW3AAAAAkBAAAPAAAAAAAAAAEAIAAAACIAAABkcnMvZG93bnJldi54bWxQSwEC&#10;FAAUAAAACACHTuJAXd5Nr7cBAABZAwAADgAAAAAAAAABACAAAAArAQAAZHJzL2Uyb0RvYy54bWxQ&#10;SwUGAAAAAAYABgBZAQAAVA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3B921C41">
                      <w:pPr>
                        <w:rPr>
                          <w:rFonts w:ascii="黑体" w:hAnsi="黑体" w:eastAsia="黑体" w:cs="黑体"/>
                          <w:b/>
                          <w:bCs/>
                          <w:color w:val="3366CD"/>
                          <w:kern w:val="1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3366CD"/>
                          <w:kern w:val="10"/>
                          <w:sz w:val="28"/>
                          <w:szCs w:val="28"/>
                        </w:rPr>
                        <w:t>杭州站</w:t>
                      </w:r>
                    </w:p>
                    <w:p w14:paraId="0E6536DE"/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8890</wp:posOffset>
                </wp:positionV>
                <wp:extent cx="2496820" cy="319405"/>
                <wp:effectExtent l="0" t="1270" r="17780" b="3175"/>
                <wp:wrapNone/>
                <wp:docPr id="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6820" cy="319405"/>
                          <a:chOff x="11905" y="2498"/>
                          <a:chExt cx="3773" cy="503"/>
                        </a:xfrm>
                      </wpg:grpSpPr>
                      <wps:wsp>
                        <wps:cNvPr id="15" name="矩形 34"/>
                        <wps:cNvSpPr/>
                        <wps:spPr>
                          <a:xfrm>
                            <a:off x="11905" y="2498"/>
                            <a:ext cx="998" cy="50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/>
                              </a:gs>
                            </a:gsLst>
                            <a:lin ang="0"/>
                            <a:tileRect/>
                          </a:gradFill>
                          <a:ln w="15875">
                            <a:noFill/>
                          </a:ln>
                        </wps:spPr>
                        <wps:bodyPr upright="1"/>
                      </wps:wsp>
                      <wps:wsp>
                        <wps:cNvPr id="17" name="矩形 35"/>
                        <wps:cNvSpPr/>
                        <wps:spPr>
                          <a:xfrm>
                            <a:off x="12880" y="2509"/>
                            <a:ext cx="2798" cy="469"/>
                          </a:xfrm>
                          <a:prstGeom prst="rect">
                            <a:avLst/>
                          </a:prstGeom>
                          <a:noFill/>
                          <a:ln w="15875" cap="flat" cmpd="sng">
                            <a:solidFill>
                              <a:srgbClr val="FFFFFF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-29.45pt;margin-top:0.7pt;height:25.15pt;width:196.6pt;z-index:251659264;mso-width-relative:page;mso-height-relative:page;" coordorigin="11905,2498" coordsize="3773,503" o:gfxdata="UEsDBAoAAAAAAIdO4kAAAAAAAAAAAAAAAAAEAAAAZHJzL1BLAwQUAAAACACHTuJAkmXV/tkAAAAI&#10;AQAADwAAAGRycy9kb3ducmV2LnhtbE2PQUvDQBCF74L/YRnBW7tZ02iN2RQp6qkItoJ4m2anSWh2&#10;N2S3SfvvHU96HL7He98Uq7PtxEhDaL3ToOYJCHKVN62rNXzuXmdLECGiM9h5RxouFGBVXl8VmBs/&#10;uQ8at7EWXOJCjhqaGPtcylA1ZDHMfU+O2cEPFiOfQy3NgBOX207eJcm9tNg6Xmiwp3VD1XF7shre&#10;JpyeU/Uybo6H9eV7l71/bRRpfXujkicQkc7xLwy/+qwOJTvt/cmZIDoNs2z5yFEGCxDM03SRgthr&#10;yNQDyLKQ/x8ofwBQSwMEFAAAAAgAh07iQKRYmZvYAgAAPgcAAA4AAABkcnMvZTJvRG9jLnhtbLVV&#10;zW7UMBC+I/EOlu80yf5v1GwPbNsLgoqCOLuJk1hybMv2bnbvHDjyBkjceAbE41S8BmM7SctS0BZE&#10;DonjGY/n++bz+PRs13C0pdowKTKcnMQYUZHLgokqw2/fXDxbYGQsEQXhUtAM76nBZ6unT05bldKR&#10;rCUvqEYQRJi0VRmurVVpFJm8pg0xJ1JRAcZS6oZY+NVVVGjSQvSGR6M4nkWt1IXSMqfGwOw6GHEX&#10;UR8TUJYly+la5puGChuiasqJBUimZsrglc+2LGluX5WloRbxDANS69+wCYxv3DtanZK00kTVLO9S&#10;IMekcICpIUzApkOoNbEEbTT7JVTDci2NLO1JLpsoAPGMAIokPuDmUsuN8liqtK3UQDoU6oD1vw6b&#10;v9xeacSKDM8wEqSBgn//+v724wc0njlyWlWl4HOp1bW60t1EFf4c3l2pG/cFJGjnad0PtNKdRTlM&#10;jibL2WIEjOdgGyfLSTwNvOc1FMctS5IlzCEwg++iN55368fz+TgsnsZjZ4z6fSOX3pBNq0CR5o4m&#10;8280XddEUc++cRR0NCWQZ8fTpy+33z6j8cSl5PYGp4Ekkxrg6wGGHoLaE7UE7J6kQ5wkVdrYSyob&#10;5AYZ1iBsrzeyfWFsoKR36WRYXDDOkZb2HbO1x+IK440G1oQBUhJYCtNGVzfPuUZbAmflwj8d2ZW5&#10;753E7vGR/rwEylT1W3EmEHEdpjtylnH6GkCE1OEA+nTdNlygFhQxXcynfg8hHZDgxwUU31EdyHWj&#10;G1nsoTQbpVlVAzOJz7mTQqjL/9fE/FATXuDHa2K0WMDxcPKfxksHgKS9JkbzXhSTmTcN4n+0KAYm&#10;fyYZ5QTaeAntE8TXKGgFRlShvJKzoS6/r7W57+ZUuCamDjLypgCoYZZqD62mpDgXBbJ7Be1GwC2D&#10;XckbWmDEKVxKbuQ9LWH8GE/g5PHS8M0D2qrvJ90V4Pr2/X8vt7trb/U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SgUAAFtDb250ZW50X1R5cGVz&#10;XS54bWxQSwECFAAKAAAAAACHTuJAAAAAAAAAAAAAAAAABgAAAAAAAAAAABAAAAAsBAAAX3JlbHMv&#10;UEsBAhQAFAAAAAgAh07iQIoUZjzRAAAAlAEAAAsAAAAAAAAAAQAgAAAAUAQAAF9yZWxzLy5yZWxz&#10;UEsBAhQACgAAAAAAh07iQAAAAAAAAAAAAAAAAAQAAAAAAAAAAAAQAAAAAAAAAGRycy9QSwECFAAU&#10;AAAACACHTuJAkmXV/tkAAAAIAQAADwAAAAAAAAABACAAAAAiAAAAZHJzL2Rvd25yZXYueG1sUEsB&#10;AhQAFAAAAAgAh07iQKRYmZvYAgAAPgcAAA4AAAAAAAAAAQAgAAAAKAEAAGRycy9lMm9Eb2MueG1s&#10;UEsFBgAAAAAGAAYAWQEAAHIGAAAAAA==&#10;">
                <o:lock v:ext="edit" aspectratio="f"/>
                <v:rect id="矩形 34" o:spid="_x0000_s1026" o:spt="1" style="position:absolute;left:11905;top:2498;height:503;width:998;" fillcolor="#FFFFFF" filled="t" stroked="f" coordsize="21600,21600" o:gfxdata="UEsDBAoAAAAAAIdO4kAAAAAAAAAAAAAAAAAEAAAAZHJzL1BLAwQUAAAACACHTuJAKiTbvLsAAADb&#10;AAAADwAAAGRycy9kb3ducmV2LnhtbEVPTWsCMRC9F/wPYQq91WQFRbdGDwVBhGJdFelt2Ew3SzeT&#10;ZRNd/feNIHibx/uc+fLqGnGhLtSeNWRDBYK49KbmSsNhv3qfgggR2WDjmTTcKMByMXiZY258zzu6&#10;FLESKYRDjhpsjG0uZSgtOQxD3xIn7td3DmOCXSVNh30Kd40cKTWRDmtODRZb+rRU/hVnp+H4Y2Zm&#10;s/4am7LOirPdfp9U0Wv99pqpDxCRrvEpfrjXJs0fw/2XdI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iTbvLsAAADb&#10;AAAADwAAAAAAAAABACAAAAAiAAAAZHJzL2Rvd25yZXYueG1sUEsBAhQAFAAAAAgAh07iQDMvBZ47&#10;AAAAOQAAABAAAAAAAAAAAQAgAAAACgEAAGRycy9zaGFwZXhtbC54bWxQSwUGAAAAAAYABgBbAQAA&#10;tAMAAAAA&#10;">
                  <v:fill type="gradient" on="t" color2="#FFFFFF" angle="90" focus="100%" focussize="0,0">
                    <o:fill type="gradientUnscaled" v:ext="backwardCompatible"/>
                  </v:fill>
                  <v:stroke on="f" weight="1.25pt"/>
                  <v:imagedata o:title=""/>
                  <o:lock v:ext="edit" aspectratio="f"/>
                </v:rect>
                <v:rect id="矩形 35" o:spid="_x0000_s1026" o:spt="1" style="position:absolute;left:12880;top:2509;height:469;width:2798;" filled="f" stroked="t" coordsize="21600,21600" o:gfxdata="UEsDBAoAAAAAAIdO4kAAAAAAAAAAAAAAAAAEAAAAZHJzL1BLAwQUAAAACACHTuJA5u38wLsAAADb&#10;AAAADwAAAGRycy9kb3ducmV2LnhtbEVPTWvCQBC9C/0PyxR6M7sRYkp09VAotVCQarxPs2OSJjsb&#10;sltj/323IHibx/uc9fZqe3Gh0beONaSJAkFcOdNyraE8vs6fQfiAbLB3TBp+ycN28zBbY2HcxJ90&#10;OYRaxBD2BWpoQhgKKX3VkEWfuIE4cmc3WgwRjrU0I04x3PZyodRSWmw5NjQ40EtDVXf4sRry3lTf&#10;p3Jv37uP9NS+fWX5pDKtnx5TtQIR6Bru4pt7Z+L8HP5/iQfIz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5u38wLsAAADb&#10;AAAADwAAAAAAAAABACAAAAAiAAAAZHJzL2Rvd25yZXYueG1sUEsBAhQAFAAAAAgAh07iQDMvBZ47&#10;AAAAOQAAABAAAAAAAAAAAQAgAAAACgEAAGRycy9zaGFwZXhtbC54bWxQSwUGAAAAAAYABgBbAQAA&#10;tAMAAAAA&#10;">
                  <v:fill on="f" focussize="0,0"/>
                  <v:stroke weight="1.25pt" color="#FFFFFF" joinstyle="miter"/>
                  <v:imagedata o:title=""/>
                  <o:lock v:ext="edit" aspectratio="f"/>
                </v:rect>
              </v:group>
            </w:pict>
          </mc:Fallback>
        </mc:AlternateContent>
      </w:r>
      <w:r>
        <w:rPr>
          <w:rFonts w:hint="eastAsia"/>
        </w:rPr>
        <w:t xml:space="preserve"> </w:t>
      </w:r>
    </w:p>
    <w:p w14:paraId="28C42C7A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-297180</wp:posOffset>
                </wp:positionH>
                <wp:positionV relativeFrom="paragraph">
                  <wp:posOffset>371475</wp:posOffset>
                </wp:positionV>
                <wp:extent cx="7486650" cy="819785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6650" cy="819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F46B7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56" w:after="156" w:line="460" w:lineRule="exact"/>
                              <w:ind w:firstLine="964" w:firstLineChars="200"/>
                              <w:jc w:val="both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《产品研发与爆品打造训战营》</w:t>
                            </w:r>
                          </w:p>
                          <w:p w14:paraId="38BE6924">
                            <w:pPr>
                              <w:pStyle w:val="2"/>
                              <w:numPr>
                                <w:ilvl w:val="0"/>
                                <w:numId w:val="0"/>
                              </w:numPr>
                              <w:spacing w:before="156" w:after="156" w:line="460" w:lineRule="exact"/>
                              <w:jc w:val="both"/>
                              <w:rPr>
                                <w:rFonts w:ascii="黑体" w:hAnsi="黑体" w:eastAsia="黑体" w:cs="黑体"/>
                                <w:color w:val="FFFFFF" w:themeColor="background1"/>
                                <w:sz w:val="48"/>
                                <w:szCs w:val="4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4pt;margin-top:29.25pt;height:64.55pt;width:589.5pt;mso-position-horizontal-relative:margin;z-index:251663360;mso-width-relative:page;mso-height-relative:page;" filled="f" stroked="f" coordsize="21600,21600" o:gfxdata="UEsDBAoAAAAAAIdO4kAAAAAAAAAAAAAAAAAEAAAAZHJzL1BLAwQUAAAACACHTuJAbChu/dwAAAAL&#10;AQAADwAAAGRycy9kb3ducmV2LnhtbE2PzU7DMBCE70i8g7VI3FongYQoxKlQpAoJwaGlF26beJtE&#10;xOsQuz/w9LgnuO1oRzPflKuzGcWRZjdYVhAvIxDErdUDdwp27+tFDsJ5ZI2jZVLwTQ5W1fVViYW2&#10;J97Qces7EULYFaig934qpHRtTwbd0k7E4be3s0Ef5NxJPeMphJtRJlGUSYMDh4YeJ6p7aj+3B6Pg&#10;pV6/4aZJTP4z1s+v+6fpa/eRKnV7E0ePIDyd/Z8ZLvgBHarA1NgDaydGBYv7LKB7BWmegrgY4rsk&#10;AdGEK3/IQFal/L+h+gVQSwMEFAAAAAgAh07iQKTX4Rw6AgAAZgQAAA4AAABkcnMvZTJvRG9jLnht&#10;bK1UzY7aMBC+V+o7WL6X8A+LCCu6iKoS6q5Eq56N4xBLtse1DQl9gPYN9tRL730unqPjBFi67WEP&#10;vZixZ/hmvm9mMr2ttCJ74bwEk9JOq02JMBwyabYp/fRx+WZMiQ/MZEyBESk9CE9vZ69fTUs7EV0o&#10;QGXCEQQxflLalBYh2EmSeF4IzXwLrDDozMFpFvDqtknmWInoWiXddnuYlOAy64AL7/F10TjpCdG9&#10;BBDyXHKxAL7TwoQG1QnFAlLyhbSezupq81zwcJ/nXgSiUopMQ31iErQ38UxmUzbZOmYLyU8lsJeU&#10;8IyTZtJg0gvUggVGdk7+BaUld+AhDy0OOmmI1Iogi077mTbrgllRc0Gpvb2I7v8fLP+wf3BEZint&#10;UWKYxoYfH78ff/w6/vxGelGe0voJRq0txoXqLVQ4NOd3j4+RdZU7HX+RD0E/inu4iCuqQDg+jvrj&#10;4XCALo6+cedmNB5EmOTp39b58E6AJtFIqcPm1Zqy/cqHJvQcEpMZWEql6gYqQ8qUDnsI/4cHwZXB&#10;HJFDU2u0QrWpTsQ2kB2Ql4NmMLzlS4nJV8yHB+ZwErBe3JVwj0euAJPAyaKkAPf1X+8xHhuEXkpK&#10;nKyU+i875gQl6r3B1t10+n2EDfWlPxh18eKuPZtrj9npO8Dh7eBWWl6bMT6os5k70J9xpeYxK7qY&#10;4Zg7peFs3oVm3nEluZjP6yAcPsvCyqwtj9CNaPNdgFzWSkeZGm1O6uH41b06rUqc7+t7HfX0eZj9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obv3cAAAACwEAAA8AAAAAAAAAAQAgAAAAIgAAAGRy&#10;cy9kb3ducmV2LnhtbFBLAQIUABQAAAAIAIdO4kCk1+Ec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3F46B7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56" w:after="156" w:line="460" w:lineRule="exact"/>
                        <w:ind w:firstLine="964" w:firstLineChars="200"/>
                        <w:jc w:val="both"/>
                        <w:rPr>
                          <w:rFonts w:ascii="黑体" w:hAnsi="黑体" w:eastAsia="黑体" w:cs="黑体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《产品研发与爆品打造训战营》</w:t>
                      </w:r>
                    </w:p>
                    <w:p w14:paraId="38BE6924">
                      <w:pPr>
                        <w:pStyle w:val="2"/>
                        <w:numPr>
                          <w:ilvl w:val="0"/>
                          <w:numId w:val="0"/>
                        </w:numPr>
                        <w:spacing w:before="156" w:after="156" w:line="460" w:lineRule="exact"/>
                        <w:jc w:val="both"/>
                        <w:rPr>
                          <w:rFonts w:ascii="黑体" w:hAnsi="黑体" w:eastAsia="黑体" w:cs="黑体"/>
                          <w:color w:val="FFFFFF" w:themeColor="background1"/>
                          <w:sz w:val="48"/>
                          <w:szCs w:val="4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A3F036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2BA0439F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728F58A8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-1020445</wp:posOffset>
                </wp:positionH>
                <wp:positionV relativeFrom="paragraph">
                  <wp:posOffset>348615</wp:posOffset>
                </wp:positionV>
                <wp:extent cx="7708900" cy="396240"/>
                <wp:effectExtent l="0" t="0" r="0" b="0"/>
                <wp:wrapNone/>
                <wp:docPr id="14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8900" cy="39624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 w14:paraId="1E7AB5B4"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主办单位：杭州光华赋能教育科技有限公司</w:t>
                            </w:r>
                          </w:p>
                          <w:p w14:paraId="35101BDF">
                            <w:pPr>
                              <w:jc w:val="center"/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  <w:p w14:paraId="55711DE0">
                            <w:pPr>
                              <w:jc w:val="center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3" o:spid="_x0000_s1026" o:spt="202" type="#_x0000_t202" style="position:absolute;left:0pt;margin-left:-80.35pt;margin-top:27.45pt;height:31.2pt;width:607pt;z-index:251660288;mso-width-relative:page;mso-height-relative:page;" filled="f" stroked="f" coordsize="21600,21600" o:gfxdata="UEsDBAoAAAAAAIdO4kAAAAAAAAAAAAAAAAAEAAAAZHJzL1BLAwQUAAAACACHTuJAB8uiG94AAAAM&#10;AQAADwAAAGRycy9kb3ducmV2LnhtbE2Py07DMBBF90j8gzWV2KDWDumLEKcLqi4QVBUFAUs3HpKI&#10;eBzFTtL263FXsJvRHN05N10dTc16bF1lSUI0EcCQcqsrKiS8v23GS2DOK9KqtoQSTuhglV1fpSrR&#10;dqBX7Pe+YCGEXKIklN43CecuL9EoN7ENUrh929YoH9a24LpVQwg3Nb8TYs6Nqih8KFWDjyXmP/vO&#10;SOi3Yvrxkn+eutvN+utpuVu75+Es5c0oEg/APB79HwwX/aAOWXA62I60Y7WEcTQXi8BKmE3vgV0I&#10;MYtjYIcwRYsYeJby/yWyX1BLAwQUAAAACACHTuJAB31qwbgBAABaAwAADgAAAGRycy9lMm9Eb2Mu&#10;eG1srVNLbtswEN0X6B0I7mspdhI7guUAhZFuirRAkgPQFGkRIDkEh7bkCzQ36Kqb7nsun6Mj2nGC&#10;ZJNFNtRwPm/mvaHm172zbKsiGvA1PxuVnCkvoTF+XfOH+5svM84wCd8IC17VfKeQXy8+f5p3oVJj&#10;aME2KjIC8Vh1oeZtSqEqCpStcgJHEJSnoIboRKJrXBdNFB2hO1uMy/Ky6CA2IYJUiORdHoL8iBjf&#10;AwhaG6mWIDdO+XRAjcqKRJSwNQH5Ik+rtZLph9aoErM1J6Ypn9SE7NVwFou5qNZRhNbI4wjiPSO8&#10;4uSE8dT0BLUUSbBNNG+gnJEREHQaSXDFgUhWhFicla+0uWtFUJkLSY3hJDp+HKy83f6MzDT0Es45&#10;88LRxve/H/d//u3//mKTySBQF7CivLtAman/Cj0lP/mRnAPvXkc3fIkRozjJuzvJq/rEJDmn03J2&#10;VVJIUmxydTk+z/oXz9UhYvqmwLHBqHmk9WVVxfY7JpqEUp9ShmYeboy1eYXWs47GuphNL3LFKUQl&#10;1lPlQOIw7GClftUfma2g2RGxTYhm3VLTTC2nk+S55fF5DDt9ec+gz7/E4j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Hy6Ib3gAAAAwBAAAPAAAAAAAAAAEAIAAAACIAAABkcnMvZG93bnJldi54bWxQ&#10;SwECFAAUAAAACACHTuJAB31qwbgBAABaAwAADgAAAAAAAAABACAAAAAtAQAAZHJzL2Uyb0RvYy54&#10;bWxQSwUGAAAAAAYABgBZAQAAVwUAAAAA&#10;"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 w14:paraId="1E7AB5B4"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主办单位：杭州光华赋能教育科技有限公司</w:t>
                      </w:r>
                    </w:p>
                    <w:p w14:paraId="35101BDF">
                      <w:pPr>
                        <w:jc w:val="center"/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2"/>
                          <w:szCs w:val="2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</w:p>
                    <w:p w14:paraId="55711DE0">
                      <w:pPr>
                        <w:jc w:val="center"/>
                        <w:rPr>
                          <w:rFonts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28"/>
                          <w:szCs w:val="28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6E0DCC24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0774385E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</w:p>
    <w:p w14:paraId="4BDEE5A6">
      <w:pPr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</w:p>
    <w:p w14:paraId="1883BBEE">
      <w:pPr>
        <w:jc w:val="left"/>
        <w:rPr>
          <w:rFonts w:hint="eastAsia" w:ascii="黑体" w:hAnsi="黑体" w:eastAsia="黑体" w:cs="黑体"/>
          <w:b/>
          <w:bCs/>
          <w:sz w:val="28"/>
          <w:szCs w:val="28"/>
        </w:rPr>
      </w:pPr>
    </w:p>
    <w:p w14:paraId="6256A9B8">
      <w:pPr>
        <w:jc w:val="left"/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主讲老师：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邹 亮</w:t>
      </w:r>
    </w:p>
    <w:p w14:paraId="0C506503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企业类型：</w:t>
      </w:r>
      <w:r>
        <w:rPr>
          <w:rFonts w:hint="eastAsia" w:ascii="黑体" w:hAnsi="黑体" w:eastAsia="黑体" w:cs="黑体"/>
          <w:sz w:val="28"/>
          <w:szCs w:val="28"/>
        </w:rPr>
        <w:t>不限</w:t>
      </w:r>
    </w:p>
    <w:p w14:paraId="666DABA4"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时间安排：</w:t>
      </w:r>
      <w:r>
        <w:rPr>
          <w:rFonts w:hint="eastAsia" w:ascii="黑体" w:hAnsi="黑体" w:eastAsia="黑体" w:cs="黑体"/>
          <w:sz w:val="28"/>
          <w:szCs w:val="28"/>
        </w:rPr>
        <w:t>202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 w:cs="黑体"/>
          <w:sz w:val="28"/>
          <w:szCs w:val="28"/>
        </w:rPr>
        <w:t>年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10</w:t>
      </w:r>
      <w:r>
        <w:rPr>
          <w:rFonts w:hint="eastAsia" w:ascii="黑体" w:hAnsi="黑体" w:eastAsia="黑体" w:cs="黑体"/>
          <w:sz w:val="28"/>
          <w:szCs w:val="28"/>
        </w:rPr>
        <w:t>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25</w:t>
      </w:r>
      <w:r>
        <w:rPr>
          <w:rFonts w:hint="eastAsia" w:ascii="黑体" w:hAnsi="黑体" w:eastAsia="黑体" w:cs="黑体"/>
          <w:sz w:val="28"/>
          <w:szCs w:val="28"/>
        </w:rPr>
        <w:t>日9: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30</w:t>
      </w:r>
      <w:r>
        <w:rPr>
          <w:rFonts w:hint="eastAsia" w:ascii="黑体" w:hAnsi="黑体" w:eastAsia="黑体" w:cs="黑体"/>
          <w:sz w:val="28"/>
          <w:szCs w:val="28"/>
        </w:rPr>
        <w:t>至1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7:00</w:t>
      </w:r>
    </w:p>
    <w:p w14:paraId="159F13D4">
      <w:pPr>
        <w:jc w:val="left"/>
        <w:rPr>
          <w:rFonts w:hint="default" w:ascii="黑体" w:hAnsi="黑体" w:eastAsia="黑体" w:cs="黑体"/>
          <w:sz w:val="28"/>
          <w:szCs w:val="28"/>
          <w:lang w:val="en-US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          202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</w:t>
      </w:r>
      <w:r>
        <w:rPr>
          <w:rFonts w:hint="eastAsia" w:ascii="黑体" w:hAnsi="黑体" w:eastAsia="黑体" w:cs="黑体"/>
          <w:sz w:val="28"/>
          <w:szCs w:val="28"/>
        </w:rPr>
        <w:t>年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10</w:t>
      </w:r>
      <w:r>
        <w:rPr>
          <w:rFonts w:hint="eastAsia" w:ascii="黑体" w:hAnsi="黑体" w:eastAsia="黑体" w:cs="黑体"/>
          <w:sz w:val="28"/>
          <w:szCs w:val="28"/>
        </w:rPr>
        <w:t>月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26</w:t>
      </w:r>
      <w:r>
        <w:rPr>
          <w:rFonts w:hint="eastAsia" w:ascii="黑体" w:hAnsi="黑体" w:eastAsia="黑体" w:cs="黑体"/>
          <w:sz w:val="28"/>
          <w:szCs w:val="28"/>
        </w:rPr>
        <w:t>日9: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30</w:t>
      </w:r>
      <w:r>
        <w:rPr>
          <w:rFonts w:hint="eastAsia" w:ascii="黑体" w:hAnsi="黑体" w:eastAsia="黑体" w:cs="黑体"/>
          <w:sz w:val="28"/>
          <w:szCs w:val="28"/>
        </w:rPr>
        <w:t>至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16:30</w:t>
      </w:r>
    </w:p>
    <w:p w14:paraId="7615C225">
      <w:pPr>
        <w:jc w:val="left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地点安排：</w:t>
      </w:r>
      <w:r>
        <w:rPr>
          <w:rFonts w:hint="eastAsia" w:ascii="黑体" w:hAnsi="黑体" w:eastAsia="黑体" w:cs="黑体"/>
          <w:sz w:val="28"/>
          <w:szCs w:val="28"/>
        </w:rPr>
        <w:t>杭州市文一西路522号西溪科创园8幢</w:t>
      </w:r>
    </w:p>
    <w:p w14:paraId="66DCD623">
      <w:pPr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参课费用：</w:t>
      </w:r>
      <w:r>
        <w:rPr>
          <w:rFonts w:hint="eastAsia" w:ascii="黑体" w:hAnsi="黑体" w:eastAsia="黑体" w:cs="黑体"/>
          <w:sz w:val="28"/>
          <w:szCs w:val="28"/>
        </w:rPr>
        <w:t>光华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商学院学习券8</w:t>
      </w:r>
      <w:r>
        <w:rPr>
          <w:rFonts w:hint="eastAsia" w:ascii="黑体" w:hAnsi="黑体" w:eastAsia="黑体" w:cs="黑体"/>
          <w:sz w:val="28"/>
          <w:szCs w:val="28"/>
        </w:rPr>
        <w:t xml:space="preserve">张/人   </w:t>
      </w:r>
    </w:p>
    <w:p w14:paraId="47F1FA95">
      <w:pPr>
        <w:ind w:firstLine="1400" w:firstLineChars="500"/>
        <w:jc w:val="left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现金票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6980</w:t>
      </w:r>
      <w:r>
        <w:rPr>
          <w:rFonts w:hint="eastAsia" w:ascii="黑体" w:hAnsi="黑体" w:eastAsia="黑体" w:cs="黑体"/>
          <w:sz w:val="28"/>
          <w:szCs w:val="28"/>
        </w:rPr>
        <w:t xml:space="preserve">元/人 </w:t>
      </w:r>
    </w:p>
    <w:p w14:paraId="0E0883A7">
      <w:pPr>
        <w:jc w:val="left"/>
        <w:rPr>
          <w:rFonts w:hint="eastAsia" w:ascii="黑体" w:hAnsi="黑体" w:eastAsia="黑体" w:cs="黑体"/>
          <w:sz w:val="28"/>
          <w:szCs w:val="28"/>
          <w:lang w:eastAsia="zh-CN"/>
        </w:rPr>
        <w:sectPr>
          <w:headerReference r:id="rId3" w:type="default"/>
          <w:footerReference r:id="rId4" w:type="default"/>
          <w:type w:val="continuous"/>
          <w:pgSz w:w="11906" w:h="16838"/>
          <w:pgMar w:top="1134" w:right="1800" w:bottom="1440" w:left="1800" w:header="0" w:footer="567" w:gutter="0"/>
          <w:cols w:space="720" w:num="1"/>
          <w:docGrid w:type="linesAndChars" w:linePitch="312" w:charSpace="0"/>
        </w:sect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人数限制：</w:t>
      </w: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60</w:t>
      </w:r>
      <w:r>
        <w:rPr>
          <w:rFonts w:hint="eastAsia" w:ascii="黑体" w:hAnsi="黑体" w:eastAsia="黑体" w:cs="黑体"/>
          <w:b/>
          <w:bCs/>
          <w:sz w:val="28"/>
          <w:szCs w:val="28"/>
          <w:lang w:eastAsia="zh-CN"/>
        </w:rPr>
        <w:t>人</w:t>
      </w:r>
    </w:p>
    <w:p w14:paraId="5DCD7C1B">
      <w:pPr>
        <w:widowControl/>
        <w:jc w:val="lef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112BBE0F"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71391EE"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8F8F6BF"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304F0889"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2B62834D">
      <w:pPr>
        <w:widowControl/>
        <w:jc w:val="left"/>
        <w:rPr>
          <w:rFonts w:ascii="宋体" w:hAnsi="宋体" w:cs="宋体"/>
          <w:bCs/>
          <w:szCs w:val="22"/>
        </w:rPr>
      </w:pPr>
    </w:p>
    <w:p w14:paraId="146A1E24">
      <w:pPr>
        <w:widowControl/>
        <w:jc w:val="left"/>
        <w:rPr>
          <w:rFonts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企业痛点</w:t>
      </w:r>
    </w:p>
    <w:p w14:paraId="12148FB7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1.需求不清：前期对客户需求未把握，通过上市效果检验风险高！</w:t>
      </w:r>
    </w:p>
    <w:p w14:paraId="41E1D863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2.流程不楚：有流程但未严格执行，项目开发随意，产品偏差大！</w:t>
      </w:r>
    </w:p>
    <w:p w14:paraId="76B80BE6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3.分工不明：项目分工不明确，推动难，存在灰色地带无人负责！</w:t>
      </w:r>
    </w:p>
    <w:p w14:paraId="3B61E15A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4.标准不准：满足产品标准但未满足客户要求，客户标准不明确！</w:t>
      </w:r>
    </w:p>
    <w:p w14:paraId="6A7F2EA7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5.加班救火：天天加班忙救火，低级问题重复发生，没时间预防！</w:t>
      </w:r>
    </w:p>
    <w:p w14:paraId="79A8321D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6.沟通不畅：市场、设计、工艺、质量间对接不畅，内部浪费大！</w:t>
      </w:r>
    </w:p>
    <w:p w14:paraId="36BD8390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7.重复设计：产品设计变更频繁，如何能够一次性把事情做正确！</w:t>
      </w:r>
    </w:p>
    <w:p w14:paraId="3CD2D311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>8.成果无果：项目做完不留痕迹，追溯难！企业无形资产损失大！</w:t>
      </w:r>
    </w:p>
    <w:p w14:paraId="2ECBB363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121920</wp:posOffset>
            </wp:positionV>
            <wp:extent cx="5780405" cy="3249930"/>
            <wp:effectExtent l="0" t="0" r="10795" b="7620"/>
            <wp:wrapTopAndBottom/>
            <wp:docPr id="10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Graphical user interfac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324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3E495451">
      <w:pPr>
        <w:widowControl/>
        <w:jc w:val="left"/>
        <w:rPr>
          <w:rFonts w:hint="eastAsia" w:ascii="宋体" w:hAnsi="宋体" w:cs="宋体"/>
          <w:bCs/>
          <w:szCs w:val="22"/>
        </w:rPr>
      </w:pPr>
    </w:p>
    <w:p w14:paraId="0B53F154">
      <w:pPr>
        <w:widowControl/>
        <w:jc w:val="left"/>
        <w:rPr>
          <w:rFonts w:hint="eastAsia" w:ascii="宋体" w:hAnsi="宋体" w:cs="宋体"/>
          <w:bCs/>
          <w:szCs w:val="22"/>
        </w:rPr>
      </w:pPr>
    </w:p>
    <w:p w14:paraId="482BDAD2">
      <w:pPr>
        <w:widowControl/>
        <w:jc w:val="lef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适用对象</w:t>
      </w:r>
    </w:p>
    <w:p w14:paraId="124D1858">
      <w:pPr>
        <w:widowControl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cs="宋体"/>
          <w:bCs/>
          <w:szCs w:val="22"/>
          <w:lang w:val="en-US" w:eastAsia="zh-CN"/>
        </w:rPr>
      </w:pPr>
      <w:r>
        <w:rPr>
          <w:rFonts w:hint="eastAsia" w:ascii="宋体" w:hAnsi="宋体" w:cs="宋体"/>
          <w:bCs/>
          <w:szCs w:val="22"/>
          <w:lang w:val="en-US" w:eastAsia="zh-CN"/>
        </w:rPr>
        <w:t>项目团队成员（研发、技术、测试、质量、生产）、市场经理、（准）项目经理、职能经理等</w:t>
      </w:r>
    </w:p>
    <w:p w14:paraId="4C8A699F">
      <w:pPr>
        <w:widowControl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06A2ECBC">
      <w:pPr>
        <w:widowControl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2DBF8A1A">
      <w:pPr>
        <w:widowControl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5144BF1B">
      <w:pPr>
        <w:widowControl/>
        <w:numPr>
          <w:ilvl w:val="0"/>
          <w:numId w:val="0"/>
        </w:numPr>
        <w:ind w:leftChars="0" w:firstLine="420" w:firstLineChars="20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4B7DA1D7">
      <w:pPr>
        <w:widowControl/>
        <w:jc w:val="left"/>
        <w:rPr>
          <w:rFonts w:hint="eastAsia" w:ascii="宋体" w:hAnsi="宋体" w:cs="宋体"/>
          <w:bCs/>
          <w:szCs w:val="2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课程亮点</w:t>
      </w:r>
    </w:p>
    <w:p w14:paraId="07938F17">
      <w:pPr>
        <w:numPr>
          <w:ilvl w:val="0"/>
          <w:numId w:val="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具有丰富的项目管理与咨询经验与案例，将实际案例引入培训课程，更具实操性；</w:t>
      </w:r>
    </w:p>
    <w:p w14:paraId="687064E1">
      <w:pPr>
        <w:numPr>
          <w:ilvl w:val="0"/>
          <w:numId w:val="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整合常用工具方法的专项课程，深入浅出的阐述原理与案例，课程更为专业；</w:t>
      </w:r>
    </w:p>
    <w:p w14:paraId="286357E5">
      <w:pPr>
        <w:numPr>
          <w:ilvl w:val="0"/>
          <w:numId w:val="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 对课程的框架体系进行系统的分析和整理，结构化的思维结合案例生动的讲解；</w:t>
      </w:r>
    </w:p>
    <w:p w14:paraId="0669B47F">
      <w:pPr>
        <w:numPr>
          <w:ilvl w:val="0"/>
          <w:numId w:val="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课程形式立体丰富，“原理讲解+应用案例+辅导演练”，互动丰富，代入感强。</w:t>
      </w:r>
    </w:p>
    <w:p w14:paraId="64D55AED">
      <w:pPr>
        <w:widowControl/>
        <w:numPr>
          <w:ilvl w:val="0"/>
          <w:numId w:val="4"/>
        </w:numPr>
        <w:ind w:left="425" w:leftChars="0" w:hanging="425" w:firstLineChars="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630555</wp:posOffset>
            </wp:positionV>
            <wp:extent cx="6120130" cy="2787015"/>
            <wp:effectExtent l="0" t="0" r="13970" b="0"/>
            <wp:wrapTopAndBottom/>
            <wp:docPr id="13" name="Picture 48" descr="A picture containing train, sitting, track, remo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8" descr="A picture containing train, sitting, track, remo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“立体化培训模式”——课堂讲述、案例分析、游戏体验、互动练习、教练演示、现场模拟、头脑风暴、视频演示、情景训练、现场问答等</w:t>
      </w:r>
    </w:p>
    <w:p w14:paraId="4B7ABE50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5659D32D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54352B4C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6FDAF0DB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41AA4464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2E4DE0E3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77A14C62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69B75D96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0716FFFE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43B7E50D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63ED81EB">
      <w:pPr>
        <w:widowControl/>
        <w:numPr>
          <w:ilvl w:val="0"/>
          <w:numId w:val="0"/>
        </w:numPr>
        <w:ind w:leftChars="0"/>
        <w:jc w:val="left"/>
        <w:rPr>
          <w:rFonts w:hint="eastAsia" w:ascii="宋体" w:hAnsi="宋体" w:cs="宋体"/>
          <w:bCs/>
          <w:szCs w:val="22"/>
          <w:lang w:val="en-US" w:eastAsia="zh-CN"/>
        </w:rPr>
      </w:pPr>
    </w:p>
    <w:p w14:paraId="1EF68D3C">
      <w:pPr>
        <w:numPr>
          <w:numId w:val="0"/>
        </w:numPr>
        <w:bidi w:val="0"/>
        <w:ind w:leftChars="0"/>
        <w:rPr>
          <w:rFonts w:hint="eastAsia" w:ascii="宋体" w:hAnsi="宋体" w:cs="宋体"/>
          <w:bCs/>
          <w:szCs w:val="22"/>
          <w:lang w:val="en-US" w:eastAsia="zh-CN"/>
        </w:rPr>
      </w:pPr>
    </w:p>
    <w:p w14:paraId="3D30FC68">
      <w:pPr>
        <w:widowControl/>
        <w:jc w:val="left"/>
        <w:rPr>
          <w:rFonts w:hint="eastAsia" w:ascii="宋体" w:hAnsi="宋体" w:cs="宋体"/>
          <w:bCs/>
          <w:szCs w:val="22"/>
        </w:rPr>
      </w:pPr>
      <w:r>
        <w:rPr>
          <w:rFonts w:hint="eastAsia" w:ascii="宋体" w:hAnsi="宋体" w:cs="宋体"/>
          <w:bCs/>
          <w:szCs w:val="22"/>
        </w:rPr>
        <w:t xml:space="preserve">  </w:t>
      </w:r>
    </w:p>
    <w:p w14:paraId="0FFF6829">
      <w:pPr>
        <w:widowControl/>
        <w:jc w:val="left"/>
        <w:rPr>
          <w:rFonts w:hint="eastAsia" w:ascii="宋体" w:hAnsi="宋体" w:cs="宋体"/>
          <w:bCs/>
          <w:szCs w:val="22"/>
        </w:rPr>
      </w:pPr>
    </w:p>
    <w:p w14:paraId="73B5FA21">
      <w:pPr>
        <w:jc w:val="left"/>
        <w:rPr>
          <w:b/>
          <w:szCs w:val="22"/>
        </w:rPr>
        <w:sectPr>
          <w:headerReference r:id="rId5" w:type="default"/>
          <w:footerReference r:id="rId6" w:type="default"/>
          <w:type w:val="continuous"/>
          <w:pgSz w:w="11906" w:h="16838"/>
          <w:pgMar w:top="1134" w:right="720" w:bottom="720" w:left="720" w:header="0" w:footer="567" w:gutter="0"/>
          <w:cols w:space="425" w:num="1"/>
          <w:docGrid w:type="linesAndChars" w:linePitch="312" w:charSpace="0"/>
        </w:sectPr>
      </w:pPr>
      <w:r>
        <w:rPr>
          <w:rFonts w:hint="eastAsia" w:ascii="黑体" w:hAnsi="黑体" w:eastAsia="黑体" w:cs="黑体"/>
        </w:rPr>
        <w:t xml:space="preserve"> </w:t>
      </w:r>
      <w:r>
        <w:rPr>
          <w:rFonts w:hint="eastAsia" w:ascii="黑体" w:hAnsi="黑体" w:eastAsia="黑体" w:cs="黑体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400050</wp:posOffset>
                </wp:positionV>
                <wp:extent cx="7019925" cy="9525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70205" y="2985135"/>
                          <a:ext cx="70199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6.85pt;margin-top:31.5pt;height:0.75pt;width:552.75pt;z-index:251666432;mso-width-relative:page;mso-height-relative:page;" filled="f" stroked="t" coordsize="21600,21600" o:gfxdata="UEsDBAoAAAAAAIdO4kAAAAAAAAAAAAAAAAAEAAAAZHJzL1BLAwQUAAAACACHTuJA2Dx6e9kAAAAK&#10;AQAADwAAAGRycy9kb3ducmV2LnhtbE2PTU/DMAyG70j8h8hI3LakDMZWmk4VUi+AhChcdksb05Y1&#10;TtVkX/8e7wRH249eP2+2OblBHHAKvScNyVyBQGq87anV8PVZzlYgQjRkzeAJNZwxwCa/vspMav2R&#10;PvBQxVZwCIXUaOhiHFMpQ9OhM2HuRyS+ffvJmcjj1Eo7mSOHu0HeKbWUzvTEHzoz4nOHza7aOw1l&#10;3XevhS/bt7P7wWpXbIv3l63WtzeJegIR8RT/YLjoszrk7FT7PdkgBg2zZPHIqIblgjtdALVOuEzN&#10;m/sHkHkm/1fIfwFQSwMEFAAAAAgAh07iQGxtYgQJAgAA7QMAAA4AAABkcnMvZTJvRG9jLnhtbK1T&#10;y47TMBTdI/EPlvc0aYbSSdR0xEwZNjwq8di7jpNY8ku+nqb9CX4AiR2sWLLnbxg+g2snM8CwmQUb&#10;6/o+ju85OVmdHbQie+FBWlPT+SynRBhuG2m6mr57e/nolBIIzDRMWSNqehRAz9YPH6wGV4nC9lY1&#10;whMEMVANrqZ9CK7KMuC90Axm1gmDxdZ6zQJefZc1ng2IrlVW5PmTbLC+cd5yAYDZzVikE6K/D6Bt&#10;W8nFxvIrLUwYUb1QLCAl6KUDuk7btq3g4XXbgghE1RSZhnTiIxjv4pmtV6zqPHO95NMK7D4r3OGk&#10;mTT46C3UhgVGrrz8B0pL7i3YNsy41dlIJCmCLOb5HW3e9MyJxAWlBncrOvw/WP5qv/VENjUtCkoM&#10;0/jFrz9++/Hh88/vn/C8/vqFYAVlGhxU2H1htn66gdv6yPnQek1aJd179FNSAXmRQ01PlnmRLyg5&#10;Inp5upifLEa9xSEQjvVlPi/LAhs4dpQLjBA5GwEjsPMQngurSQxqqqSJarCK7V9AGFtvWmLa2Eup&#10;FOZZpQwZJkjCGbq0RXfgO9ohUzAdJUx1aH8efEIEq2QTp+Mw+G53oTzZMzTN46fLZ+fnY1PPGjFm&#10;y0WeT+YBFl7aZkzP85s8sphgEqO/8OPOGwb9OJNKE3FlsDsKPUobo51tjknxlEcXJLzJsdFmf97T&#10;9O+/dP0L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2Dx6e9kAAAAKAQAADwAAAAAAAAABACAAAAAi&#10;AAAAZHJzL2Rvd25yZXYueG1sUEsBAhQAFAAAAAgAh07iQGxtYgQJAgAA7QMAAA4AAAAAAAAAAQAg&#10;AAAAKAEAAGRycy9lMm9Eb2MueG1sUEsFBgAAAAAGAAYAWQEAAKMFAAAAAA==&#10;">
                <v:fill on="f" focussize="0,0"/>
                <v:stroke color="#4A7EBB [3204]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课程大纲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黑体" w:hAnsi="黑体" w:eastAsia="黑体" w:cs="黑体"/>
          <w:b/>
          <w:bCs/>
          <w:color w:val="808080" w:themeColor="background1" w:themeShade="80"/>
          <w:sz w:val="32"/>
          <w:szCs w:val="32"/>
        </w:rPr>
        <w:t>Outline</w:t>
      </w:r>
    </w:p>
    <w:p w14:paraId="41EF0A65">
      <w:pPr>
        <w:spacing w:line="360" w:lineRule="exact"/>
        <w:ind w:left="420" w:leftChars="200" w:firstLine="102" w:firstLineChars="49"/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</w:p>
    <w:p w14:paraId="2CA2DEE5">
      <w:pPr>
        <w:numPr>
          <w:ilvl w:val="0"/>
          <w:numId w:val="5"/>
        </w:numPr>
        <w:spacing w:line="360" w:lineRule="exact"/>
        <w:ind w:left="210" w:leftChars="0" w:firstLineChars="0"/>
        <w:rPr>
          <w:rFonts w:hint="eastAsia" w:asciiTheme="minorEastAsia" w:hAnsiTheme="minorEastAsia" w:eastAsiaTheme="minorEastAsia" w:cstheme="minorEastAsia"/>
          <w:b/>
          <w:sz w:val="21"/>
          <w:szCs w:val="21"/>
        </w:rPr>
        <w:sectPr>
          <w:type w:val="continuous"/>
          <w:pgSz w:w="11906" w:h="16838"/>
          <w:pgMar w:top="1134" w:right="720" w:bottom="720" w:left="720" w:header="0" w:footer="567" w:gutter="0"/>
          <w:cols w:equalWidth="0" w:num="2">
            <w:col w:w="5020" w:space="425"/>
            <w:col w:w="5020"/>
          </w:cols>
          <w:docGrid w:type="linesAndChars" w:linePitch="312" w:charSpace="0"/>
        </w:sectPr>
      </w:pPr>
    </w:p>
    <w:p w14:paraId="16268753">
      <w:pPr>
        <w:spacing w:line="460" w:lineRule="exact"/>
        <w:jc w:val="left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前言：课程铺垫</w:t>
      </w:r>
    </w:p>
    <w:p w14:paraId="3527A63E">
      <w:pPr>
        <w:numPr>
          <w:ilvl w:val="0"/>
          <w:numId w:val="6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讲师自我经历介绍，建立链接    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【开场破冰】</w:t>
      </w:r>
    </w:p>
    <w:p w14:paraId="45BFF2B6">
      <w:pPr>
        <w:numPr>
          <w:ilvl w:val="0"/>
          <w:numId w:val="6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对此次课程的目的和目标进行澄清，达成共识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【目标共建】</w:t>
      </w:r>
    </w:p>
    <w:p w14:paraId="00452F31">
      <w:pPr>
        <w:numPr>
          <w:ilvl w:val="0"/>
          <w:numId w:val="6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 xml:space="preserve">定制项目案例导入，照镜子-自我反思-定位  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【进入状态】</w:t>
      </w:r>
    </w:p>
    <w:p w14:paraId="30A8A1F1">
      <w:pPr>
        <w:spacing w:line="460" w:lineRule="exact"/>
        <w:ind w:left="66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 w14:paraId="3B5D349A">
      <w:pPr>
        <w:numPr>
          <w:ilvl w:val="0"/>
          <w:numId w:val="7"/>
        </w:numPr>
        <w:spacing w:line="460" w:lineRule="exact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定制化项目管理的系统框架【打基础】</w:t>
      </w:r>
    </w:p>
    <w:p w14:paraId="4C20FFEC">
      <w:pPr>
        <w:numPr>
          <w:ilvl w:val="0"/>
          <w:numId w:val="8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项目的应用场景（一键启动项目管理）</w:t>
      </w:r>
    </w:p>
    <w:p w14:paraId="3059719E">
      <w:pPr>
        <w:numPr>
          <w:ilvl w:val="0"/>
          <w:numId w:val="8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企业的独特项目管理特征</w:t>
      </w:r>
    </w:p>
    <w:p w14:paraId="18411A43">
      <w:pPr>
        <w:numPr>
          <w:ilvl w:val="0"/>
          <w:numId w:val="9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企业组织结构的调整（职能型向矩阵型的调整）</w:t>
      </w:r>
    </w:p>
    <w:p w14:paraId="4A6986DC">
      <w:pPr>
        <w:numPr>
          <w:ilvl w:val="0"/>
          <w:numId w:val="9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项目的分类与筛选（高频产品项目优先项目化）</w:t>
      </w:r>
    </w:p>
    <w:p w14:paraId="629C8731">
      <w:pPr>
        <w:numPr>
          <w:ilvl w:val="0"/>
          <w:numId w:val="9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试点项目的选择与实施（项目选择：重要且不难，易于出成果）</w:t>
      </w:r>
    </w:p>
    <w:p w14:paraId="5A6CDA87">
      <w:pPr>
        <w:numPr>
          <w:ilvl w:val="0"/>
          <w:numId w:val="9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项目管理落地的6个管理层次（原则-流程&amp;职责-制度-考核-表单-案例）</w:t>
      </w:r>
    </w:p>
    <w:p w14:paraId="4738F727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中车XX企业项目管理案例</w:t>
      </w:r>
    </w:p>
    <w:p w14:paraId="44277392">
      <w:pPr>
        <w:spacing w:line="460" w:lineRule="exact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XX飞机设计项目管理案例</w:t>
      </w:r>
    </w:p>
    <w:p w14:paraId="720B4C0E">
      <w:pPr>
        <w:spacing w:line="460" w:lineRule="exact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XX互联网产品项目管理案例</w:t>
      </w:r>
    </w:p>
    <w:p w14:paraId="74FA5ED1">
      <w:pPr>
        <w:spacing w:line="460" w:lineRule="exact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XX重型装备企业产品开发过程仪表盘案例</w:t>
      </w:r>
    </w:p>
    <w:p w14:paraId="597059EB">
      <w:pPr>
        <w:spacing w:line="460" w:lineRule="exact"/>
        <w:ind w:firstLine="210" w:firstLineChars="100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【现场研讨：企业项目管理的优化思路】</w:t>
      </w:r>
    </w:p>
    <w:p w14:paraId="2B26C9B1">
      <w:pPr>
        <w:numPr>
          <w:ilvl w:val="0"/>
          <w:numId w:val="8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项目管理的铁三角倒推项目规划</w:t>
      </w:r>
    </w:p>
    <w:p w14:paraId="78D33F26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（范围、进度、成本约束；探清边界）</w:t>
      </w:r>
    </w:p>
    <w:p w14:paraId="1E2460F7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XX重工企业快速知识管理优化项目</w:t>
      </w:r>
    </w:p>
    <w:p w14:paraId="401130C3">
      <w:pPr>
        <w:numPr>
          <w:ilvl w:val="0"/>
          <w:numId w:val="8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定制化项目的分级管理【针对高频项目进行快速优化】</w:t>
      </w:r>
    </w:p>
    <w:p w14:paraId="4B057A60">
      <w:pPr>
        <w:spacing w:line="4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需求清晰度评价+技术成熟度/难度评价（三级项目的分解）</w:t>
      </w:r>
    </w:p>
    <w:p w14:paraId="6554F632">
      <w:pPr>
        <w:spacing w:line="4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应对定制化项目管理的流程配置化（分级做法）</w:t>
      </w:r>
    </w:p>
    <w:p w14:paraId="7946379F">
      <w:pPr>
        <w:spacing w:line="4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自身项目管理问题复盘案例【1人1份案例解题】</w:t>
      </w:r>
    </w:p>
    <w:p w14:paraId="0C36FE67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</w:p>
    <w:p w14:paraId="3C80A351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/>
          <w:color w:val="1F4E79"/>
          <w:sz w:val="21"/>
          <w:szCs w:val="21"/>
        </w:rPr>
      </w:pPr>
      <w:r>
        <w:rPr>
          <w:rFonts w:hint="eastAsia" w:ascii="宋体" w:hAnsi="宋体" w:eastAsia="宋体" w:cs="宋体"/>
          <w:b/>
          <w:color w:val="1F4E79"/>
          <w:sz w:val="21"/>
          <w:szCs w:val="21"/>
        </w:rPr>
        <w:t>定制化项目立项评审</w:t>
      </w:r>
    </w:p>
    <w:p w14:paraId="33005D06">
      <w:pPr>
        <w:numPr>
          <w:ilvl w:val="0"/>
          <w:numId w:val="10"/>
        </w:numPr>
        <w:spacing w:line="460" w:lineRule="exact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项目总体章程（商业论证）</w:t>
      </w:r>
    </w:p>
    <w:p w14:paraId="0D3D2549">
      <w:pPr>
        <w:numPr>
          <w:ilvl w:val="0"/>
          <w:numId w:val="11"/>
        </w:numPr>
        <w:spacing w:line="460" w:lineRule="exact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项目立项规划【一页纸项目立项书：A独特定位-B投入产出-C技术可行性】</w:t>
      </w:r>
    </w:p>
    <w:p w14:paraId="30E663C0">
      <w:pPr>
        <w:numPr>
          <w:ilvl w:val="0"/>
          <w:numId w:val="10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</w:rPr>
        <w:t>项目优先级分析</w:t>
      </w:r>
    </w:p>
    <w:p w14:paraId="62230073">
      <w:pPr>
        <w:spacing w:line="460" w:lineRule="exact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现存产品管理痛点</w:t>
      </w:r>
    </w:p>
    <w:p w14:paraId="1126675E">
      <w:pPr>
        <w:numPr>
          <w:ilvl w:val="0"/>
          <w:numId w:val="12"/>
        </w:numPr>
        <w:spacing w:line="460" w:lineRule="exact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产品项目的分类分级案例</w:t>
      </w:r>
    </w:p>
    <w:p w14:paraId="72390F47">
      <w:pPr>
        <w:numPr>
          <w:ilvl w:val="0"/>
          <w:numId w:val="12"/>
        </w:numPr>
        <w:spacing w:line="460" w:lineRule="exact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建立项目、产品的筛选标准【6个维度评估表】</w:t>
      </w:r>
    </w:p>
    <w:p w14:paraId="550B270A">
      <w:pPr>
        <w:numPr>
          <w:ilvl w:val="0"/>
          <w:numId w:val="12"/>
        </w:numPr>
        <w:spacing w:line="460" w:lineRule="exact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练习：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现场进行项目优先级分析</w:t>
      </w:r>
    </w:p>
    <w:p w14:paraId="50B8C3A0">
      <w:pPr>
        <w:spacing w:line="460" w:lineRule="exact"/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案例研讨1：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XX汽车的产品组合管理分析</w:t>
      </w:r>
    </w:p>
    <w:p w14:paraId="0174A315">
      <w:pPr>
        <w:spacing w:line="4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000000"/>
          <w:sz w:val="21"/>
          <w:szCs w:val="21"/>
        </w:rPr>
        <w:t>案例研讨2：</w:t>
      </w:r>
      <w:r>
        <w:rPr>
          <w:rFonts w:hint="eastAsia" w:ascii="宋体" w:hAnsi="宋体" w:eastAsia="宋体" w:cs="宋体"/>
          <w:b w:val="0"/>
          <w:bCs w:val="0"/>
          <w:color w:val="000000"/>
          <w:sz w:val="21"/>
          <w:szCs w:val="21"/>
        </w:rPr>
        <w:t>XX电器行业的产品组合管理分析</w:t>
      </w:r>
    </w:p>
    <w:p w14:paraId="62FC5031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模板应用：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分析自身多项目的优先级</w:t>
      </w:r>
    </w:p>
    <w:p w14:paraId="75DF6B23">
      <w:pPr>
        <w:spacing w:line="460" w:lineRule="exact"/>
        <w:rPr>
          <w:rFonts w:hint="eastAsia" w:ascii="宋体" w:hAnsi="宋体" w:eastAsia="宋体" w:cs="宋体"/>
          <w:color w:val="auto"/>
          <w:sz w:val="21"/>
          <w:szCs w:val="21"/>
          <w:shd w:val="pct10" w:color="auto" w:fill="FFFFFF"/>
        </w:rPr>
      </w:pPr>
    </w:p>
    <w:p w14:paraId="02923F63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需求挖掘至技术指标定义</w:t>
      </w:r>
    </w:p>
    <w:p w14:paraId="3956DA6D">
      <w:pPr>
        <w:spacing w:line="460" w:lineRule="exact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项目范围管理【需求完整性和准确性】</w:t>
      </w:r>
    </w:p>
    <w:p w14:paraId="585EB369">
      <w:pPr>
        <w:spacing w:line="460" w:lineRule="exact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定制需求挖掘：以市场客户需求为导向的产品、服务设计</w:t>
      </w:r>
    </w:p>
    <w:p w14:paraId="36786713">
      <w:pPr>
        <w:numPr>
          <w:ilvl w:val="0"/>
          <w:numId w:val="13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客户定位：谁是我们的目标客户？</w:t>
      </w:r>
    </w:p>
    <w:p w14:paraId="1B7CB870">
      <w:pPr>
        <w:numPr>
          <w:ilvl w:val="0"/>
          <w:numId w:val="1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客户细分的方法：客户调研技术（大数据分析法，问卷法，面对面访谈法）</w:t>
      </w:r>
    </w:p>
    <w:p w14:paraId="075258B9">
      <w:pPr>
        <w:numPr>
          <w:ilvl w:val="0"/>
          <w:numId w:val="1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客户需求难以清晰获得的破解方法（第一用户 体验法）</w:t>
      </w:r>
    </w:p>
    <w:p w14:paraId="5269511B">
      <w:pPr>
        <w:numPr>
          <w:ilvl w:val="0"/>
          <w:numId w:val="1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访谈目标客户的筛选（社区运营与“极客”培养）</w:t>
      </w:r>
    </w:p>
    <w:p w14:paraId="09E09778">
      <w:pPr>
        <w:numPr>
          <w:ilvl w:val="0"/>
          <w:numId w:val="13"/>
        </w:numPr>
        <w:spacing w:line="460" w:lineRule="exact"/>
        <w:ind w:left="360" w:leftChars="0" w:hanging="36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客户需求分析（痛点、痒点、兴奋点）</w:t>
      </w:r>
    </w:p>
    <w:p w14:paraId="77EB4FE8">
      <w:pPr>
        <w:numPr>
          <w:ilvl w:val="0"/>
          <w:numId w:val="15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客户需求分类-卡诺模型</w:t>
      </w:r>
    </w:p>
    <w:p w14:paraId="3B9AAC0D">
      <w:pPr>
        <w:numPr>
          <w:ilvl w:val="0"/>
          <w:numId w:val="0"/>
        </w:numPr>
        <w:spacing w:line="460" w:lineRule="exact"/>
        <w:ind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以手机消费品为例 理解客户的三层次需求</w:t>
      </w:r>
    </w:p>
    <w:p w14:paraId="647CFBA2">
      <w:pPr>
        <w:numPr>
          <w:ilvl w:val="0"/>
          <w:numId w:val="15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客户需求的痛点挖掘法</w:t>
      </w:r>
    </w:p>
    <w:p w14:paraId="234D5532">
      <w:pPr>
        <w:numPr>
          <w:ilvl w:val="0"/>
          <w:numId w:val="0"/>
        </w:numPr>
        <w:spacing w:line="460" w:lineRule="exact"/>
        <w:ind w:leftChars="0"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重工设备研发案例，场景化分析法（实用技术）</w:t>
      </w:r>
    </w:p>
    <w:p w14:paraId="043B60F3">
      <w:pPr>
        <w:numPr>
          <w:ilvl w:val="0"/>
          <w:numId w:val="15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客户需求的优先级分析方法</w:t>
      </w:r>
    </w:p>
    <w:p w14:paraId="3AC5E4CB">
      <w:pPr>
        <w:spacing w:line="460" w:lineRule="exact"/>
        <w:ind w:firstLine="420" w:firstLineChars="2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群体决策方法（专家打分法）</w:t>
      </w:r>
    </w:p>
    <w:p w14:paraId="6BAB27BE">
      <w:pPr>
        <w:numPr>
          <w:ilvl w:val="0"/>
          <w:numId w:val="13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竞品分析方法的应用</w:t>
      </w:r>
    </w:p>
    <w:p w14:paraId="1245E370">
      <w:pPr>
        <w:numPr>
          <w:ilvl w:val="0"/>
          <w:numId w:val="13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技术指标拆解；产品测量指标体系的建立</w:t>
      </w:r>
    </w:p>
    <w:p w14:paraId="70C796D1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汽车行业CCRT的指标建立</w:t>
      </w:r>
    </w:p>
    <w:p w14:paraId="00ED3307">
      <w:pPr>
        <w:spacing w:line="460" w:lineRule="exact"/>
        <w:ind w:left="210" w:hanging="210" w:hangingChars="100"/>
        <w:rPr>
          <w:rFonts w:hint="eastAsia" w:ascii="宋体" w:hAnsi="宋体" w:eastAsia="宋体" w:cs="宋体"/>
          <w:sz w:val="21"/>
          <w:szCs w:val="21"/>
          <w:shd w:val="pct10" w:color="auto" w:fill="FFFFFF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现场练习：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针对本行业产品进行先期质量验证指标的分解</w:t>
      </w:r>
    </w:p>
    <w:p w14:paraId="2BE46ACA">
      <w:pPr>
        <w:spacing w:line="460" w:lineRule="exact"/>
        <w:rPr>
          <w:rFonts w:hint="eastAsia" w:ascii="宋体" w:hAnsi="宋体" w:eastAsia="宋体" w:cs="宋体"/>
          <w:b/>
          <w:color w:val="auto"/>
          <w:sz w:val="21"/>
          <w:szCs w:val="21"/>
        </w:rPr>
      </w:pPr>
    </w:p>
    <w:p w14:paraId="5F638DD1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定制项目目标-任务的分解演练（项目规划）</w:t>
      </w:r>
    </w:p>
    <w:p w14:paraId="45BDD6D5">
      <w:pPr>
        <w:numPr>
          <w:ilvl w:val="0"/>
          <w:numId w:val="16"/>
        </w:numPr>
        <w:spacing w:line="460" w:lineRule="exact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产品线和资源线的协同办法和技巧</w:t>
      </w:r>
    </w:p>
    <w:p w14:paraId="75CEA9E6">
      <w:pPr>
        <w:numPr>
          <w:ilvl w:val="0"/>
          <w:numId w:val="1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项目站会</w:t>
      </w:r>
    </w:p>
    <w:p w14:paraId="11120C39">
      <w:pPr>
        <w:numPr>
          <w:ilvl w:val="0"/>
          <w:numId w:val="1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项目任务看板</w:t>
      </w:r>
    </w:p>
    <w:p w14:paraId="2FBA98DA">
      <w:pPr>
        <w:numPr>
          <w:ilvl w:val="0"/>
          <w:numId w:val="1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项目可视化方法</w:t>
      </w:r>
    </w:p>
    <w:p w14:paraId="7247D99E">
      <w:pPr>
        <w:numPr>
          <w:ilvl w:val="0"/>
          <w:numId w:val="16"/>
        </w:numPr>
        <w:spacing w:line="480" w:lineRule="exact"/>
        <w:ind w:left="0" w:leftChars="0" w:firstLine="0" w:firstLineChars="0"/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工作分解结构WBS（任务完整性）</w:t>
      </w:r>
    </w:p>
    <w:p w14:paraId="26F6C5FE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归类分析：WBS的表现形式</w:t>
      </w:r>
    </w:p>
    <w:p w14:paraId="32656295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方法实操：WBS分解的一般步骤</w:t>
      </w:r>
    </w:p>
    <w:p w14:paraId="53C95100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方针指导：WBS工作分解原则</w:t>
      </w:r>
    </w:p>
    <w:p w14:paraId="4E325C57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实用技巧：WBS工作分解方法</w:t>
      </w:r>
    </w:p>
    <w:p w14:paraId="35444406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管理技巧：WBS注意事项</w:t>
      </w:r>
    </w:p>
    <w:p w14:paraId="730040DA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管理工具：项目责任矩阵</w:t>
      </w:r>
    </w:p>
    <w:p w14:paraId="47C819EC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案例分析：烟草行业的任务分解</w:t>
      </w:r>
    </w:p>
    <w:p w14:paraId="2B6DBB04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案例分析：某制造业企业项目工作分解结构</w:t>
      </w:r>
    </w:p>
    <w:p w14:paraId="786D16C7">
      <w:pPr>
        <w:numPr>
          <w:ilvl w:val="0"/>
          <w:numId w:val="18"/>
        </w:numPr>
        <w:spacing w:line="480" w:lineRule="exact"/>
        <w:ind w:left="635" w:leftChars="0" w:hanging="425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现场演练：写出典型项目的WBS</w:t>
      </w:r>
    </w:p>
    <w:p w14:paraId="40646E23">
      <w:pPr>
        <w:spacing w:line="480" w:lineRule="exact"/>
        <w:ind w:left="210" w:leftChars="100" w:firstLine="0" w:firstLineChars="0"/>
        <w:rPr>
          <w:rFonts w:hint="eastAsia" w:ascii="宋体" w:hAnsi="宋体" w:eastAsia="宋体" w:cs="宋体"/>
          <w:b/>
          <w:color w:val="00B0F0"/>
          <w:sz w:val="21"/>
          <w:szCs w:val="21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【结合本公司Production line process，分析WBS的结合应用方法】</w:t>
      </w:r>
    </w:p>
    <w:p w14:paraId="7E1C0404">
      <w:pPr>
        <w:numPr>
          <w:ilvl w:val="0"/>
          <w:numId w:val="16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项目进度管理</w:t>
      </w:r>
    </w:p>
    <w:p w14:paraId="0F81929D">
      <w:pPr>
        <w:pStyle w:val="53"/>
        <w:framePr w:wrap="auto" w:vAnchor="margin" w:hAnchor="text" w:yAlign="inline"/>
        <w:numPr>
          <w:ilvl w:val="0"/>
          <w:numId w:val="19"/>
        </w:numPr>
        <w:spacing w:before="0" w:after="0" w:line="460" w:lineRule="exact"/>
        <w:ind w:left="635" w:leftChars="0" w:hanging="425" w:firstLineChars="0"/>
        <w:jc w:val="both"/>
        <w:rPr>
          <w:rFonts w:hint="eastAsia" w:ascii="宋体" w:hAnsi="宋体" w:eastAsia="宋体" w:cs="宋体"/>
          <w:sz w:val="21"/>
          <w:szCs w:val="21"/>
          <w:u w:val="none" w:color="C45911"/>
        </w:rPr>
      </w:pPr>
      <w:r>
        <w:rPr>
          <w:rFonts w:hint="eastAsia" w:ascii="宋体" w:hAnsi="宋体" w:eastAsia="宋体" w:cs="宋体"/>
          <w:sz w:val="21"/>
          <w:szCs w:val="21"/>
          <w:u w:val="none" w:color="C45911"/>
          <w:lang w:val="zh-CN"/>
        </w:rPr>
        <w:t>关键里程碑</w:t>
      </w:r>
    </w:p>
    <w:p w14:paraId="76023B22">
      <w:pPr>
        <w:pStyle w:val="53"/>
        <w:framePr w:wrap="auto" w:vAnchor="margin" w:hAnchor="text" w:yAlign="inline"/>
        <w:numPr>
          <w:ilvl w:val="0"/>
          <w:numId w:val="19"/>
        </w:numPr>
        <w:spacing w:before="0" w:after="0" w:line="460" w:lineRule="exact"/>
        <w:ind w:left="635" w:leftChars="0" w:hanging="425" w:firstLineChars="0"/>
        <w:jc w:val="both"/>
        <w:rPr>
          <w:rFonts w:hint="eastAsia" w:ascii="宋体" w:hAnsi="宋体" w:eastAsia="宋体" w:cs="宋体"/>
          <w:sz w:val="21"/>
          <w:szCs w:val="21"/>
          <w:u w:val="none" w:color="C45911"/>
        </w:rPr>
      </w:pPr>
      <w:r>
        <w:rPr>
          <w:rFonts w:hint="eastAsia" w:ascii="宋体" w:hAnsi="宋体" w:eastAsia="宋体" w:cs="宋体"/>
          <w:sz w:val="21"/>
          <w:szCs w:val="21"/>
          <w:u w:val="none" w:color="C45911"/>
          <w:lang w:val="zh-CN"/>
        </w:rPr>
        <w:t>关键路径分析</w:t>
      </w:r>
    </w:p>
    <w:p w14:paraId="679E5768">
      <w:pPr>
        <w:pStyle w:val="53"/>
        <w:framePr w:wrap="auto" w:vAnchor="margin" w:hAnchor="text" w:yAlign="inline"/>
        <w:numPr>
          <w:ilvl w:val="0"/>
          <w:numId w:val="19"/>
        </w:numPr>
        <w:spacing w:before="0" w:after="0" w:line="460" w:lineRule="exact"/>
        <w:ind w:left="635" w:leftChars="0" w:hanging="425" w:firstLineChars="0"/>
        <w:jc w:val="both"/>
        <w:rPr>
          <w:rFonts w:hint="eastAsia" w:ascii="宋体" w:hAnsi="宋体" w:eastAsia="宋体" w:cs="宋体"/>
          <w:sz w:val="21"/>
          <w:szCs w:val="21"/>
          <w:u w:val="none" w:color="C45911"/>
        </w:rPr>
      </w:pPr>
      <w:r>
        <w:rPr>
          <w:rFonts w:hint="eastAsia" w:ascii="宋体" w:hAnsi="宋体" w:eastAsia="宋体" w:cs="宋体"/>
          <w:sz w:val="21"/>
          <w:szCs w:val="21"/>
          <w:u w:val="none" w:color="C45911"/>
          <w:lang w:val="zh-CN"/>
        </w:rPr>
        <w:t>项目计划表</w:t>
      </w:r>
    </w:p>
    <w:p w14:paraId="49F98E97">
      <w:pPr>
        <w:pStyle w:val="53"/>
        <w:framePr w:wrap="auto" w:vAnchor="margin" w:hAnchor="text" w:yAlign="inline"/>
        <w:numPr>
          <w:ilvl w:val="0"/>
          <w:numId w:val="19"/>
        </w:numPr>
        <w:spacing w:before="0" w:after="0" w:line="460" w:lineRule="exact"/>
        <w:ind w:left="635" w:leftChars="0" w:hanging="425" w:firstLineChars="0"/>
        <w:jc w:val="both"/>
        <w:rPr>
          <w:rFonts w:hint="eastAsia" w:ascii="宋体" w:hAnsi="宋体" w:eastAsia="宋体" w:cs="宋体"/>
          <w:sz w:val="21"/>
          <w:szCs w:val="21"/>
          <w:u w:val="none" w:color="C45911"/>
        </w:rPr>
      </w:pPr>
      <w:r>
        <w:rPr>
          <w:rFonts w:hint="eastAsia" w:ascii="宋体" w:hAnsi="宋体" w:eastAsia="宋体" w:cs="宋体"/>
          <w:sz w:val="21"/>
          <w:szCs w:val="21"/>
          <w:u w:val="none" w:color="C45911"/>
          <w:lang w:val="zh-CN"/>
        </w:rPr>
        <w:t>项目日计划分解</w:t>
      </w:r>
    </w:p>
    <w:p w14:paraId="31D9CD91">
      <w:pPr>
        <w:pStyle w:val="53"/>
        <w:framePr w:wrap="auto" w:vAnchor="margin" w:hAnchor="text" w:yAlign="inline"/>
        <w:spacing w:before="0" w:after="0" w:line="460" w:lineRule="exact"/>
        <w:jc w:val="both"/>
        <w:rPr>
          <w:rFonts w:hint="eastAsia" w:ascii="宋体" w:hAnsi="宋体" w:eastAsia="宋体" w:cs="宋体"/>
          <w:b/>
          <w:bCs/>
          <w:sz w:val="21"/>
          <w:szCs w:val="21"/>
          <w:u w:val="none" w:color="C4591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 w:color="C45911"/>
          <w:lang w:val="zh-TW" w:eastAsia="zh-TW"/>
        </w:rPr>
        <w:t>案例：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 w:color="C45911"/>
          <w:lang w:val="zh-TW"/>
        </w:rPr>
        <w:t>多项目的项目管理方法（项目优先级+关键评审点）</w:t>
      </w:r>
    </w:p>
    <w:p w14:paraId="51257343">
      <w:pPr>
        <w:pStyle w:val="53"/>
        <w:framePr w:wrap="auto" w:vAnchor="margin" w:hAnchor="text" w:yAlign="inline"/>
        <w:spacing w:before="0" w:after="0" w:line="460" w:lineRule="exact"/>
        <w:jc w:val="both"/>
        <w:rPr>
          <w:rFonts w:hint="eastAsia" w:ascii="宋体" w:hAnsi="宋体" w:eastAsia="宋体" w:cs="宋体"/>
          <w:b/>
          <w:bCs/>
          <w:color w:val="FF0000"/>
          <w:sz w:val="21"/>
          <w:szCs w:val="21"/>
          <w:u w:val="none" w:color="C45911"/>
          <w:lang w:val="zh-TW" w:eastAsia="zh-TW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  <w:u w:val="none" w:color="C45911"/>
          <w:lang w:val="zh-TW" w:eastAsia="zh-TW"/>
        </w:rPr>
        <w:t>课堂练习：</w:t>
      </w:r>
      <w:r>
        <w:rPr>
          <w:rFonts w:hint="eastAsia" w:ascii="宋体" w:hAnsi="宋体" w:eastAsia="宋体" w:cs="宋体"/>
          <w:b w:val="0"/>
          <w:bCs w:val="0"/>
          <w:color w:val="FF0000"/>
          <w:sz w:val="21"/>
          <w:szCs w:val="21"/>
          <w:u w:val="none" w:color="C45911"/>
          <w:lang w:val="zh-TW" w:eastAsia="zh-TW"/>
        </w:rPr>
        <w:t>一页纸的《项目管理计划表》及案例</w:t>
      </w:r>
    </w:p>
    <w:p w14:paraId="49AA9C27">
      <w:pPr>
        <w:spacing w:line="460" w:lineRule="exact"/>
        <w:rPr>
          <w:rFonts w:hint="eastAsia" w:ascii="宋体" w:hAnsi="宋体" w:eastAsia="宋体" w:cs="宋体"/>
          <w:sz w:val="21"/>
          <w:szCs w:val="21"/>
          <w:lang w:eastAsia="zh-TW"/>
        </w:rPr>
      </w:pPr>
    </w:p>
    <w:p w14:paraId="6B088499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产品项目的流程设计协作【打通关节，高效协作】</w:t>
      </w:r>
    </w:p>
    <w:p w14:paraId="7F2DF808">
      <w:pPr>
        <w:numPr>
          <w:ilvl w:val="0"/>
          <w:numId w:val="20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宏观流程图SIPOC的应用（理顺项目握手关系）</w:t>
      </w:r>
    </w:p>
    <w:p w14:paraId="41AFC42C">
      <w:pPr>
        <w:numPr>
          <w:ilvl w:val="0"/>
          <w:numId w:val="21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项目全流程环节打通的方法</w:t>
      </w:r>
    </w:p>
    <w:p w14:paraId="019A42B9">
      <w:pPr>
        <w:numPr>
          <w:ilvl w:val="0"/>
          <w:numId w:val="0"/>
        </w:numPr>
        <w:spacing w:line="460" w:lineRule="exact"/>
        <w:ind w:left="210" w:leftChars="10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【Supplier供应商-Input输入-Process流程-Output输出-Customer客户】</w:t>
      </w:r>
    </w:p>
    <w:p w14:paraId="5FFAEBD5">
      <w:pPr>
        <w:numPr>
          <w:ilvl w:val="0"/>
          <w:numId w:val="21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运用SIPOC的分析步骤（2种分析方式：客户出发/流程出发）</w:t>
      </w:r>
    </w:p>
    <w:p w14:paraId="63E7716C">
      <w:pPr>
        <w:spacing w:line="460" w:lineRule="exact"/>
        <w:ind w:left="210" w:leftChars="10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案例演示：</w:t>
      </w:r>
      <w:r>
        <w:rPr>
          <w:rFonts w:hint="eastAsia" w:ascii="宋体" w:hAnsi="宋体" w:eastAsia="宋体" w:cs="宋体"/>
          <w:sz w:val="21"/>
          <w:szCs w:val="21"/>
        </w:rPr>
        <w:t>如何快速分析项目流程并查缺补漏/定位优化点</w:t>
      </w:r>
    </w:p>
    <w:p w14:paraId="76486DFA">
      <w:pPr>
        <w:numPr>
          <w:ilvl w:val="0"/>
          <w:numId w:val="20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SIPOC转泳道（跨职能）流程图的方法</w:t>
      </w:r>
    </w:p>
    <w:p w14:paraId="783D812C">
      <w:pPr>
        <w:spacing w:line="460" w:lineRule="exact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团队通过流程图分析过程中的改善点</w:t>
      </w:r>
    </w:p>
    <w:p w14:paraId="513A75DA">
      <w:pPr>
        <w:widowControl/>
        <w:spacing w:line="460" w:lineRule="exact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运用SIPOC分析资源的注意事项</w:t>
      </w:r>
    </w:p>
    <w:p w14:paraId="54E34393">
      <w:pPr>
        <w:spacing w:line="460" w:lineRule="exact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 xml:space="preserve">   </w:t>
      </w:r>
      <w:r>
        <w:rPr>
          <w:rFonts w:hint="eastAsia" w:ascii="宋体" w:hAnsi="宋体" w:eastAsia="宋体" w:cs="宋体"/>
          <w:b/>
          <w:bCs w:val="0"/>
          <w:sz w:val="21"/>
          <w:szCs w:val="21"/>
        </w:rPr>
        <w:t>课堂作业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：制作本项目的宏观流程图与资源列表</w:t>
      </w:r>
    </w:p>
    <w:p w14:paraId="2277A135">
      <w:pPr>
        <w:numPr>
          <w:ilvl w:val="0"/>
          <w:numId w:val="20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跨职能分工方法—RASIC矩阵的应用【理清职责】</w:t>
      </w:r>
    </w:p>
    <w:p w14:paraId="16CBDCAD">
      <w:pPr>
        <w:numPr>
          <w:ilvl w:val="0"/>
          <w:numId w:val="20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职能经理与项目经理的资源冲突与协调（场景化案例分析）</w:t>
      </w:r>
    </w:p>
    <w:p w14:paraId="1DB1A0FD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案例1：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华为对于流程优化的实践</w:t>
      </w:r>
    </w:p>
    <w:p w14:paraId="65A509BC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案例2：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XX电动文具企业项目流程案例</w:t>
      </w:r>
    </w:p>
    <w:p w14:paraId="078583EF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案例3：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XX粮食储运企业项目流程案例</w:t>
      </w:r>
    </w:p>
    <w:p w14:paraId="6E184D22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案例4：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XX医疗企业项目流程案例</w:t>
      </w:r>
    </w:p>
    <w:p w14:paraId="621D4F43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案例5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：XX可靠性实验室时间进度减半案例</w:t>
      </w:r>
    </w:p>
    <w:p w14:paraId="3F6F0214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案例6：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核酸检测时间节省案例</w:t>
      </w:r>
    </w:p>
    <w:p w14:paraId="5B2063BE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案例7：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XX知识管理复盘项目案例</w:t>
      </w:r>
    </w:p>
    <w:p w14:paraId="072F6770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案例8：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XX航空公司复盘管理案例</w:t>
      </w:r>
    </w:p>
    <w:p w14:paraId="773A5A15">
      <w:pPr>
        <w:spacing w:line="460" w:lineRule="exact"/>
        <w:ind w:firstLine="210" w:firstLineChars="10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案例9: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 xml:space="preserve"> XX地铁运营公司项目化管理案例</w:t>
      </w:r>
    </w:p>
    <w:p w14:paraId="09310C77">
      <w:pPr>
        <w:spacing w:line="460" w:lineRule="exact"/>
        <w:ind w:firstLine="210" w:firstLineChars="100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以上案例8选2</w:t>
      </w:r>
    </w:p>
    <w:p w14:paraId="4BB2B0B1">
      <w:pPr>
        <w:spacing w:line="460" w:lineRule="exact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【现场研讨：企业核心业务的端到端的梳理思路】</w:t>
      </w:r>
    </w:p>
    <w:p w14:paraId="4BA39E8A">
      <w:pPr>
        <w:spacing w:line="460" w:lineRule="exact"/>
        <w:rPr>
          <w:rFonts w:hint="eastAsia" w:ascii="宋体" w:hAnsi="宋体" w:eastAsia="宋体" w:cs="宋体"/>
          <w:b/>
          <w:bCs/>
          <w:sz w:val="21"/>
          <w:szCs w:val="21"/>
        </w:rPr>
      </w:pPr>
    </w:p>
    <w:p w14:paraId="1E334696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影响项目成败的产品风险管理</w:t>
      </w:r>
    </w:p>
    <w:p w14:paraId="1C3B4DE0">
      <w:pPr>
        <w:numPr>
          <w:ilvl w:val="0"/>
          <w:numId w:val="22"/>
        </w:numPr>
        <w:spacing w:line="460" w:lineRule="exact"/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</w:rPr>
        <w:t>风险识别的方法</w:t>
      </w:r>
    </w:p>
    <w:p w14:paraId="04C48330">
      <w:pPr>
        <w:numPr>
          <w:ilvl w:val="0"/>
          <w:numId w:val="23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</w:rPr>
        <w:t>产品系统图分</w:t>
      </w:r>
      <w:r>
        <w:rPr>
          <w:rFonts w:hint="eastAsia" w:ascii="宋体" w:hAnsi="宋体" w:eastAsia="宋体" w:cs="宋体"/>
          <w:sz w:val="21"/>
          <w:szCs w:val="21"/>
        </w:rPr>
        <w:t>解—风险识别</w:t>
      </w:r>
    </w:p>
    <w:p w14:paraId="2046AC6A">
      <w:pPr>
        <w:numPr>
          <w:ilvl w:val="0"/>
          <w:numId w:val="23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根因分析三大方法</w:t>
      </w:r>
    </w:p>
    <w:p w14:paraId="4AD7EDDF">
      <w:pPr>
        <w:numPr>
          <w:ilvl w:val="0"/>
          <w:numId w:val="22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风险评估的方法</w:t>
      </w:r>
    </w:p>
    <w:p w14:paraId="313DC1A0">
      <w:pPr>
        <w:spacing w:line="460" w:lineRule="exact"/>
        <w:ind w:firstLine="210" w:firstLineChars="10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FMEA的3维度评估【重要度-紧急度-探测度】</w:t>
      </w:r>
    </w:p>
    <w:p w14:paraId="68D42C87">
      <w:pPr>
        <w:numPr>
          <w:ilvl w:val="0"/>
          <w:numId w:val="22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风险管理的评估及记录表单【及应用注意事项】</w:t>
      </w:r>
    </w:p>
    <w:p w14:paraId="51974AF6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FMEA在消费品的应用案例</w:t>
      </w:r>
    </w:p>
    <w:p w14:paraId="36AA1224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案例：</w:t>
      </w:r>
      <w:r>
        <w:rPr>
          <w:rFonts w:hint="eastAsia" w:ascii="宋体" w:hAnsi="宋体" w:eastAsia="宋体" w:cs="宋体"/>
          <w:sz w:val="21"/>
          <w:szCs w:val="21"/>
        </w:rPr>
        <w:t>本公司产品质量案例的分析</w:t>
      </w:r>
    </w:p>
    <w:p w14:paraId="23C7D075">
      <w:pPr>
        <w:spacing w:line="460" w:lineRule="exact"/>
        <w:rPr>
          <w:rFonts w:hint="eastAsia" w:ascii="宋体" w:hAnsi="宋体" w:eastAsia="宋体" w:cs="宋体"/>
          <w:b/>
          <w:color w:val="1F4E79"/>
          <w:sz w:val="21"/>
          <w:szCs w:val="21"/>
        </w:rPr>
      </w:pPr>
    </w:p>
    <w:p w14:paraId="1357E187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监控阶段--破解项目障碍—根因分析与问题解决</w:t>
      </w:r>
    </w:p>
    <w:p w14:paraId="09F3031F">
      <w:pPr>
        <w:pStyle w:val="53"/>
        <w:framePr w:wrap="auto" w:vAnchor="margin" w:hAnchor="text" w:yAlign="inline"/>
        <w:spacing w:before="0" w:after="0" w:line="460" w:lineRule="exact"/>
        <w:jc w:val="both"/>
        <w:rPr>
          <w:rFonts w:hint="eastAsia" w:ascii="宋体" w:hAnsi="宋体" w:eastAsia="宋体" w:cs="宋体"/>
          <w:sz w:val="21"/>
          <w:szCs w:val="21"/>
          <w:u w:val="none" w:color="C4591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u w:val="none" w:color="C45911"/>
          <w:lang w:val="zh-CN"/>
        </w:rPr>
        <w:t>项目问题攻坚五步法</w:t>
      </w:r>
    </w:p>
    <w:p w14:paraId="7A57D488">
      <w:pPr>
        <w:numPr>
          <w:ilvl w:val="0"/>
          <w:numId w:val="2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定义问题：三现原则，运用信息排查表，全面掌握各维度信息，聚焦区段</w:t>
      </w:r>
    </w:p>
    <w:p w14:paraId="34CE13EB">
      <w:pPr>
        <w:numPr>
          <w:ilvl w:val="0"/>
          <w:numId w:val="2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数据分析：运用调查，已有信息的透视，多维度分析问题类别，聚焦重点</w:t>
      </w:r>
    </w:p>
    <w:p w14:paraId="3B370B88">
      <w:pPr>
        <w:numPr>
          <w:ilvl w:val="0"/>
          <w:numId w:val="2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原因分析：三个方法—鱼骨图、5WHY、反向问题，澄清原因，聚焦要素</w:t>
      </w:r>
    </w:p>
    <w:p w14:paraId="4099FF45">
      <w:pPr>
        <w:numPr>
          <w:ilvl w:val="0"/>
          <w:numId w:val="2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实施改进：避免大炮轰蚊子，微创手术，现场具体可落地，结果验证效果</w:t>
      </w:r>
    </w:p>
    <w:p w14:paraId="6CF64A6C">
      <w:pPr>
        <w:numPr>
          <w:ilvl w:val="0"/>
          <w:numId w:val="24"/>
        </w:numPr>
        <w:spacing w:line="460" w:lineRule="exact"/>
        <w:ind w:left="425" w:leftChars="0" w:hanging="425" w:firstLineChars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标准固化：共享工作成果，从“他人”经验中学习，团队能力至组织能力</w:t>
      </w:r>
    </w:p>
    <w:p w14:paraId="35DF89A9">
      <w:pPr>
        <w:spacing w:line="460" w:lineRule="exact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color w:val="FF0000"/>
          <w:sz w:val="21"/>
          <w:szCs w:val="21"/>
        </w:rPr>
        <w:t>案例介绍：</w:t>
      </w:r>
      <w:r>
        <w:rPr>
          <w:rFonts w:hint="eastAsia" w:ascii="宋体" w:hAnsi="宋体" w:eastAsia="宋体" w:cs="宋体"/>
          <w:color w:val="FF0000"/>
          <w:sz w:val="21"/>
          <w:szCs w:val="21"/>
        </w:rPr>
        <w:t>XX重工项目案例</w:t>
      </w:r>
    </w:p>
    <w:p w14:paraId="58AAE6D2">
      <w:pPr>
        <w:spacing w:line="460" w:lineRule="exact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          XX实验室的质量改进案例</w:t>
      </w:r>
    </w:p>
    <w:p w14:paraId="41D9E76D">
      <w:pPr>
        <w:spacing w:line="460" w:lineRule="exact"/>
        <w:rPr>
          <w:rFonts w:hint="eastAsia" w:ascii="宋体" w:hAnsi="宋体" w:eastAsia="宋体" w:cs="宋体"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FF0000"/>
          <w:sz w:val="21"/>
          <w:szCs w:val="21"/>
        </w:rPr>
        <w:t xml:space="preserve">          XX轨道交通行业产品项目质量策划案例</w:t>
      </w:r>
    </w:p>
    <w:p w14:paraId="1611430C">
      <w:pPr>
        <w:spacing w:line="460" w:lineRule="exact"/>
        <w:rPr>
          <w:rFonts w:hint="eastAsia" w:ascii="宋体" w:hAnsi="宋体" w:eastAsia="宋体" w:cs="宋体"/>
          <w:sz w:val="21"/>
          <w:szCs w:val="21"/>
        </w:rPr>
      </w:pPr>
    </w:p>
    <w:p w14:paraId="6C2410F2">
      <w:pPr>
        <w:numPr>
          <w:ilvl w:val="0"/>
          <w:numId w:val="7"/>
        </w:numPr>
        <w:spacing w:line="460" w:lineRule="exact"/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定制项目复盘总结【经验转化为能力】</w:t>
      </w:r>
    </w:p>
    <w:p w14:paraId="57925A7B">
      <w:pPr>
        <w:numPr>
          <w:ilvl w:val="0"/>
          <w:numId w:val="25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如何进行复盘？（联想的复盘“4步法”）</w:t>
      </w:r>
    </w:p>
    <w:p w14:paraId="1C60597A">
      <w:pPr>
        <w:numPr>
          <w:ilvl w:val="0"/>
          <w:numId w:val="26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回顾目标（回归初心：目标与期望的结果）</w:t>
      </w:r>
    </w:p>
    <w:p w14:paraId="72916D95">
      <w:pPr>
        <w:numPr>
          <w:ilvl w:val="0"/>
          <w:numId w:val="26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评估结果（明确差距：现状与目标的差距）</w:t>
      </w:r>
    </w:p>
    <w:p w14:paraId="40F3C8F1">
      <w:pPr>
        <w:numPr>
          <w:ilvl w:val="0"/>
          <w:numId w:val="26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分析原因（要因分析：成功与失败的归因）</w:t>
      </w:r>
    </w:p>
    <w:p w14:paraId="7ED7684A">
      <w:pPr>
        <w:numPr>
          <w:ilvl w:val="0"/>
          <w:numId w:val="26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总结经验（得失体会：主观客观与规律性）</w:t>
      </w:r>
    </w:p>
    <w:p w14:paraId="6D72121F">
      <w:pPr>
        <w:numPr>
          <w:ilvl w:val="0"/>
          <w:numId w:val="25"/>
        </w:numPr>
        <w:spacing w:line="460" w:lineRule="exact"/>
        <w:ind w:left="360" w:leftChars="0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复盘中常见的问题</w:t>
      </w:r>
    </w:p>
    <w:p w14:paraId="42D3B9BA">
      <w:pPr>
        <w:numPr>
          <w:ilvl w:val="0"/>
          <w:numId w:val="2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目标定义不清晰、不合理（需求不明确┃隐性需求）</w:t>
      </w:r>
    </w:p>
    <w:p w14:paraId="26F3FE2A">
      <w:pPr>
        <w:numPr>
          <w:ilvl w:val="0"/>
          <w:numId w:val="2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过程与结果混淆，手段与结果混淆；结果未量化（未量化，抓不住重点）</w:t>
      </w:r>
    </w:p>
    <w:p w14:paraId="5F33BC13">
      <w:pPr>
        <w:numPr>
          <w:ilvl w:val="0"/>
          <w:numId w:val="2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原因分析归因为主观因素（能力不足，粗心大意）</w:t>
      </w:r>
    </w:p>
    <w:p w14:paraId="40891333">
      <w:pPr>
        <w:numPr>
          <w:ilvl w:val="0"/>
          <w:numId w:val="2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经验规律不具体，不易复制与衡展（简单易行可操作）</w:t>
      </w:r>
    </w:p>
    <w:p w14:paraId="2D96B0B4">
      <w:pPr>
        <w:numPr>
          <w:ilvl w:val="0"/>
          <w:numId w:val="27"/>
        </w:numPr>
        <w:spacing w:line="460" w:lineRule="exact"/>
        <w:ind w:left="635" w:leftChars="0" w:hanging="425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复盘未形成文档化（工作辛苦 不留痕迹）</w:t>
      </w:r>
    </w:p>
    <w:p w14:paraId="7FE2147F">
      <w:pPr>
        <w:numPr>
          <w:ilvl w:val="0"/>
          <w:numId w:val="25"/>
        </w:numPr>
        <w:spacing w:line="460" w:lineRule="exact"/>
        <w:ind w:left="360" w:leftChars="0" w:hanging="360" w:firstLineChars="0"/>
        <w:rPr>
          <w:rFonts w:hint="eastAsia" w:ascii="宋体" w:hAnsi="宋体" w:eastAsia="宋体" w:cs="宋体"/>
          <w:b w:val="0"/>
          <w:bCs w:val="0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</w:rPr>
        <w:t>复盘的文档化记录（模版）</w:t>
      </w:r>
    </w:p>
    <w:p w14:paraId="1568B6E2">
      <w:pPr>
        <w:spacing w:line="460" w:lineRule="exact"/>
        <w:ind w:left="-11"/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 xml:space="preserve"> 案例：《重工类产品项目手册案例》</w:t>
      </w:r>
    </w:p>
    <w:p w14:paraId="6AC24B14">
      <w:pPr>
        <w:numPr>
          <w:ilvl w:val="0"/>
          <w:numId w:val="0"/>
        </w:numPr>
        <w:spacing w:line="240" w:lineRule="auto"/>
        <w:ind w:left="210" w:leftChars="100" w:firstLine="0" w:firstLineChars="0"/>
        <w:rPr>
          <w:rFonts w:hint="eastAsia" w:ascii="宋体" w:hAnsi="宋体" w:cs="宋体"/>
          <w:b w:val="0"/>
          <w:bCs/>
          <w:color w:val="FF0000"/>
          <w:szCs w:val="21"/>
          <w:lang w:val="en-US" w:eastAsia="zh-CN"/>
        </w:rPr>
        <w:sectPr>
          <w:type w:val="continuous"/>
          <w:pgSz w:w="11906" w:h="16838"/>
          <w:pgMar w:top="1134" w:right="720" w:bottom="720" w:left="720" w:header="0" w:footer="567" w:gutter="0"/>
          <w:cols w:equalWidth="0" w:num="2">
            <w:col w:w="5020" w:space="425"/>
            <w:col w:w="5020"/>
          </w:cols>
          <w:docGrid w:type="linesAndChars" w:linePitch="312" w:charSpace="0"/>
        </w:sectPr>
      </w:pPr>
      <w:r>
        <w:rPr>
          <w:rFonts w:hint="eastAsia" w:ascii="宋体" w:hAnsi="宋体" w:eastAsia="宋体" w:cs="宋体"/>
          <w:b/>
          <w:bCs/>
          <w:color w:val="FF0000"/>
          <w:sz w:val="21"/>
          <w:szCs w:val="21"/>
        </w:rPr>
        <w:t>课堂任务：复盘回顾，形成行业定制化产品开发模式（运用模版）</w:t>
      </w:r>
    </w:p>
    <w:p w14:paraId="4FD2B47E">
      <w:pPr>
        <w:ind w:firstLine="420" w:firstLineChars="200"/>
        <w:rPr>
          <w:rFonts w:hint="eastAsia" w:ascii="宋体" w:hAnsi="宋体" w:cs="宋体"/>
          <w:b w:val="0"/>
          <w:bCs/>
          <w:color w:val="FF0000"/>
          <w:szCs w:val="21"/>
          <w:lang w:val="en-US" w:eastAsia="zh-CN"/>
        </w:rPr>
      </w:pPr>
    </w:p>
    <w:p w14:paraId="5656E8DB">
      <w:pPr>
        <w:rPr>
          <w:rFonts w:hint="eastAsia" w:ascii="宋体" w:hAnsi="宋体" w:cs="宋体"/>
          <w:b/>
          <w:szCs w:val="21"/>
        </w:rPr>
      </w:pPr>
    </w:p>
    <w:p w14:paraId="64C1DCC1">
      <w:pPr>
        <w:rPr>
          <w:rFonts w:hint="eastAsia" w:ascii="宋体" w:hAnsi="宋体" w:cs="宋体"/>
          <w:b/>
          <w:szCs w:val="21"/>
        </w:rPr>
      </w:pPr>
    </w:p>
    <w:p w14:paraId="27CE7191">
      <w:pPr>
        <w:rPr>
          <w:rFonts w:hint="eastAsia" w:ascii="宋体" w:hAnsi="宋体" w:cs="宋体"/>
          <w:b/>
          <w:szCs w:val="21"/>
        </w:rPr>
      </w:pPr>
    </w:p>
    <w:p w14:paraId="695A3EE6">
      <w:pPr>
        <w:rPr>
          <w:rFonts w:hint="eastAsia" w:ascii="宋体" w:hAnsi="宋体" w:cs="宋体"/>
          <w:b/>
          <w:szCs w:val="21"/>
        </w:rPr>
      </w:pPr>
    </w:p>
    <w:p w14:paraId="2C964D36">
      <w:pPr>
        <w:rPr>
          <w:rFonts w:hint="eastAsia" w:ascii="宋体" w:hAnsi="宋体" w:cs="宋体"/>
          <w:b/>
          <w:szCs w:val="21"/>
        </w:rPr>
      </w:pPr>
    </w:p>
    <w:p w14:paraId="20C8ABE3">
      <w:pPr>
        <w:rPr>
          <w:rFonts w:hint="eastAsia" w:ascii="宋体" w:hAnsi="宋体" w:cs="宋体"/>
          <w:b/>
          <w:szCs w:val="21"/>
        </w:rPr>
      </w:pPr>
    </w:p>
    <w:p w14:paraId="6FF9C0F8">
      <w:pPr>
        <w:rPr>
          <w:rFonts w:hint="eastAsia" w:ascii="宋体" w:hAnsi="宋体" w:cs="宋体"/>
          <w:b/>
          <w:szCs w:val="21"/>
        </w:rPr>
      </w:pPr>
    </w:p>
    <w:p w14:paraId="3F32A40A">
      <w:pPr>
        <w:rPr>
          <w:rFonts w:hint="eastAsia" w:ascii="宋体" w:hAnsi="宋体" w:cs="宋体"/>
          <w:b/>
          <w:szCs w:val="21"/>
        </w:rPr>
      </w:pPr>
    </w:p>
    <w:p w14:paraId="55712216">
      <w:pPr>
        <w:rPr>
          <w:rFonts w:hint="eastAsia" w:ascii="宋体" w:hAnsi="宋体" w:cs="宋体"/>
          <w:b/>
          <w:szCs w:val="21"/>
        </w:rPr>
      </w:pPr>
    </w:p>
    <w:p w14:paraId="5FC7D128">
      <w:pPr>
        <w:rPr>
          <w:rFonts w:hint="eastAsia" w:ascii="宋体" w:hAnsi="宋体" w:cs="宋体"/>
          <w:b/>
          <w:szCs w:val="21"/>
        </w:rPr>
      </w:pPr>
    </w:p>
    <w:p w14:paraId="6CD84757">
      <w:pPr>
        <w:rPr>
          <w:rFonts w:hint="eastAsia" w:ascii="宋体" w:hAnsi="宋体" w:cs="宋体"/>
          <w:b/>
          <w:szCs w:val="21"/>
        </w:rPr>
      </w:pPr>
    </w:p>
    <w:p w14:paraId="0A0CDEAA">
      <w:pPr>
        <w:rPr>
          <w:rFonts w:hint="eastAsia" w:ascii="宋体" w:hAnsi="宋体" w:cs="宋体"/>
          <w:b/>
          <w:szCs w:val="21"/>
        </w:rPr>
      </w:pPr>
    </w:p>
    <w:p w14:paraId="4CF282F0">
      <w:pPr>
        <w:rPr>
          <w:rFonts w:hint="eastAsia" w:ascii="宋体" w:hAnsi="宋体" w:cs="宋体"/>
          <w:b/>
          <w:szCs w:val="21"/>
        </w:rPr>
      </w:pPr>
    </w:p>
    <w:p w14:paraId="5DE30F6B">
      <w:pPr>
        <w:rPr>
          <w:rFonts w:hint="eastAsia" w:ascii="宋体" w:hAnsi="宋体" w:cs="宋体"/>
          <w:b/>
          <w:szCs w:val="21"/>
        </w:rPr>
      </w:pPr>
    </w:p>
    <w:p w14:paraId="7804DBDB">
      <w:pPr>
        <w:rPr>
          <w:rFonts w:hint="eastAsia" w:ascii="宋体" w:hAnsi="宋体" w:cs="宋体"/>
          <w:b/>
          <w:szCs w:val="21"/>
        </w:rPr>
      </w:pPr>
    </w:p>
    <w:p w14:paraId="0FC97922">
      <w:pPr>
        <w:rPr>
          <w:rFonts w:hint="eastAsia" w:ascii="宋体" w:hAnsi="宋体" w:cs="宋体"/>
          <w:b/>
          <w:szCs w:val="21"/>
        </w:rPr>
      </w:pPr>
    </w:p>
    <w:p w14:paraId="4E709C1F">
      <w:pPr>
        <w:rPr>
          <w:rFonts w:hint="eastAsia" w:ascii="宋体" w:hAnsi="宋体" w:cs="宋体"/>
          <w:b/>
          <w:szCs w:val="21"/>
        </w:rPr>
      </w:pPr>
    </w:p>
    <w:p w14:paraId="05A02A84">
      <w:pPr>
        <w:rPr>
          <w:rFonts w:hint="eastAsia" w:ascii="宋体" w:hAnsi="宋体" w:cs="宋体"/>
          <w:b/>
          <w:szCs w:val="21"/>
        </w:rPr>
      </w:pPr>
    </w:p>
    <w:p w14:paraId="0A1F0259">
      <w:pPr>
        <w:rPr>
          <w:rFonts w:hint="eastAsia" w:ascii="宋体" w:hAnsi="宋体" w:cs="宋体"/>
          <w:b/>
          <w:szCs w:val="21"/>
        </w:rPr>
      </w:pPr>
    </w:p>
    <w:p w14:paraId="4ED0172A">
      <w:pPr>
        <w:jc w:val="left"/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318135</wp:posOffset>
                </wp:positionV>
                <wp:extent cx="3898900" cy="2143125"/>
                <wp:effectExtent l="0" t="0" r="6350" b="9525"/>
                <wp:wrapNone/>
                <wp:docPr id="1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8900" cy="21431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>
                          <a:noFill/>
                        </a:ln>
                      </wps:spPr>
                      <wps:txbx>
                        <w:txbxContent>
                          <w:p w14:paraId="37887A1F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sz w:val="44"/>
                                <w:szCs w:val="44"/>
                                <w:lang w:val="en-US" w:eastAsia="zh-CN"/>
                              </w:rPr>
                              <w:t>邹亮</w:t>
                            </w:r>
                          </w:p>
                          <w:p w14:paraId="7494087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zh-CN"/>
                              </w:rPr>
                              <w:t>项目管理实战专家</w:t>
                            </w:r>
                          </w:p>
                          <w:p w14:paraId="7D30C5E1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zh-CN"/>
                              </w:rPr>
                              <w:t>流程优化实战专家（方法+实战）</w:t>
                            </w:r>
                          </w:p>
                          <w:p w14:paraId="7736164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28"/>
                                <w:szCs w:val="24"/>
                                <w:lang w:val="zh-CN"/>
                              </w:rPr>
                            </w:pP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206.55pt;margin-top:25.05pt;height:168.75pt;width:307pt;z-index:251671552;mso-width-relative:page;mso-height-relative:page;" fillcolor="#FFFFFF" filled="t" stroked="f" coordsize="21600,21600" o:gfxdata="UEsDBAoAAAAAAIdO4kAAAAAAAAAAAAAAAAAEAAAAZHJzL1BLAwQUAAAACACHTuJAGK6QFtsAAAAL&#10;AQAADwAAAGRycy9kb3ducmV2LnhtbE2PwU7DMAyG70i8Q2QkLhNLsrG1KnV3QEJcENMGiGvWmLa0&#10;SUqTddvbLzuNk2350+/P+epoOjbS4BtnEeRUACNbOt3YCuHz4+UhBeaDslp1zhLCiTysitubXGXa&#10;HeyGxm2oWAyxPlMIdQh9xrkvazLKT11PNu5+3GBUiONQcT2oQww3HZ8JseRGNTZeqFVPzzWV7XZv&#10;EN4Xvp3Q39um/E1lO0lex6/v9Rrx/k6KJ2CBjuEKw0U/qkMRnXZub7VnHcKjnMuIIixErBdAzJLY&#10;7RDmabIEXuT8/w/FGVBLAwQUAAAACACHTuJAvijqWxICAAAzBAAADgAAAGRycy9lMm9Eb2MueG1s&#10;rVPNjtMwEL4j8Q6W7zQ/pdBWTVdAVS4IEAvi7DpOYsmxjcdt0heAN+C0F+48V5+DsZO2q0VCeyAH&#10;Zzwz/ma+z+PVTd8qchAOpNEFzSYpJUJzU0pdF/TL5+2zOSXgmS6ZMloU9CiA3qyfPll1dily0xhV&#10;CkcQRMOyswVtvLfLJAHeiJbBxFihMVgZ1zKPW1cnpWMdorcqydP0RdIZV1pnuABA72YI0hHRPQbQ&#10;VJXkYmP4vhXaD6hOKOaREjTSAl3HbqtKcP+hqkB4ogqKTH1csQjau7Am6xVb1o7ZRvKxBfaYFh5w&#10;apnUWPQCtWGekb2Tf0G1kjsDpvITbtpkIBIVQRZZ+kCb24ZZEbmg1GAvosP/g+XvDx8dkSVOQk6J&#10;Zi3e+Onnj9Pd79Ov72S6CAJ1FpaYd2sx0/evTY/JZz+gM/DuK9eGPzIiGEd5jxd5Re8JR+d0vpgv&#10;UgxxjOXZ82mWzwJOcj1uHfi3wrQkGAV1eH9RVnZ4B35IPaeMapdbqRRxxn+VvomChboxCHhmMIg1&#10;qNngBlfv3ihHDgxHYhu/sYka7mdnafgi0r+PYPv1uZSSmrDwkMbJ8lKJT0hiaB3nLLYbyihNOtRx&#10;Nn85izW0CUSGPKVRlKD6oG6wfL/rMRjMnSmPeBMdDm1B4dueOUHJ3jpZNyhZNqK92ntTyVj4emiE&#10;xVmKqo9zH4b1/j5mXd/6+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YrpAW2wAAAAsBAAAPAAAA&#10;AAAAAAEAIAAAACIAAABkcnMvZG93bnJldi54bWxQSwECFAAUAAAACACHTuJAvijqWxICAAAzBAAA&#10;DgAAAAAAAAABACAAAAAqAQAAZHJzL2Uyb0RvYy54bWxQSwUGAAAAAAYABgBZAQAArgUAAAAA&#10;">
                <v:fill type="gradient" on="t" color2="#FFFFFF" angle="90" focus="100%" focussize="0,0">
                  <o:fill type="gradientUnscaled" v:ext="backwardCompatible"/>
                </v:fill>
                <v:stroke on="f" weight="1.25pt"/>
                <v:imagedata o:title=""/>
                <o:lock v:ext="edit" aspectratio="f"/>
                <v:textbox>
                  <w:txbxContent>
                    <w:p w14:paraId="37887A1F">
                      <w:pPr>
                        <w:rPr>
                          <w:rFonts w:hint="eastAsia" w:ascii="黑体" w:hAnsi="黑体" w:eastAsia="黑体" w:cs="黑体"/>
                          <w:b/>
                          <w:sz w:val="44"/>
                          <w:szCs w:val="44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sz w:val="44"/>
                          <w:szCs w:val="44"/>
                          <w:lang w:val="en-US" w:eastAsia="zh-CN"/>
                        </w:rPr>
                        <w:t>邹亮</w:t>
                      </w:r>
                    </w:p>
                    <w:p w14:paraId="7494087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zh-CN"/>
                        </w:rPr>
                        <w:t>项目管理实战专家</w:t>
                      </w:r>
                    </w:p>
                    <w:p w14:paraId="7D30C5E1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zh-CN"/>
                        </w:rPr>
                        <w:t>流程优化实战专家（方法+实战）</w:t>
                      </w:r>
                    </w:p>
                    <w:p w14:paraId="7736164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28"/>
                          <w:szCs w:val="24"/>
                          <w:lang w:val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/>
          <w:b/>
          <w:bCs/>
          <w:color w:val="0000FF"/>
          <w:sz w:val="21"/>
          <w:szCs w:val="21"/>
        </w:rPr>
        <w:drawing>
          <wp:inline distT="0" distB="0" distL="114300" distR="114300">
            <wp:extent cx="2008505" cy="2282190"/>
            <wp:effectExtent l="0" t="0" r="10795" b="3810"/>
            <wp:docPr id="2" name="图片 3" descr="C:/Users/Administrator/Desktop/422-邹亮老师.jpg422-邹亮老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/Users/Administrator/Desktop/422-邹亮老师.jpg422-邹亮老师"/>
                    <pic:cNvPicPr/>
                  </pic:nvPicPr>
                  <pic:blipFill>
                    <a:blip r:embed="rId11"/>
                    <a:srcRect t="6750" b="6750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282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45943">
      <w:pPr>
        <w:tabs>
          <w:tab w:val="center" w:pos="5233"/>
        </w:tabs>
        <w:rPr>
          <w:rFonts w:ascii="微软雅黑" w:hAnsi="微软雅黑" w:eastAsia="微软雅黑" w:cs="Arial"/>
          <w:sz w:val="28"/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>资历背景</w:t>
      </w:r>
      <w:r>
        <w:rPr>
          <w:rFonts w:ascii="微软雅黑" w:hAnsi="微软雅黑" w:eastAsia="微软雅黑"/>
          <w:b/>
          <w:color w:val="000000" w:themeColor="text1"/>
          <w:sz w:val="32"/>
          <w14:textFill>
            <w14:solidFill>
              <w14:schemeClr w14:val="tx1"/>
            </w14:solidFill>
          </w14:textFill>
        </w:rPr>
        <w:tab/>
      </w:r>
    </w:p>
    <w:p w14:paraId="3A1D92C8"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DFSS核心技术-QFD咨询专家（国内领先）</w:t>
      </w:r>
    </w:p>
    <w:p w14:paraId="5E404A73"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美国项目管理协会（PMI）认证讲师</w:t>
      </w:r>
    </w:p>
    <w:p w14:paraId="6F810C90"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敏捷ACP认证/新产品开发管理NPDP认证</w:t>
      </w:r>
    </w:p>
    <w:p w14:paraId="2FBABFA3"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="宋体" w:hAnsi="宋体" w:eastAsia="宋体"/>
          <w:sz w:val="24"/>
          <w:szCs w:val="24"/>
        </w:rPr>
        <w:t>国家二级心理咨询师</w:t>
      </w:r>
    </w:p>
    <w:p w14:paraId="0C9463AE">
      <w:pPr>
        <w:keepNext w:val="0"/>
        <w:keepLines w:val="0"/>
        <w:pageBreakBefore w:val="0"/>
        <w:widowControl w:val="0"/>
        <w:numPr>
          <w:ilvl w:val="0"/>
          <w:numId w:val="2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="宋体" w:hAnsi="宋体" w:eastAsia="宋体"/>
          <w:sz w:val="24"/>
          <w:szCs w:val="24"/>
        </w:rPr>
        <w:t>国家二级人力资源管理师</w:t>
      </w:r>
    </w:p>
    <w:p w14:paraId="61E7951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 w14:paraId="6C14A8B4">
      <w:pPr>
        <w:widowControl w:val="0"/>
        <w:numPr>
          <w:ilvl w:val="0"/>
          <w:numId w:val="0"/>
        </w:numPr>
        <w:jc w:val="both"/>
        <w:rPr>
          <w:rFonts w:hint="eastAsia" w:ascii="宋体" w:hAnsi="宋体"/>
          <w:color w:val="000000"/>
          <w:sz w:val="21"/>
          <w:szCs w:val="21"/>
        </w:rPr>
      </w:pPr>
    </w:p>
    <w:p w14:paraId="326CC23D">
      <w:pPr>
        <w:rPr>
          <w:rFonts w:hint="eastAsia" w:ascii="黑体" w:hAnsi="黑体" w:eastAsia="黑体" w:cs="黑体"/>
          <w:b/>
          <w:sz w:val="32"/>
        </w:rPr>
      </w:pPr>
      <w:r>
        <w:rPr>
          <w:rFonts w:hint="eastAsia" w:ascii="黑体" w:hAnsi="黑体" w:eastAsia="黑体" w:cs="黑体"/>
          <w:b/>
          <w:sz w:val="32"/>
        </w:rPr>
        <w:t>授课经验</w:t>
      </w:r>
    </w:p>
    <w:p w14:paraId="24759231"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leftChars="0" w:firstLine="420" w:firstLineChars="200"/>
        <w:jc w:val="left"/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t>海康威视、思特威科技(芯片)、通用微（芯片）、矽睿科技、安费诺电子（美）、得胜电子、AOC、华思旭科技、大央科技、中铁装备-盾构公司、江南造船（集团） 、核动力研究院、中国铁塔、杭叉集团、山河智能、科曼萨(起重机)、龙门钢铁、中国中车（株洲）、上海地铁、杭港地铁、礼来-Lilly，扬子江药业、国药集团、拓创生物、HONEYWELL、上优刀具、山蒲照明、新界泵业、三锋电动、先临三维、杭氧股份</w:t>
      </w:r>
      <w:r>
        <w:rPr>
          <w:rFonts w:hint="eastAsia" w:ascii="宋体" w:hAnsi="宋体"/>
          <w:bCs/>
          <w:szCs w:val="21"/>
          <w:lang w:val="en-US" w:eastAsia="zh-CN"/>
        </w:rPr>
        <w:t>/中航工业集团、上海商用飞机设计研究院、东方航空、上海机场</w:t>
      </w:r>
      <w:r>
        <w:rPr>
          <w:rFonts w:hint="default" w:ascii="宋体" w:hAnsi="宋体"/>
          <w:bCs/>
          <w:szCs w:val="21"/>
          <w:lang w:val="en-US" w:eastAsia="zh-CN"/>
        </w:rPr>
        <w:t>等</w:t>
      </w:r>
    </w:p>
    <w:p w14:paraId="634072A5">
      <w:pPr>
        <w:jc w:val="left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0AC4A04B">
      <w:pPr>
        <w:rPr>
          <w:rFonts w:hint="eastAsia" w:ascii="仿宋" w:hAnsi="仿宋" w:eastAsia="仿宋" w:cs="仿宋"/>
          <w:bCs/>
          <w:sz w:val="28"/>
          <w:szCs w:val="28"/>
          <w:lang w:eastAsia="zh-CN"/>
        </w:rPr>
      </w:pPr>
    </w:p>
    <w:p w14:paraId="4380CD09">
      <w:pPr>
        <w:rPr>
          <w:rFonts w:ascii="仿宋" w:hAnsi="仿宋" w:eastAsia="仿宋" w:cs="仿宋"/>
          <w:bCs/>
          <w:sz w:val="28"/>
          <w:szCs w:val="28"/>
        </w:rPr>
      </w:pPr>
    </w:p>
    <w:p w14:paraId="1D038F6F">
      <w:pPr>
        <w:pStyle w:val="34"/>
        <w:ind w:firstLine="0" w:firstLineChars="0"/>
        <w:jc w:val="both"/>
        <w:rPr>
          <w:rFonts w:ascii="微软雅黑" w:hAnsi="微软雅黑" w:eastAsia="微软雅黑"/>
          <w:b/>
          <w:sz w:val="32"/>
        </w:rPr>
      </w:pPr>
    </w:p>
    <w:p w14:paraId="2C4D99E8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</w:p>
    <w:p w14:paraId="47635579">
      <w:pPr>
        <w:pStyle w:val="34"/>
        <w:ind w:firstLine="0" w:firstLineChars="0"/>
        <w:jc w:val="left"/>
        <w:rPr>
          <w:rFonts w:ascii="微软雅黑" w:hAnsi="微软雅黑" w:eastAsia="微软雅黑"/>
          <w:b/>
          <w:sz w:val="32"/>
        </w:rPr>
      </w:pPr>
    </w:p>
    <w:p w14:paraId="5A91FB02">
      <w:pPr>
        <w:pStyle w:val="34"/>
        <w:ind w:firstLine="0" w:firstLineChars="0"/>
        <w:jc w:val="left"/>
        <w:rPr>
          <w:rFonts w:ascii="微软雅黑" w:hAnsi="微软雅黑" w:eastAsia="微软雅黑"/>
          <w:b/>
          <w:sz w:val="32"/>
        </w:rPr>
      </w:pPr>
    </w:p>
    <w:p w14:paraId="0B3347FD">
      <w:pPr>
        <w:pStyle w:val="34"/>
        <w:ind w:firstLine="0" w:firstLineChars="0"/>
        <w:jc w:val="left"/>
        <w:rPr>
          <w:rFonts w:ascii="微软雅黑" w:hAnsi="微软雅黑" w:eastAsia="微软雅黑"/>
          <w:b/>
          <w:sz w:val="32"/>
        </w:rPr>
      </w:pPr>
    </w:p>
    <w:p w14:paraId="1BA37358">
      <w:pPr>
        <w:pStyle w:val="34"/>
        <w:ind w:firstLine="0" w:firstLineChars="0"/>
        <w:jc w:val="left"/>
        <w:rPr>
          <w:rFonts w:ascii="微软雅黑" w:hAnsi="微软雅黑" w:eastAsia="微软雅黑"/>
          <w:b/>
          <w:sz w:val="32"/>
        </w:rPr>
      </w:pPr>
    </w:p>
    <w:p w14:paraId="36B5E13E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杭州光华赋能教育科技有限公司，脱胎于杭州时代光华教育发展有限公司，创立于2003年，是国内较早创建的管理培训与咨询机构之一，见证了中国创业创新的历史进程。</w:t>
      </w:r>
    </w:p>
    <w:p w14:paraId="546A8B0D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光华作为专业的企业赋能机构，本着“用科学经营助推企业高质量发展”的使命，长期致力于为创业者保驾护航，陪伴企业茁壮成长，培养职业化的企业管理人才和员工。成立20年间，光华先后创设了十余种企业培训、咨询和软件产品，一路陪跑初创期企业、成长期企业、发展期企业、上市期企业，为其提供了全流程、多方位、系统性的启发和帮助，既帮助企业解决问题，达成目标，业绩增长，也帮助企业沉淀出一套好方法、好体系，陪伴企业实现从野蛮生长到科学经营的华丽蜕变。</w:t>
      </w:r>
    </w:p>
    <w:p w14:paraId="24658F2D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20年间，光华累计开设近3000堂“光华公开课”，累计面授学员超22万人次，服务各类企业18000余家，与300多家企业达成战略合作并共建企业商学院，为60多家准上市企业开启“企业陪跑计划”并进行上市前的管理体系辅导，是万千企业成功的幕后英雄，也是为创业者披荆斩棘的陪跑伙伴。</w:t>
      </w:r>
    </w:p>
    <w:p w14:paraId="1EEC67BB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成立至今，光华已多次获得浙江省乃至全国性企业服务、管理咨询和企业培训等方面的荣誉嘉奖，从2021年起，被浙江省经济和信息化厅遴选为浙江省服务“专精特新”中小企业公共服务示范平台，同年，公司创始人方永飞先生被特聘为“浙江省企业管理现代化对标提升工程专家”。</w:t>
      </w:r>
    </w:p>
    <w:p w14:paraId="1AC92BB5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近十年，光华做到发展与创新兼顾，专业化与数字化并重。重点投资企业数字化赋能领域，坚持陪跑企业逐步实现数字化转型升级，重新定义数字时代的企业增长，尤其在“数字化+管理”与“数字化+学习”领域取得显著成果，绩效飞轮®、微学®SaaS等软件备受客户好评。同时，光华创新研发模块化、轻量化的企业咨询服务“光华微咨询”，周期短、见效快、费用低，以高性价比、高落地成功性赢得了客户的青睐与高度认可。</w:t>
      </w:r>
    </w:p>
    <w:p w14:paraId="0F0428F6">
      <w:pPr>
        <w:pStyle w:val="11"/>
        <w:spacing w:before="0" w:beforeAutospacing="0" w:after="0" w:afterAutospacing="0" w:line="480" w:lineRule="auto"/>
        <w:ind w:firstLine="420" w:firstLineChars="200"/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从2023年起，光华升级并推出了“管理陪跑”“人才陪跑”“BLM数字化陪跑”三大战略级业务，集中光华战略资源重磅落地企业BLM科学经营™战略共建，“G100”“G1000”成为头部企业、准头部企业高质量发展的标杆阵地。</w:t>
      </w:r>
    </w:p>
    <w:p w14:paraId="34AB581A">
      <w:pPr>
        <w:pStyle w:val="11"/>
        <w:spacing w:before="0" w:beforeAutospacing="0" w:after="0" w:afterAutospacing="0" w:line="480" w:lineRule="auto"/>
        <w:ind w:firstLine="420" w:firstLineChars="200"/>
        <w:rPr>
          <w:rFonts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黑体"/>
          <w:color w:val="000000" w:themeColor="text1"/>
          <w:kern w:val="24"/>
          <w:sz w:val="21"/>
          <w:szCs w:val="21"/>
          <w14:textFill>
            <w14:solidFill>
              <w14:schemeClr w14:val="tx1"/>
            </w14:solidFill>
          </w14:textFill>
        </w:rPr>
        <w:t>未来，光华将继续坚持“以客户为中心，守正创新，团结高效”的核心价值观，大力发展以软件为主，以培训和咨询为辅的“一体两翼”业务生态，重新定义企业的增长，用科学经营助推企业高质量发展，陪伴更多创业者从0到1、从1到10、从10到100，成为创业者信赖的陪跑伙伴！</w:t>
      </w:r>
    </w:p>
    <w:p w14:paraId="28478AE3">
      <w:pPr>
        <w:pStyle w:val="34"/>
        <w:ind w:firstLine="0" w:firstLineChars="0"/>
        <w:jc w:val="left"/>
        <w:rPr>
          <w:rFonts w:hint="eastAsia" w:ascii="微软雅黑" w:hAnsi="微软雅黑" w:eastAsia="微软雅黑"/>
          <w:b/>
          <w:sz w:val="32"/>
          <w:lang w:eastAsia="zh-CN"/>
        </w:rPr>
      </w:pPr>
      <w:r>
        <w:rPr>
          <w:rFonts w:hint="eastAsia" w:ascii="微软雅黑" w:hAnsi="微软雅黑" w:eastAsia="微软雅黑"/>
          <w:b/>
          <w:sz w:val="32"/>
          <w:lang w:eastAsia="zh-CN"/>
        </w:rPr>
        <w:drawing>
          <wp:inline distT="0" distB="0" distL="114300" distR="114300">
            <wp:extent cx="6638290" cy="6688455"/>
            <wp:effectExtent l="0" t="0" r="3810" b="4445"/>
            <wp:docPr id="1" name="图片 1" descr="2024年学习卡价格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4年学习卡价格1_画板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668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E57A">
      <w:pPr>
        <w:bidi w:val="0"/>
        <w:rPr>
          <w:rFonts w:hint="eastAsia"/>
          <w:lang w:eastAsia="zh-CN"/>
        </w:rPr>
      </w:pPr>
    </w:p>
    <w:p w14:paraId="38A20EFC">
      <w:pPr>
        <w:bidi w:val="0"/>
        <w:rPr>
          <w:rFonts w:hint="eastAsia"/>
          <w:lang w:eastAsia="zh-CN"/>
        </w:rPr>
      </w:pPr>
    </w:p>
    <w:p w14:paraId="65CE6979">
      <w:pPr>
        <w:bidi w:val="0"/>
        <w:rPr>
          <w:rFonts w:hint="eastAsia"/>
          <w:lang w:eastAsia="zh-CN"/>
        </w:rPr>
      </w:pPr>
    </w:p>
    <w:p w14:paraId="326DD022">
      <w:pPr>
        <w:bidi w:val="0"/>
        <w:rPr>
          <w:rFonts w:hint="eastAsia"/>
          <w:lang w:eastAsia="zh-CN"/>
        </w:rPr>
      </w:pPr>
    </w:p>
    <w:p w14:paraId="300D0005">
      <w:pPr>
        <w:bidi w:val="0"/>
        <w:rPr>
          <w:rFonts w:hint="eastAsia"/>
          <w:lang w:eastAsia="zh-CN"/>
        </w:rPr>
      </w:pPr>
    </w:p>
    <w:p w14:paraId="380606D7">
      <w:pPr>
        <w:bidi w:val="0"/>
        <w:rPr>
          <w:rFonts w:hint="eastAsia"/>
          <w:lang w:eastAsia="zh-CN"/>
        </w:rPr>
      </w:pPr>
    </w:p>
    <w:p w14:paraId="35DA2AB8">
      <w:pPr>
        <w:bidi w:val="0"/>
        <w:rPr>
          <w:rFonts w:hint="eastAsia"/>
          <w:lang w:eastAsia="zh-CN"/>
        </w:rPr>
      </w:pPr>
    </w:p>
    <w:p w14:paraId="13B6D945">
      <w:pPr>
        <w:bidi w:val="0"/>
        <w:rPr>
          <w:rFonts w:hint="eastAsia"/>
          <w:lang w:eastAsia="zh-CN"/>
        </w:rPr>
      </w:pPr>
    </w:p>
    <w:p w14:paraId="65EBC050">
      <w:pPr>
        <w:tabs>
          <w:tab w:val="left" w:pos="9228"/>
        </w:tabs>
        <w:bidi w:val="0"/>
        <w:jc w:val="left"/>
        <w:rPr>
          <w:rFonts w:hint="eastAsia"/>
          <w:lang w:eastAsia="zh-CN"/>
        </w:rPr>
      </w:pPr>
      <w:r>
        <w:rPr>
          <w:rFonts w:hint="eastAsia"/>
          <w:lang w:eastAsia="zh-CN"/>
        </w:rPr>
        <w:tab/>
      </w:r>
    </w:p>
    <w:sectPr>
      <w:type w:val="continuous"/>
      <w:pgSz w:w="11906" w:h="16838"/>
      <w:pgMar w:top="1134" w:right="720" w:bottom="720" w:left="720" w:header="0" w:footer="567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Helvetica">
    <w:altName w:val="Arial"/>
    <w:panose1 w:val="020B0604020202020204"/>
    <w:charset w:val="00"/>
    <w:family w:val="roman"/>
    <w:pitch w:val="default"/>
    <w:sig w:usb0="00000000" w:usb1="00000000" w:usb2="00000000" w:usb3="00000000" w:csb0="00000093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pingfang sc semibold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PingFang SC">
    <w:altName w:val="宋体"/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8B1FB5">
    <w:pPr>
      <w:pStyle w:val="9"/>
      <w:jc w:val="center"/>
      <w:rPr>
        <w:rFonts w:hint="eastAsia"/>
        <w:color w:val="808080" w:themeColor="background1" w:themeShade="80"/>
        <w:sz w:val="20"/>
      </w:rPr>
    </w:pPr>
    <w:r>
      <w:rPr>
        <w:rFonts w:hint="eastAsia"/>
        <w:color w:val="808080" w:themeColor="background1" w:themeShade="80"/>
        <w:sz w:val="20"/>
      </w:rPr>
      <w:t>浙江省中小企业公共服务示范平台 |</w:t>
    </w:r>
    <w:r>
      <w:rPr>
        <w:color w:val="808080" w:themeColor="background1" w:themeShade="80"/>
        <w:sz w:val="20"/>
      </w:rPr>
      <w:t xml:space="preserve"> </w:t>
    </w:r>
    <w:r>
      <w:rPr>
        <w:rFonts w:hint="eastAsia"/>
        <w:color w:val="808080" w:themeColor="background1" w:themeShade="80"/>
        <w:sz w:val="20"/>
      </w:rPr>
      <w:t>专精特新、隐形冠军、小巨人企业政府指定服务商</w:t>
    </w:r>
  </w:p>
  <w:p w14:paraId="33A95B8C">
    <w:pPr>
      <w:pStyle w:val="9"/>
      <w:ind w:left="-1" w:leftChars="-337" w:right="-718" w:rightChars="-342" w:hanging="707" w:hangingChars="39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F42AE">
    <w:pPr>
      <w:pStyle w:val="9"/>
      <w:jc w:val="center"/>
      <w:rPr>
        <w:rFonts w:hint="eastAsia"/>
        <w:color w:val="808080" w:themeColor="background1" w:themeShade="80"/>
        <w:sz w:val="20"/>
      </w:rPr>
    </w:pPr>
    <w:r>
      <w:rPr>
        <w:rFonts w:hint="eastAsia"/>
        <w:color w:val="808080" w:themeColor="background1" w:themeShade="80"/>
        <w:sz w:val="20"/>
      </w:rPr>
      <w:t>浙江省中小企业公共服务示范平台 |</w:t>
    </w:r>
    <w:r>
      <w:rPr>
        <w:color w:val="808080" w:themeColor="background1" w:themeShade="80"/>
        <w:sz w:val="20"/>
      </w:rPr>
      <w:t xml:space="preserve"> </w:t>
    </w:r>
    <w:r>
      <w:rPr>
        <w:rFonts w:hint="eastAsia"/>
        <w:color w:val="808080" w:themeColor="background1" w:themeShade="80"/>
        <w:sz w:val="20"/>
      </w:rPr>
      <w:t>专精特新、隐形冠军、小巨人企业政府指定服务商</w:t>
    </w:r>
  </w:p>
  <w:p w14:paraId="65685209">
    <w:pPr>
      <w:pStyle w:val="9"/>
      <w:ind w:left="-1" w:leftChars="-337" w:right="-718" w:rightChars="-342" w:hanging="707" w:hangingChars="39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E9FE53">
    <w:pPr>
      <w:ind w:left="-3" w:leftChars="-338" w:right="-718" w:rightChars="-342" w:hanging="707" w:hangingChars="337"/>
      <w:rPr>
        <w:rFonts w:hint="eastAsia"/>
      </w:rPr>
    </w:pPr>
    <w: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1949450</wp:posOffset>
          </wp:positionH>
          <wp:positionV relativeFrom="paragraph">
            <wp:posOffset>95250</wp:posOffset>
          </wp:positionV>
          <wp:extent cx="2688590" cy="445135"/>
          <wp:effectExtent l="0" t="0" r="16510" b="12065"/>
          <wp:wrapNone/>
          <wp:docPr id="8" name="图片 8" descr="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85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-445135</wp:posOffset>
              </wp:positionH>
              <wp:positionV relativeFrom="paragraph">
                <wp:posOffset>-302895</wp:posOffset>
              </wp:positionV>
              <wp:extent cx="7534275" cy="166370"/>
              <wp:effectExtent l="6350" t="6350" r="22225" b="17780"/>
              <wp:wrapNone/>
              <wp:docPr id="9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4275" cy="1663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rgbClr val="FF0000"/>
                        </a:solidFill>
                        <a:miter lim="200000"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3" o:spid="_x0000_s1026" o:spt="1" style="position:absolute;left:0pt;margin-left:-35.05pt;margin-top:-23.85pt;height:13.1pt;width:593.25pt;z-index:251667456;mso-width-relative:page;mso-height-relative:page;" fillcolor="#FF0000" filled="t" stroked="t" coordsize="21600,21600" o:gfxdata="UEsDBAoAAAAAAIdO4kAAAAAAAAAAAAAAAAAEAAAAZHJzL1BLAwQUAAAACACHTuJAd+2/ddsAAAAM&#10;AQAADwAAAGRycy9kb3ducmV2LnhtbE2PPU/DMBCGdyT+g3VIbK3tEhoU4lQFVESRGNoywObGRxwR&#10;n6PYbcO/x51gu49H7z1XLkbXsSMOofWkQE4FMKTam5YaBe+71eQOWIiajO48oYIfDLCoLi9KXRh/&#10;og0et7FhKYRCoRXYGPuC81BbdDpMfY+Udl9+cDqmdmi4GfQphbuOz4SYc6dbShes7vHRYv29PTgF&#10;o31dfmi5fH7K8PPhxazfVnQTlbq+kuIeWMQx/sFw1k/qUCWnvT+QCaxTMMmFTGgqsjwHdiaknGfA&#10;9mk0k7fAq5L/f6L6BVBLAwQUAAAACACHTuJAn4M2sjUCAAB/BAAADgAAAGRycy9lMm9Eb2MueG1s&#10;rVRRbtswDP0fsDsI+l+dpGmzGnWKokWGAd1WoNsBFFm2hUmiRilxussM2F8PseMMu8YoOUmz7qcY&#10;5g9DNKlHvkfS5xcba9haYdDgKj4+GnGmnIRau7binz4uXr3mLEThamHAqYrfq8Av5i9fnPe+VBPo&#10;wNQKGYG4UPa+4l2MviyKIDtlRTgCrxw5G0ArIpnYFjWKntCtKSaj0WnRA9YeQaoQ6Ov14ORbRHwO&#10;IDSNluoa5MoqFwdUVEZEohQ67QOf52qbRsn4oWmCisxUnJjG/KYkdF6mdzE/F2WLwndabksQzynh&#10;CScrtKOke6hrEQVbof4LymqJEKCJRxJsMRDJihCL8eiJNned8CpzIamD34se/h+sfL++Rabrip9x&#10;5oSlhv/69vDzx3c2PU7i9D6UFHPnbzHRC/4G5OfAHFx1wrXqEhH6TomaShqn+OKPC8kIdJUt+3dQ&#10;E7ZYRcg6bRq0CZAUYJvcjvt9O9QmMkkfZyfH08nshDNJvvHp6fEs96sQ5e62xxDfKLAsHSqO1O6M&#10;LtY3IaZqRLkLydWD0fVCG5MNbJdXBtla0GgsFiN6MgEieRhmHOsp+2RG7n/FsDrSyhhtK04b8JjI&#10;uISo8phuC94pNii/hPqe1EMY5pa2lg4d4FfOeprZiocvK4GKM/PWUQfOxtNpGvJsTE9mEzLw0LM8&#10;9AgnCarikbPheBWHxVh51G1HmcaZsYNL6lqjs6CpvqGqba9pLrPO2x1Kg39o56jH/8b8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ftv3XbAAAADAEAAA8AAAAAAAAAAQAgAAAAIgAAAGRycy9kb3du&#10;cmV2LnhtbFBLAQIUABQAAAAIAIdO4kCfgzayNQIAAH8EAAAOAAAAAAAAAAEAIAAAACoBAABkcnMv&#10;ZTJvRG9jLnhtbFBLBQYAAAAABgAGAFkBAADRBQAAAAA=&#10;">
              <v:fill on="t" focussize="0,0"/>
              <v:stroke weight="1pt" color="#FF0000" miterlimit="2" joinstyle="miter"/>
              <v:imagedata o:title=""/>
              <o:lock v:ext="edit" aspectratio="f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56EEF">
    <w:pPr>
      <w:ind w:left="-3" w:leftChars="-338" w:right="-718" w:rightChars="-342" w:hanging="707" w:hangingChars="337"/>
      <w:rPr>
        <w:rFonts w:hint="eastAsia"/>
      </w:rPr>
    </w:pPr>
    <w: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1949450</wp:posOffset>
          </wp:positionH>
          <wp:positionV relativeFrom="paragraph">
            <wp:posOffset>95250</wp:posOffset>
          </wp:positionV>
          <wp:extent cx="2688590" cy="445135"/>
          <wp:effectExtent l="0" t="0" r="3810" b="12065"/>
          <wp:wrapNone/>
          <wp:docPr id="5" name="图片 5" descr="新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新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8590" cy="445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-445135</wp:posOffset>
              </wp:positionH>
              <wp:positionV relativeFrom="paragraph">
                <wp:posOffset>-302895</wp:posOffset>
              </wp:positionV>
              <wp:extent cx="7534275" cy="166370"/>
              <wp:effectExtent l="6350" t="6350" r="22225" b="17780"/>
              <wp:wrapNone/>
              <wp:docPr id="18" name="矩形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34275" cy="166370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rgbClr val="FF0000"/>
                        </a:solidFill>
                        <a:miter lim="200000"/>
                      </a:ln>
                      <a:effec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43" o:spid="_x0000_s1026" o:spt="1" style="position:absolute;left:0pt;margin-left:-35.05pt;margin-top:-23.85pt;height:13.1pt;width:593.25pt;z-index:251663360;mso-width-relative:page;mso-height-relative:page;" fillcolor="#FF0000" filled="t" stroked="t" coordsize="21600,21600" o:gfxdata="UEsDBAoAAAAAAIdO4kAAAAAAAAAAAAAAAAAEAAAAZHJzL1BLAwQUAAAACACHTuJAd+2/ddsAAAAM&#10;AQAADwAAAGRycy9kb3ducmV2LnhtbE2PPU/DMBCGdyT+g3VIbK3tEhoU4lQFVESRGNoywObGRxwR&#10;n6PYbcO/x51gu49H7z1XLkbXsSMOofWkQE4FMKTam5YaBe+71eQOWIiajO48oYIfDLCoLi9KXRh/&#10;og0et7FhKYRCoRXYGPuC81BbdDpMfY+Udl9+cDqmdmi4GfQphbuOz4SYc6dbShes7vHRYv29PTgF&#10;o31dfmi5fH7K8PPhxazfVnQTlbq+kuIeWMQx/sFw1k/qUCWnvT+QCaxTMMmFTGgqsjwHdiaknGfA&#10;9mk0k7fAq5L/f6L6BVBLAwQUAAAACACHTuJAJANJgjQCAACABAAADgAAAGRycy9lMm9Eb2MueG1s&#10;rVRdjtMwEH5H4g6W32n6X4iarlatipAWWGnhAK7jNBa2x4zdpstlkHjjEBwHcQ0mTtsty8sKkYfI&#10;kxl/M983M5lfHaxhe4VBgyv4oNfnTDkJpXbbgn/8sH7xkrMQhSuFAacKfq8Cv1o8fzZvfK6GUIMp&#10;FTICcSFvfMHrGH2eZUHWyorQA68cOStAKyKZuM1KFA2hW5MN+/1p1gCWHkGqEOjrqnPyIyI+BRCq&#10;Sku1ArmzysUOFZURkSiFWvvAF6naqlIyvq+qoCIzBSemMb0pCZ037TtbzEW+ReFrLY8liKeU8IiT&#10;FdpR0jPUSkTBdqj/grJaIgSoYk+CzToiSRFiMeg/0uauFl4lLiR18GfRw/+Dle/2t8h0SZNAfXfC&#10;Usd/ff3+88c3Nh616jQ+5BR052+x5Rf8DchPgTlY1sJt1TUiNLUSJdU0aOOzPy60RqCrbNO8hZKw&#10;xS5CEupQoW0BSQJ2SP24P/dDHSKT9HE2GY2HswlnknyD6XQ0Sw3LRH667THE1wosaw8FR+p3Qhf7&#10;mxDbakR+CknVg9HlWhuTDNxulgbZXtBsrNd9ehIBInkZZhxrKPtwRu5/xbA60s4YbQtOK/CQyLgW&#10;UaU5PRZ8UqxTfgPlPamH0A0urS0dasAvnDU0tAUPn3cCFWfmjaMOvBqMx+2UJ2M8mQ3JwEvP5tIj&#10;nCSogkfOuuMydpux86i3NWUaJMYOrqlrlU6CtvV1VR17TYOZdD4uUTv5l3aKevhxLH4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d+2/ddsAAAAMAQAADwAAAAAAAAABACAAAAAiAAAAZHJzL2Rvd25y&#10;ZXYueG1sUEsBAhQAFAAAAAgAh07iQCQDSYI0AgAAgAQAAA4AAAAAAAAAAQAgAAAAKgEAAGRycy9l&#10;Mm9Eb2MueG1sUEsFBgAAAAAGAAYAWQEAANAFAAAAAA==&#10;">
              <v:fill on="t" focussize="0,0"/>
              <v:stroke weight="1pt" color="#FF0000" miterlimit="2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AE9DF7"/>
    <w:multiLevelType w:val="singleLevel"/>
    <w:tmpl w:val="ACAE9DF7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CBDB79C"/>
    <w:multiLevelType w:val="singleLevel"/>
    <w:tmpl w:val="ACBDB79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B46AD867"/>
    <w:multiLevelType w:val="singleLevel"/>
    <w:tmpl w:val="B46AD867"/>
    <w:lvl w:ilvl="0" w:tentative="0">
      <w:start w:val="1"/>
      <w:numFmt w:val="decimal"/>
      <w:suff w:val="space"/>
      <w:lvlText w:val="%1)"/>
      <w:lvlJc w:val="left"/>
      <w:pPr>
        <w:ind w:left="635" w:hanging="425"/>
      </w:pPr>
      <w:rPr>
        <w:rFonts w:hint="default"/>
      </w:rPr>
    </w:lvl>
  </w:abstractNum>
  <w:abstractNum w:abstractNumId="3">
    <w:nsid w:val="B85A5BB5"/>
    <w:multiLevelType w:val="singleLevel"/>
    <w:tmpl w:val="B85A5BB5"/>
    <w:lvl w:ilvl="0" w:tentative="0">
      <w:start w:val="1"/>
      <w:numFmt w:val="decimal"/>
      <w:lvlText w:val="%1)"/>
      <w:lvlJc w:val="left"/>
      <w:pPr>
        <w:ind w:left="635" w:hanging="425"/>
      </w:pPr>
      <w:rPr>
        <w:rFonts w:hint="default"/>
      </w:rPr>
    </w:lvl>
  </w:abstractNum>
  <w:abstractNum w:abstractNumId="4">
    <w:nsid w:val="BDA7EC12"/>
    <w:multiLevelType w:val="singleLevel"/>
    <w:tmpl w:val="BDA7EC12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BE66D7BA"/>
    <w:multiLevelType w:val="multilevel"/>
    <w:tmpl w:val="BE66D7BA"/>
    <w:lvl w:ilvl="0" w:tentative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C6FE57A0"/>
    <w:multiLevelType w:val="singleLevel"/>
    <w:tmpl w:val="C6FE57A0"/>
    <w:lvl w:ilvl="0" w:tentative="0">
      <w:start w:val="1"/>
      <w:numFmt w:val="decimal"/>
      <w:lvlText w:val="%1)"/>
      <w:lvlJc w:val="left"/>
      <w:pPr>
        <w:ind w:left="635" w:hanging="425"/>
      </w:pPr>
      <w:rPr>
        <w:rFonts w:hint="default"/>
      </w:rPr>
    </w:lvl>
  </w:abstractNum>
  <w:abstractNum w:abstractNumId="7">
    <w:nsid w:val="D5BF64B9"/>
    <w:multiLevelType w:val="singleLevel"/>
    <w:tmpl w:val="D5BF64B9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8">
    <w:nsid w:val="D5F9FB07"/>
    <w:multiLevelType w:val="singleLevel"/>
    <w:tmpl w:val="D5F9FB0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DA101589"/>
    <w:multiLevelType w:val="singleLevel"/>
    <w:tmpl w:val="DA101589"/>
    <w:lvl w:ilvl="0" w:tentative="0">
      <w:start w:val="1"/>
      <w:numFmt w:val="chineseCounting"/>
      <w:suff w:val="space"/>
      <w:lvlText w:val="%1、"/>
      <w:lvlJc w:val="left"/>
      <w:pPr>
        <w:ind w:left="0"/>
      </w:pPr>
      <w:rPr>
        <w:rFonts w:hint="eastAsia"/>
      </w:rPr>
    </w:lvl>
  </w:abstractNum>
  <w:abstractNum w:abstractNumId="10">
    <w:nsid w:val="DC2BCC07"/>
    <w:multiLevelType w:val="singleLevel"/>
    <w:tmpl w:val="DC2BCC07"/>
    <w:lvl w:ilvl="0" w:tentative="0">
      <w:start w:val="1"/>
      <w:numFmt w:val="decimal"/>
      <w:suff w:val="space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FD181AC9"/>
    <w:multiLevelType w:val="singleLevel"/>
    <w:tmpl w:val="FD181AC9"/>
    <w:lvl w:ilvl="0" w:tentative="0">
      <w:start w:val="1"/>
      <w:numFmt w:val="decimal"/>
      <w:suff w:val="space"/>
      <w:lvlText w:val="%1."/>
      <w:lvlJc w:val="left"/>
      <w:pPr>
        <w:ind w:left="0" w:leftChars="0" w:firstLine="0" w:firstLineChars="0"/>
      </w:pPr>
    </w:lvl>
  </w:abstractNum>
  <w:abstractNum w:abstractNumId="12">
    <w:nsid w:val="FD6562D4"/>
    <w:multiLevelType w:val="singleLevel"/>
    <w:tmpl w:val="FD6562D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3">
    <w:nsid w:val="00F93E72"/>
    <w:multiLevelType w:val="singleLevel"/>
    <w:tmpl w:val="00F93E72"/>
    <w:lvl w:ilvl="0" w:tentative="0">
      <w:start w:val="1"/>
      <w:numFmt w:val="decimal"/>
      <w:suff w:val="space"/>
      <w:lvlText w:val="%1)"/>
      <w:lvlJc w:val="left"/>
      <w:pPr>
        <w:ind w:left="635" w:hanging="425"/>
      </w:pPr>
      <w:rPr>
        <w:rFonts w:hint="default"/>
      </w:rPr>
    </w:lvl>
  </w:abstractNum>
  <w:abstractNum w:abstractNumId="14">
    <w:nsid w:val="01CA1CDE"/>
    <w:multiLevelType w:val="singleLevel"/>
    <w:tmpl w:val="01CA1CDE"/>
    <w:lvl w:ilvl="0" w:tentative="0">
      <w:start w:val="1"/>
      <w:numFmt w:val="decimal"/>
      <w:suff w:val="space"/>
      <w:lvlText w:val="%1."/>
      <w:lvlJc w:val="left"/>
    </w:lvl>
  </w:abstractNum>
  <w:abstractNum w:abstractNumId="15">
    <w:nsid w:val="02F653CC"/>
    <w:multiLevelType w:val="multilevel"/>
    <w:tmpl w:val="02F653CC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03CDD148"/>
    <w:multiLevelType w:val="singleLevel"/>
    <w:tmpl w:val="03CDD148"/>
    <w:lvl w:ilvl="0" w:tentative="0">
      <w:start w:val="1"/>
      <w:numFmt w:val="decimal"/>
      <w:suff w:val="space"/>
      <w:lvlText w:val="%1."/>
      <w:lvlJc w:val="left"/>
    </w:lvl>
  </w:abstractNum>
  <w:abstractNum w:abstractNumId="17">
    <w:nsid w:val="0612D8F9"/>
    <w:multiLevelType w:val="singleLevel"/>
    <w:tmpl w:val="0612D8F9"/>
    <w:lvl w:ilvl="0" w:tentative="0">
      <w:start w:val="1"/>
      <w:numFmt w:val="decimal"/>
      <w:lvlText w:val="%1)"/>
      <w:lvlJc w:val="left"/>
      <w:pPr>
        <w:ind w:left="635" w:hanging="425"/>
      </w:pPr>
      <w:rPr>
        <w:rFonts w:hint="default"/>
      </w:rPr>
    </w:lvl>
  </w:abstractNum>
  <w:abstractNum w:abstractNumId="18">
    <w:nsid w:val="16DF8C2D"/>
    <w:multiLevelType w:val="singleLevel"/>
    <w:tmpl w:val="16DF8C2D"/>
    <w:lvl w:ilvl="0" w:tentative="0">
      <w:start w:val="1"/>
      <w:numFmt w:val="decimal"/>
      <w:suff w:val="space"/>
      <w:lvlText w:val="%1)"/>
      <w:lvlJc w:val="left"/>
      <w:pPr>
        <w:ind w:left="635" w:hanging="425"/>
      </w:pPr>
      <w:rPr>
        <w:rFonts w:hint="default"/>
      </w:rPr>
    </w:lvl>
  </w:abstractNum>
  <w:abstractNum w:abstractNumId="19">
    <w:nsid w:val="3B03294C"/>
    <w:multiLevelType w:val="multilevel"/>
    <w:tmpl w:val="3B03294C"/>
    <w:lvl w:ilvl="0" w:tentative="0">
      <w:start w:val="1"/>
      <w:numFmt w:val="bullet"/>
      <w:pStyle w:val="37"/>
      <w:lvlText w:val=""/>
      <w:lvlJc w:val="left"/>
      <w:pPr>
        <w:tabs>
          <w:tab w:val="left" w:pos="360"/>
        </w:tabs>
        <w:ind w:left="340" w:hanging="340"/>
      </w:pPr>
      <w:rPr>
        <w:rFonts w:hint="default" w:ascii="Wingdings" w:hAnsi="Wingdings"/>
        <w:color w:val="000080"/>
      </w:rPr>
    </w:lvl>
    <w:lvl w:ilvl="1" w:tentative="0">
      <w:start w:val="1"/>
      <w:numFmt w:val="bullet"/>
      <w:lvlText w:val=""/>
      <w:lvlJc w:val="left"/>
      <w:pPr>
        <w:tabs>
          <w:tab w:val="left" w:pos="415"/>
        </w:tabs>
        <w:ind w:left="41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835"/>
        </w:tabs>
        <w:ind w:left="835" w:hanging="420"/>
      </w:pPr>
      <w:rPr>
        <w:rFonts w:hint="default" w:ascii="Wingdings" w:hAnsi="Wingdings"/>
      </w:rPr>
    </w:lvl>
    <w:lvl w:ilvl="3" w:tentative="0">
      <w:start w:val="6"/>
      <w:numFmt w:val="bullet"/>
      <w:lvlText w:val="-"/>
      <w:lvlJc w:val="left"/>
      <w:pPr>
        <w:tabs>
          <w:tab w:val="left" w:pos="1195"/>
        </w:tabs>
        <w:ind w:left="1195" w:hanging="360"/>
      </w:pPr>
      <w:rPr>
        <w:rFonts w:hint="default" w:ascii="Times New Roman" w:hAnsi="Times New Roman" w:eastAsia="楷体_GB2312"/>
      </w:rPr>
    </w:lvl>
    <w:lvl w:ilvl="4" w:tentative="0">
      <w:start w:val="1"/>
      <w:numFmt w:val="bullet"/>
      <w:lvlText w:val=""/>
      <w:lvlJc w:val="left"/>
      <w:pPr>
        <w:tabs>
          <w:tab w:val="left" w:pos="1675"/>
        </w:tabs>
        <w:ind w:left="167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095"/>
        </w:tabs>
        <w:ind w:left="209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515"/>
        </w:tabs>
        <w:ind w:left="251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2935"/>
        </w:tabs>
        <w:ind w:left="293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355"/>
        </w:tabs>
        <w:ind w:left="3355" w:hanging="420"/>
      </w:pPr>
      <w:rPr>
        <w:rFonts w:hint="default" w:ascii="Wingdings" w:hAnsi="Wingdings"/>
      </w:rPr>
    </w:lvl>
  </w:abstractNum>
  <w:abstractNum w:abstractNumId="20">
    <w:nsid w:val="3B082F1E"/>
    <w:multiLevelType w:val="singleLevel"/>
    <w:tmpl w:val="3B082F1E"/>
    <w:lvl w:ilvl="0" w:tentative="0">
      <w:start w:val="1"/>
      <w:numFmt w:val="chineseCounting"/>
      <w:suff w:val="space"/>
      <w:lvlText w:val="%1、"/>
      <w:lvlJc w:val="left"/>
      <w:pPr/>
      <w:rPr>
        <w:rFonts w:hint="eastAsia"/>
        <w:b/>
        <w:bCs/>
      </w:rPr>
    </w:lvl>
  </w:abstractNum>
  <w:abstractNum w:abstractNumId="21">
    <w:nsid w:val="3DB91B51"/>
    <w:multiLevelType w:val="multilevel"/>
    <w:tmpl w:val="3DB91B5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4EE853F"/>
    <w:multiLevelType w:val="singleLevel"/>
    <w:tmpl w:val="54EE853F"/>
    <w:lvl w:ilvl="0" w:tentative="0">
      <w:start w:val="1"/>
      <w:numFmt w:val="decimal"/>
      <w:suff w:val="space"/>
      <w:lvlText w:val="%1)"/>
      <w:lvlJc w:val="left"/>
      <w:pPr>
        <w:ind w:left="635" w:hanging="425"/>
      </w:pPr>
      <w:rPr>
        <w:rFonts w:hint="default"/>
      </w:rPr>
    </w:lvl>
  </w:abstractNum>
  <w:abstractNum w:abstractNumId="23">
    <w:nsid w:val="688C7E31"/>
    <w:multiLevelType w:val="multilevel"/>
    <w:tmpl w:val="688C7E31"/>
    <w:lvl w:ilvl="0" w:tentative="0">
      <w:start w:val="1"/>
      <w:numFmt w:val="bullet"/>
      <w:lvlText w:val=""/>
      <w:lvlJc w:val="left"/>
      <w:pPr>
        <w:tabs>
          <w:tab w:val="left" w:pos="873"/>
        </w:tabs>
        <w:ind w:left="873" w:hanging="453"/>
      </w:pPr>
      <w:rPr>
        <w:rFonts w:hint="default" w:ascii="Wingdings" w:hAnsi="Wingdings"/>
        <w:color w:val="666699"/>
      </w:rPr>
    </w:lvl>
    <w:lvl w:ilvl="1" w:tentative="0">
      <w:start w:val="1"/>
      <w:numFmt w:val="bullet"/>
      <w:pStyle w:val="36"/>
      <w:lvlText w:val=""/>
      <w:lvlJc w:val="left"/>
      <w:pPr>
        <w:tabs>
          <w:tab w:val="left" w:pos="873"/>
        </w:tabs>
        <w:ind w:left="873" w:hanging="453"/>
      </w:pPr>
      <w:rPr>
        <w:rFonts w:hint="default" w:ascii="Wingdings" w:hAnsi="Wingdings"/>
        <w:color w:val="666699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4">
    <w:nsid w:val="698737D5"/>
    <w:multiLevelType w:val="multilevel"/>
    <w:tmpl w:val="698737D5"/>
    <w:lvl w:ilvl="0" w:tentative="0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13A1570"/>
    <w:multiLevelType w:val="singleLevel"/>
    <w:tmpl w:val="713A1570"/>
    <w:lvl w:ilvl="0" w:tentative="0">
      <w:start w:val="1"/>
      <w:numFmt w:val="decimal"/>
      <w:suff w:val="space"/>
      <w:lvlText w:val="%1)"/>
      <w:lvlJc w:val="left"/>
      <w:pPr>
        <w:ind w:left="635" w:hanging="425"/>
      </w:pPr>
      <w:rPr>
        <w:rFonts w:hint="default"/>
      </w:rPr>
    </w:lvl>
  </w:abstractNum>
  <w:abstractNum w:abstractNumId="26">
    <w:nsid w:val="740837E3"/>
    <w:multiLevelType w:val="multilevel"/>
    <w:tmpl w:val="740837E3"/>
    <w:lvl w:ilvl="0" w:tentative="0">
      <w:start w:val="1"/>
      <w:numFmt w:val="none"/>
      <w:pStyle w:val="2"/>
      <w:suff w:val="nothing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第%2讲"/>
      <w:lvlJc w:val="left"/>
      <w:pPr>
        <w:ind w:left="0" w:firstLine="0"/>
      </w:pPr>
      <w:rPr>
        <w:rFonts w:hint="eastAsia"/>
        <w:lang w:val="en-US"/>
      </w:rPr>
    </w:lvl>
    <w:lvl w:ilvl="2" w:tentative="0">
      <w:start w:val="1"/>
      <w:numFmt w:val="decimal"/>
      <w:pStyle w:val="4"/>
      <w:suff w:val="nothing"/>
      <w:lvlText w:val="%1%2.%3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7">
    <w:nsid w:val="7BF23587"/>
    <w:multiLevelType w:val="multilevel"/>
    <w:tmpl w:val="7BF23587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23"/>
  </w:num>
  <w:num w:numId="3">
    <w:abstractNumId w:val="19"/>
  </w:num>
  <w:num w:numId="4">
    <w:abstractNumId w:val="1"/>
  </w:num>
  <w:num w:numId="5">
    <w:abstractNumId w:val="9"/>
  </w:num>
  <w:num w:numId="6">
    <w:abstractNumId w:val="24"/>
  </w:num>
  <w:num w:numId="7">
    <w:abstractNumId w:val="20"/>
  </w:num>
  <w:num w:numId="8">
    <w:abstractNumId w:val="10"/>
  </w:num>
  <w:num w:numId="9">
    <w:abstractNumId w:val="13"/>
  </w:num>
  <w:num w:numId="10">
    <w:abstractNumId w:val="16"/>
  </w:num>
  <w:num w:numId="11">
    <w:abstractNumId w:val="15"/>
  </w:num>
  <w:num w:numId="12">
    <w:abstractNumId w:val="21"/>
  </w:num>
  <w:num w:numId="13">
    <w:abstractNumId w:val="27"/>
  </w:num>
  <w:num w:numId="14">
    <w:abstractNumId w:val="8"/>
  </w:num>
  <w:num w:numId="15">
    <w:abstractNumId w:val="7"/>
  </w:num>
  <w:num w:numId="16">
    <w:abstractNumId w:val="14"/>
  </w:num>
  <w:num w:numId="17">
    <w:abstractNumId w:val="17"/>
  </w:num>
  <w:num w:numId="18">
    <w:abstractNumId w:val="18"/>
  </w:num>
  <w:num w:numId="19">
    <w:abstractNumId w:val="25"/>
  </w:num>
  <w:num w:numId="20">
    <w:abstractNumId w:val="11"/>
  </w:num>
  <w:num w:numId="21">
    <w:abstractNumId w:val="22"/>
  </w:num>
  <w:num w:numId="22">
    <w:abstractNumId w:val="0"/>
  </w:num>
  <w:num w:numId="23">
    <w:abstractNumId w:val="6"/>
  </w:num>
  <w:num w:numId="24">
    <w:abstractNumId w:val="4"/>
  </w:num>
  <w:num w:numId="25">
    <w:abstractNumId w:val="5"/>
  </w:num>
  <w:num w:numId="26">
    <w:abstractNumId w:val="3"/>
  </w:num>
  <w:num w:numId="27">
    <w:abstractNumId w:val="2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FhMWZjMjQ0MTg1MDdjOTNlZWRkNGExOTlmMTlhYjUifQ=="/>
  </w:docVars>
  <w:rsids>
    <w:rsidRoot w:val="0096006C"/>
    <w:rsid w:val="000042CA"/>
    <w:rsid w:val="0000476A"/>
    <w:rsid w:val="0001288F"/>
    <w:rsid w:val="0002428E"/>
    <w:rsid w:val="00026C09"/>
    <w:rsid w:val="00032E96"/>
    <w:rsid w:val="00045EEE"/>
    <w:rsid w:val="00050E34"/>
    <w:rsid w:val="00052BF3"/>
    <w:rsid w:val="00063EE0"/>
    <w:rsid w:val="00064246"/>
    <w:rsid w:val="0006789D"/>
    <w:rsid w:val="00074451"/>
    <w:rsid w:val="000B0523"/>
    <w:rsid w:val="000B1242"/>
    <w:rsid w:val="000B503E"/>
    <w:rsid w:val="000B51C8"/>
    <w:rsid w:val="000D32C7"/>
    <w:rsid w:val="000D5F25"/>
    <w:rsid w:val="000E0B05"/>
    <w:rsid w:val="000F2025"/>
    <w:rsid w:val="001013E7"/>
    <w:rsid w:val="001105BB"/>
    <w:rsid w:val="0013367C"/>
    <w:rsid w:val="00134725"/>
    <w:rsid w:val="001504A1"/>
    <w:rsid w:val="00162257"/>
    <w:rsid w:val="00187601"/>
    <w:rsid w:val="00187F8A"/>
    <w:rsid w:val="00190671"/>
    <w:rsid w:val="00194A3F"/>
    <w:rsid w:val="001952CB"/>
    <w:rsid w:val="001964B2"/>
    <w:rsid w:val="001A6E22"/>
    <w:rsid w:val="001D2880"/>
    <w:rsid w:val="001E490B"/>
    <w:rsid w:val="00247BB3"/>
    <w:rsid w:val="00260396"/>
    <w:rsid w:val="00274B11"/>
    <w:rsid w:val="00293177"/>
    <w:rsid w:val="0029606F"/>
    <w:rsid w:val="002A1ED7"/>
    <w:rsid w:val="002A476E"/>
    <w:rsid w:val="002B69D3"/>
    <w:rsid w:val="002C626E"/>
    <w:rsid w:val="002D0F9B"/>
    <w:rsid w:val="002D3AC9"/>
    <w:rsid w:val="002F6628"/>
    <w:rsid w:val="003063A5"/>
    <w:rsid w:val="003305D9"/>
    <w:rsid w:val="00333738"/>
    <w:rsid w:val="003358C1"/>
    <w:rsid w:val="003438F8"/>
    <w:rsid w:val="00343FE4"/>
    <w:rsid w:val="00350452"/>
    <w:rsid w:val="00360E24"/>
    <w:rsid w:val="00362B19"/>
    <w:rsid w:val="003679A2"/>
    <w:rsid w:val="00371BDB"/>
    <w:rsid w:val="00377644"/>
    <w:rsid w:val="00386590"/>
    <w:rsid w:val="003C0251"/>
    <w:rsid w:val="003C6F41"/>
    <w:rsid w:val="003D5138"/>
    <w:rsid w:val="003E4E1D"/>
    <w:rsid w:val="003F48BD"/>
    <w:rsid w:val="00415B3B"/>
    <w:rsid w:val="00416675"/>
    <w:rsid w:val="00417648"/>
    <w:rsid w:val="004267CD"/>
    <w:rsid w:val="004314F4"/>
    <w:rsid w:val="004354D4"/>
    <w:rsid w:val="00445830"/>
    <w:rsid w:val="004472BF"/>
    <w:rsid w:val="004717A0"/>
    <w:rsid w:val="004718F5"/>
    <w:rsid w:val="00481E3F"/>
    <w:rsid w:val="004827E2"/>
    <w:rsid w:val="00487835"/>
    <w:rsid w:val="004A7FD5"/>
    <w:rsid w:val="004B7CB2"/>
    <w:rsid w:val="004C754F"/>
    <w:rsid w:val="004D30FE"/>
    <w:rsid w:val="004F0B53"/>
    <w:rsid w:val="00524A7E"/>
    <w:rsid w:val="005335DB"/>
    <w:rsid w:val="00535D93"/>
    <w:rsid w:val="0054343A"/>
    <w:rsid w:val="00564E3F"/>
    <w:rsid w:val="00574368"/>
    <w:rsid w:val="00581EB6"/>
    <w:rsid w:val="00584C54"/>
    <w:rsid w:val="00586CB8"/>
    <w:rsid w:val="005B54FC"/>
    <w:rsid w:val="005D230B"/>
    <w:rsid w:val="005D3C30"/>
    <w:rsid w:val="005E0D2A"/>
    <w:rsid w:val="005E2D42"/>
    <w:rsid w:val="005F22FD"/>
    <w:rsid w:val="00607B63"/>
    <w:rsid w:val="00614988"/>
    <w:rsid w:val="00614C16"/>
    <w:rsid w:val="00616082"/>
    <w:rsid w:val="00620B52"/>
    <w:rsid w:val="00637899"/>
    <w:rsid w:val="00637DDF"/>
    <w:rsid w:val="00670D15"/>
    <w:rsid w:val="00670DB7"/>
    <w:rsid w:val="006737D2"/>
    <w:rsid w:val="006747F4"/>
    <w:rsid w:val="00677181"/>
    <w:rsid w:val="006902E1"/>
    <w:rsid w:val="00693689"/>
    <w:rsid w:val="006C3CCA"/>
    <w:rsid w:val="006C6A8B"/>
    <w:rsid w:val="006D3549"/>
    <w:rsid w:val="006E22D3"/>
    <w:rsid w:val="006E7812"/>
    <w:rsid w:val="00700418"/>
    <w:rsid w:val="00705D88"/>
    <w:rsid w:val="00707B5E"/>
    <w:rsid w:val="007148FD"/>
    <w:rsid w:val="0072406B"/>
    <w:rsid w:val="007242A6"/>
    <w:rsid w:val="007244A6"/>
    <w:rsid w:val="00744EC5"/>
    <w:rsid w:val="00745EE6"/>
    <w:rsid w:val="00746341"/>
    <w:rsid w:val="0075322F"/>
    <w:rsid w:val="00753A42"/>
    <w:rsid w:val="007743CC"/>
    <w:rsid w:val="007808D4"/>
    <w:rsid w:val="00793658"/>
    <w:rsid w:val="007D628B"/>
    <w:rsid w:val="007D6E51"/>
    <w:rsid w:val="007D7358"/>
    <w:rsid w:val="007E10F2"/>
    <w:rsid w:val="007F0580"/>
    <w:rsid w:val="008113E4"/>
    <w:rsid w:val="008159DE"/>
    <w:rsid w:val="00824321"/>
    <w:rsid w:val="008313B2"/>
    <w:rsid w:val="00833E26"/>
    <w:rsid w:val="008420F5"/>
    <w:rsid w:val="008503E4"/>
    <w:rsid w:val="0086201E"/>
    <w:rsid w:val="008634E3"/>
    <w:rsid w:val="00870437"/>
    <w:rsid w:val="00870D07"/>
    <w:rsid w:val="0087630C"/>
    <w:rsid w:val="008A7412"/>
    <w:rsid w:val="008C5894"/>
    <w:rsid w:val="008C6D9C"/>
    <w:rsid w:val="008D2D0A"/>
    <w:rsid w:val="008E50B1"/>
    <w:rsid w:val="008E5AB6"/>
    <w:rsid w:val="00901F1A"/>
    <w:rsid w:val="009155D6"/>
    <w:rsid w:val="009270BC"/>
    <w:rsid w:val="0092762F"/>
    <w:rsid w:val="00954022"/>
    <w:rsid w:val="00956092"/>
    <w:rsid w:val="0096006C"/>
    <w:rsid w:val="00960686"/>
    <w:rsid w:val="00965D0B"/>
    <w:rsid w:val="009808F5"/>
    <w:rsid w:val="0098204F"/>
    <w:rsid w:val="00986271"/>
    <w:rsid w:val="00992513"/>
    <w:rsid w:val="00994028"/>
    <w:rsid w:val="009970F0"/>
    <w:rsid w:val="009A075C"/>
    <w:rsid w:val="009A2CFE"/>
    <w:rsid w:val="009A2E11"/>
    <w:rsid w:val="009A5034"/>
    <w:rsid w:val="009A6285"/>
    <w:rsid w:val="009B155F"/>
    <w:rsid w:val="009B7F29"/>
    <w:rsid w:val="009C787F"/>
    <w:rsid w:val="009E3BE2"/>
    <w:rsid w:val="009F3859"/>
    <w:rsid w:val="00A26145"/>
    <w:rsid w:val="00A328FB"/>
    <w:rsid w:val="00A419FA"/>
    <w:rsid w:val="00A64AD2"/>
    <w:rsid w:val="00A823B2"/>
    <w:rsid w:val="00A84B24"/>
    <w:rsid w:val="00A85922"/>
    <w:rsid w:val="00A87640"/>
    <w:rsid w:val="00A878EB"/>
    <w:rsid w:val="00A87A5B"/>
    <w:rsid w:val="00A95261"/>
    <w:rsid w:val="00A95434"/>
    <w:rsid w:val="00AA469C"/>
    <w:rsid w:val="00AA6D48"/>
    <w:rsid w:val="00AE1D24"/>
    <w:rsid w:val="00AE3D39"/>
    <w:rsid w:val="00B26528"/>
    <w:rsid w:val="00B56CBF"/>
    <w:rsid w:val="00B639B6"/>
    <w:rsid w:val="00B64113"/>
    <w:rsid w:val="00B83568"/>
    <w:rsid w:val="00B917C6"/>
    <w:rsid w:val="00B9423C"/>
    <w:rsid w:val="00BD1E2E"/>
    <w:rsid w:val="00BE1122"/>
    <w:rsid w:val="00BE1B6C"/>
    <w:rsid w:val="00BE712C"/>
    <w:rsid w:val="00C229E6"/>
    <w:rsid w:val="00C51949"/>
    <w:rsid w:val="00C51C85"/>
    <w:rsid w:val="00C5488F"/>
    <w:rsid w:val="00C629E5"/>
    <w:rsid w:val="00C6621E"/>
    <w:rsid w:val="00C674CC"/>
    <w:rsid w:val="00C708C3"/>
    <w:rsid w:val="00C71793"/>
    <w:rsid w:val="00CD28BC"/>
    <w:rsid w:val="00CD2D7B"/>
    <w:rsid w:val="00CD4E01"/>
    <w:rsid w:val="00CF6F59"/>
    <w:rsid w:val="00D05DF0"/>
    <w:rsid w:val="00D10141"/>
    <w:rsid w:val="00D14033"/>
    <w:rsid w:val="00D22183"/>
    <w:rsid w:val="00D235C4"/>
    <w:rsid w:val="00D25513"/>
    <w:rsid w:val="00D2585C"/>
    <w:rsid w:val="00D3718B"/>
    <w:rsid w:val="00D37F0E"/>
    <w:rsid w:val="00D546D8"/>
    <w:rsid w:val="00D64A8A"/>
    <w:rsid w:val="00D704DD"/>
    <w:rsid w:val="00D7114D"/>
    <w:rsid w:val="00D95153"/>
    <w:rsid w:val="00DB7B7B"/>
    <w:rsid w:val="00DD241D"/>
    <w:rsid w:val="00DD7EE8"/>
    <w:rsid w:val="00DE0B18"/>
    <w:rsid w:val="00DF44DE"/>
    <w:rsid w:val="00E468B8"/>
    <w:rsid w:val="00E67148"/>
    <w:rsid w:val="00E72B44"/>
    <w:rsid w:val="00E83390"/>
    <w:rsid w:val="00E9294D"/>
    <w:rsid w:val="00EA29E7"/>
    <w:rsid w:val="00EA67D2"/>
    <w:rsid w:val="00EB4FD3"/>
    <w:rsid w:val="00EC3167"/>
    <w:rsid w:val="00ED4331"/>
    <w:rsid w:val="00EE18BA"/>
    <w:rsid w:val="00EE3477"/>
    <w:rsid w:val="00EE59A3"/>
    <w:rsid w:val="00F211AB"/>
    <w:rsid w:val="00F30826"/>
    <w:rsid w:val="00F30EB5"/>
    <w:rsid w:val="00F418FC"/>
    <w:rsid w:val="00F44243"/>
    <w:rsid w:val="00F53BAE"/>
    <w:rsid w:val="00F55C25"/>
    <w:rsid w:val="00F614CA"/>
    <w:rsid w:val="00F63EA9"/>
    <w:rsid w:val="00F74166"/>
    <w:rsid w:val="00FA7286"/>
    <w:rsid w:val="00FC49AE"/>
    <w:rsid w:val="00FD5310"/>
    <w:rsid w:val="00FE0F7B"/>
    <w:rsid w:val="00FF4934"/>
    <w:rsid w:val="00FF6990"/>
    <w:rsid w:val="017C6D0A"/>
    <w:rsid w:val="01C62F6A"/>
    <w:rsid w:val="01FD48EF"/>
    <w:rsid w:val="02233B79"/>
    <w:rsid w:val="023E4202"/>
    <w:rsid w:val="02963DFC"/>
    <w:rsid w:val="02976C60"/>
    <w:rsid w:val="02A7502B"/>
    <w:rsid w:val="02BB5EED"/>
    <w:rsid w:val="02C23CA8"/>
    <w:rsid w:val="030A11A1"/>
    <w:rsid w:val="03503CDA"/>
    <w:rsid w:val="03713F7A"/>
    <w:rsid w:val="03973530"/>
    <w:rsid w:val="04412C6F"/>
    <w:rsid w:val="04CB3803"/>
    <w:rsid w:val="04CE5CF0"/>
    <w:rsid w:val="04DE7DA4"/>
    <w:rsid w:val="051115FF"/>
    <w:rsid w:val="05710492"/>
    <w:rsid w:val="06935222"/>
    <w:rsid w:val="069A4AE7"/>
    <w:rsid w:val="06C95D80"/>
    <w:rsid w:val="06CD5B32"/>
    <w:rsid w:val="071D7A8A"/>
    <w:rsid w:val="074F27B8"/>
    <w:rsid w:val="07F23F62"/>
    <w:rsid w:val="082945D2"/>
    <w:rsid w:val="087769E7"/>
    <w:rsid w:val="087C606A"/>
    <w:rsid w:val="089B38D5"/>
    <w:rsid w:val="08A82D82"/>
    <w:rsid w:val="08CC176A"/>
    <w:rsid w:val="08E74FDC"/>
    <w:rsid w:val="08E970C0"/>
    <w:rsid w:val="09140B23"/>
    <w:rsid w:val="093E5D5B"/>
    <w:rsid w:val="09B502C2"/>
    <w:rsid w:val="09EA4EB7"/>
    <w:rsid w:val="0AA77F52"/>
    <w:rsid w:val="0BB330F3"/>
    <w:rsid w:val="0BB935A2"/>
    <w:rsid w:val="0BBA4E9D"/>
    <w:rsid w:val="0BD92C89"/>
    <w:rsid w:val="0BE2767C"/>
    <w:rsid w:val="0BE51C24"/>
    <w:rsid w:val="0BF73710"/>
    <w:rsid w:val="0C566035"/>
    <w:rsid w:val="0CD61AA1"/>
    <w:rsid w:val="0DA16C24"/>
    <w:rsid w:val="0DAC13D2"/>
    <w:rsid w:val="0DF11DA8"/>
    <w:rsid w:val="0E4862F5"/>
    <w:rsid w:val="0E9B3149"/>
    <w:rsid w:val="0ECA17E3"/>
    <w:rsid w:val="0F4C0B8F"/>
    <w:rsid w:val="0FAF1276"/>
    <w:rsid w:val="0FFD2BFC"/>
    <w:rsid w:val="1009394F"/>
    <w:rsid w:val="10E31880"/>
    <w:rsid w:val="10F3565F"/>
    <w:rsid w:val="11865773"/>
    <w:rsid w:val="118C4A2C"/>
    <w:rsid w:val="119F3AAC"/>
    <w:rsid w:val="11D9465A"/>
    <w:rsid w:val="11E277C5"/>
    <w:rsid w:val="11E44583"/>
    <w:rsid w:val="11EB7E3E"/>
    <w:rsid w:val="12365ADE"/>
    <w:rsid w:val="123E28B5"/>
    <w:rsid w:val="12471FE1"/>
    <w:rsid w:val="125F09D7"/>
    <w:rsid w:val="12630297"/>
    <w:rsid w:val="12BC084A"/>
    <w:rsid w:val="12C6169E"/>
    <w:rsid w:val="12CF5606"/>
    <w:rsid w:val="12FD4222"/>
    <w:rsid w:val="12FD70B9"/>
    <w:rsid w:val="135A0165"/>
    <w:rsid w:val="135A542E"/>
    <w:rsid w:val="135D40E6"/>
    <w:rsid w:val="1368730C"/>
    <w:rsid w:val="1445327A"/>
    <w:rsid w:val="14547BAE"/>
    <w:rsid w:val="14BC1A58"/>
    <w:rsid w:val="14EC2BB1"/>
    <w:rsid w:val="15234086"/>
    <w:rsid w:val="157C3E5D"/>
    <w:rsid w:val="15B10763"/>
    <w:rsid w:val="15B7367B"/>
    <w:rsid w:val="15D42D46"/>
    <w:rsid w:val="15D53C53"/>
    <w:rsid w:val="160F1903"/>
    <w:rsid w:val="163E7F4F"/>
    <w:rsid w:val="16C96D35"/>
    <w:rsid w:val="173C68B4"/>
    <w:rsid w:val="17FD315C"/>
    <w:rsid w:val="17FF597F"/>
    <w:rsid w:val="1815344D"/>
    <w:rsid w:val="183E546B"/>
    <w:rsid w:val="18682672"/>
    <w:rsid w:val="188F2B71"/>
    <w:rsid w:val="189B0649"/>
    <w:rsid w:val="18C7041B"/>
    <w:rsid w:val="19017DC9"/>
    <w:rsid w:val="191410D1"/>
    <w:rsid w:val="194D3A06"/>
    <w:rsid w:val="196C7528"/>
    <w:rsid w:val="19775620"/>
    <w:rsid w:val="1A0F4DD2"/>
    <w:rsid w:val="1A531B95"/>
    <w:rsid w:val="1A8540F0"/>
    <w:rsid w:val="1A8E28A3"/>
    <w:rsid w:val="1AF91A11"/>
    <w:rsid w:val="1B0A227C"/>
    <w:rsid w:val="1B312A0C"/>
    <w:rsid w:val="1B39025D"/>
    <w:rsid w:val="1B8134B1"/>
    <w:rsid w:val="1B925AC0"/>
    <w:rsid w:val="1C5D5BA2"/>
    <w:rsid w:val="1CB974E3"/>
    <w:rsid w:val="1CF614B1"/>
    <w:rsid w:val="1DAE4369"/>
    <w:rsid w:val="1DC35110"/>
    <w:rsid w:val="1DC56A4D"/>
    <w:rsid w:val="1DF26A02"/>
    <w:rsid w:val="1E4A74EC"/>
    <w:rsid w:val="1E59101B"/>
    <w:rsid w:val="1E8209FB"/>
    <w:rsid w:val="1EA4381C"/>
    <w:rsid w:val="1EBC6D47"/>
    <w:rsid w:val="1ECD7371"/>
    <w:rsid w:val="1F6F2ADB"/>
    <w:rsid w:val="1F7E6DF7"/>
    <w:rsid w:val="1F951EE5"/>
    <w:rsid w:val="1F9B327A"/>
    <w:rsid w:val="1FC854A4"/>
    <w:rsid w:val="1FCB6E93"/>
    <w:rsid w:val="20217D7F"/>
    <w:rsid w:val="20447A3F"/>
    <w:rsid w:val="20654259"/>
    <w:rsid w:val="20E67100"/>
    <w:rsid w:val="215D0D9C"/>
    <w:rsid w:val="2189664A"/>
    <w:rsid w:val="21DB4B29"/>
    <w:rsid w:val="22003B30"/>
    <w:rsid w:val="22D16EA5"/>
    <w:rsid w:val="233A0DDD"/>
    <w:rsid w:val="23435777"/>
    <w:rsid w:val="247A3A18"/>
    <w:rsid w:val="24B26213"/>
    <w:rsid w:val="24BB736C"/>
    <w:rsid w:val="25107372"/>
    <w:rsid w:val="251E0E9C"/>
    <w:rsid w:val="25535B1E"/>
    <w:rsid w:val="255816B9"/>
    <w:rsid w:val="25951AF5"/>
    <w:rsid w:val="25A3380B"/>
    <w:rsid w:val="25B115CA"/>
    <w:rsid w:val="25FB2E6B"/>
    <w:rsid w:val="267E09D5"/>
    <w:rsid w:val="27944D9A"/>
    <w:rsid w:val="27EE18C6"/>
    <w:rsid w:val="27F564A5"/>
    <w:rsid w:val="280A610D"/>
    <w:rsid w:val="2853088B"/>
    <w:rsid w:val="286A49D5"/>
    <w:rsid w:val="28B519DC"/>
    <w:rsid w:val="28DA3E5B"/>
    <w:rsid w:val="28DA64BB"/>
    <w:rsid w:val="296E6C93"/>
    <w:rsid w:val="29A67B31"/>
    <w:rsid w:val="29A87C4B"/>
    <w:rsid w:val="29B77500"/>
    <w:rsid w:val="29F140A6"/>
    <w:rsid w:val="2A0F4A22"/>
    <w:rsid w:val="2A303769"/>
    <w:rsid w:val="2A5306A1"/>
    <w:rsid w:val="2A965048"/>
    <w:rsid w:val="2A9671BC"/>
    <w:rsid w:val="2A9C11CC"/>
    <w:rsid w:val="2AA72DF1"/>
    <w:rsid w:val="2AAC05AA"/>
    <w:rsid w:val="2AB13D75"/>
    <w:rsid w:val="2ACC71C9"/>
    <w:rsid w:val="2AE50191"/>
    <w:rsid w:val="2B4E1D4B"/>
    <w:rsid w:val="2B4E7C00"/>
    <w:rsid w:val="2B751740"/>
    <w:rsid w:val="2BA23D03"/>
    <w:rsid w:val="2BA545C3"/>
    <w:rsid w:val="2BD918A8"/>
    <w:rsid w:val="2C012E83"/>
    <w:rsid w:val="2D24466E"/>
    <w:rsid w:val="2DB04FF7"/>
    <w:rsid w:val="2DD22C2D"/>
    <w:rsid w:val="2DF7319F"/>
    <w:rsid w:val="2EAF1C06"/>
    <w:rsid w:val="2EB17A32"/>
    <w:rsid w:val="2EE73107"/>
    <w:rsid w:val="2F3E7118"/>
    <w:rsid w:val="2F4E62CE"/>
    <w:rsid w:val="2F6D079D"/>
    <w:rsid w:val="2FED64C1"/>
    <w:rsid w:val="303925B1"/>
    <w:rsid w:val="30597E99"/>
    <w:rsid w:val="3078144B"/>
    <w:rsid w:val="30C84014"/>
    <w:rsid w:val="30D64CE4"/>
    <w:rsid w:val="31345BB9"/>
    <w:rsid w:val="314A552F"/>
    <w:rsid w:val="314F027B"/>
    <w:rsid w:val="319B0FA4"/>
    <w:rsid w:val="31F2543F"/>
    <w:rsid w:val="31F462C5"/>
    <w:rsid w:val="320B49BC"/>
    <w:rsid w:val="32155F4C"/>
    <w:rsid w:val="327148E0"/>
    <w:rsid w:val="32916B36"/>
    <w:rsid w:val="330E69EE"/>
    <w:rsid w:val="334C1166"/>
    <w:rsid w:val="33842A7B"/>
    <w:rsid w:val="33E90323"/>
    <w:rsid w:val="340B7DCE"/>
    <w:rsid w:val="342E21D1"/>
    <w:rsid w:val="34326A28"/>
    <w:rsid w:val="34BE1F89"/>
    <w:rsid w:val="34F14D3E"/>
    <w:rsid w:val="351A5130"/>
    <w:rsid w:val="3554505E"/>
    <w:rsid w:val="35A704A3"/>
    <w:rsid w:val="35BE048C"/>
    <w:rsid w:val="360556FB"/>
    <w:rsid w:val="36307C8E"/>
    <w:rsid w:val="36553703"/>
    <w:rsid w:val="36E55F8B"/>
    <w:rsid w:val="36F910DF"/>
    <w:rsid w:val="3714749D"/>
    <w:rsid w:val="374D348A"/>
    <w:rsid w:val="377912DD"/>
    <w:rsid w:val="386D187C"/>
    <w:rsid w:val="38B317A6"/>
    <w:rsid w:val="38CF2F29"/>
    <w:rsid w:val="38F97B46"/>
    <w:rsid w:val="39082435"/>
    <w:rsid w:val="39600F49"/>
    <w:rsid w:val="397152FC"/>
    <w:rsid w:val="398E0DAE"/>
    <w:rsid w:val="39AB754C"/>
    <w:rsid w:val="39AD4065"/>
    <w:rsid w:val="3A045323"/>
    <w:rsid w:val="3A056318"/>
    <w:rsid w:val="3A2C0E2B"/>
    <w:rsid w:val="3A461BBF"/>
    <w:rsid w:val="3AB56FBB"/>
    <w:rsid w:val="3B281D76"/>
    <w:rsid w:val="3B532497"/>
    <w:rsid w:val="3B582B6D"/>
    <w:rsid w:val="3B616C18"/>
    <w:rsid w:val="3B69584B"/>
    <w:rsid w:val="3B781713"/>
    <w:rsid w:val="3BB80A65"/>
    <w:rsid w:val="3BD52FAE"/>
    <w:rsid w:val="3BD55738"/>
    <w:rsid w:val="3C2706B4"/>
    <w:rsid w:val="3C542975"/>
    <w:rsid w:val="3C5651C1"/>
    <w:rsid w:val="3CD67196"/>
    <w:rsid w:val="3CE018B1"/>
    <w:rsid w:val="3CE364CD"/>
    <w:rsid w:val="3CFF4240"/>
    <w:rsid w:val="3D117005"/>
    <w:rsid w:val="3D1C3089"/>
    <w:rsid w:val="3D1E55B7"/>
    <w:rsid w:val="3D3F1647"/>
    <w:rsid w:val="3DE17E7F"/>
    <w:rsid w:val="3E9C360A"/>
    <w:rsid w:val="3EAC433E"/>
    <w:rsid w:val="3F126BE0"/>
    <w:rsid w:val="3F8C2DA7"/>
    <w:rsid w:val="3FAA35FA"/>
    <w:rsid w:val="3FC53093"/>
    <w:rsid w:val="3FDC6494"/>
    <w:rsid w:val="406C6CD0"/>
    <w:rsid w:val="40FE112C"/>
    <w:rsid w:val="43022668"/>
    <w:rsid w:val="435629B6"/>
    <w:rsid w:val="43C47D83"/>
    <w:rsid w:val="43D54DC2"/>
    <w:rsid w:val="443F4F96"/>
    <w:rsid w:val="44C8664D"/>
    <w:rsid w:val="44EB4048"/>
    <w:rsid w:val="45BE295B"/>
    <w:rsid w:val="465623E3"/>
    <w:rsid w:val="46A56284"/>
    <w:rsid w:val="46FF3B20"/>
    <w:rsid w:val="471B6487"/>
    <w:rsid w:val="472D266E"/>
    <w:rsid w:val="4740032B"/>
    <w:rsid w:val="476668EB"/>
    <w:rsid w:val="47E23FCE"/>
    <w:rsid w:val="47EA4DF1"/>
    <w:rsid w:val="48141E0C"/>
    <w:rsid w:val="48300B3D"/>
    <w:rsid w:val="484A701B"/>
    <w:rsid w:val="48687DA4"/>
    <w:rsid w:val="491547B3"/>
    <w:rsid w:val="49395D27"/>
    <w:rsid w:val="495D2240"/>
    <w:rsid w:val="49747C77"/>
    <w:rsid w:val="49A60395"/>
    <w:rsid w:val="49D5215B"/>
    <w:rsid w:val="4A142266"/>
    <w:rsid w:val="4A184561"/>
    <w:rsid w:val="4A2E7AC9"/>
    <w:rsid w:val="4A504A0B"/>
    <w:rsid w:val="4A622688"/>
    <w:rsid w:val="4A644EC9"/>
    <w:rsid w:val="4A722025"/>
    <w:rsid w:val="4A820A3B"/>
    <w:rsid w:val="4AA05FDC"/>
    <w:rsid w:val="4AA07846"/>
    <w:rsid w:val="4ADC79FD"/>
    <w:rsid w:val="4B792A0A"/>
    <w:rsid w:val="4B950932"/>
    <w:rsid w:val="4BA42D93"/>
    <w:rsid w:val="4C2819B7"/>
    <w:rsid w:val="4C6F49E8"/>
    <w:rsid w:val="4C781A1B"/>
    <w:rsid w:val="4C800691"/>
    <w:rsid w:val="4C9546CC"/>
    <w:rsid w:val="4CC51BEE"/>
    <w:rsid w:val="4CE80A0F"/>
    <w:rsid w:val="4D032DE6"/>
    <w:rsid w:val="4D3E2330"/>
    <w:rsid w:val="4D562E14"/>
    <w:rsid w:val="4D575179"/>
    <w:rsid w:val="4D844457"/>
    <w:rsid w:val="4E0A1FA4"/>
    <w:rsid w:val="4E0D7F90"/>
    <w:rsid w:val="4E62395A"/>
    <w:rsid w:val="4E6F0B33"/>
    <w:rsid w:val="4EF905EE"/>
    <w:rsid w:val="4F694B38"/>
    <w:rsid w:val="4F827BB5"/>
    <w:rsid w:val="51A758CA"/>
    <w:rsid w:val="51B85C55"/>
    <w:rsid w:val="51DF34BB"/>
    <w:rsid w:val="522E06D1"/>
    <w:rsid w:val="52D81891"/>
    <w:rsid w:val="53055C1C"/>
    <w:rsid w:val="535B5907"/>
    <w:rsid w:val="538E3A2B"/>
    <w:rsid w:val="53CB0D00"/>
    <w:rsid w:val="53D45799"/>
    <w:rsid w:val="53F65A75"/>
    <w:rsid w:val="547620E5"/>
    <w:rsid w:val="5478378C"/>
    <w:rsid w:val="54984945"/>
    <w:rsid w:val="54A325AB"/>
    <w:rsid w:val="54BD3F64"/>
    <w:rsid w:val="54D6509C"/>
    <w:rsid w:val="54E066BA"/>
    <w:rsid w:val="553E33AF"/>
    <w:rsid w:val="55E8015C"/>
    <w:rsid w:val="55ED1B1E"/>
    <w:rsid w:val="55FD4028"/>
    <w:rsid w:val="566E4672"/>
    <w:rsid w:val="56797840"/>
    <w:rsid w:val="568C7E6C"/>
    <w:rsid w:val="56FC2B00"/>
    <w:rsid w:val="577047CD"/>
    <w:rsid w:val="57B35D21"/>
    <w:rsid w:val="57BC1A0B"/>
    <w:rsid w:val="57BF173C"/>
    <w:rsid w:val="57D172B7"/>
    <w:rsid w:val="57E24D15"/>
    <w:rsid w:val="58266167"/>
    <w:rsid w:val="584645E3"/>
    <w:rsid w:val="58C96D67"/>
    <w:rsid w:val="58DE3635"/>
    <w:rsid w:val="591431D0"/>
    <w:rsid w:val="59665A0B"/>
    <w:rsid w:val="59BB2488"/>
    <w:rsid w:val="5A23756B"/>
    <w:rsid w:val="5A2B179E"/>
    <w:rsid w:val="5A311D69"/>
    <w:rsid w:val="5A3D2F36"/>
    <w:rsid w:val="5AE2298C"/>
    <w:rsid w:val="5B35487F"/>
    <w:rsid w:val="5BFC0B78"/>
    <w:rsid w:val="5C0A7929"/>
    <w:rsid w:val="5C8276CC"/>
    <w:rsid w:val="5C9B14E8"/>
    <w:rsid w:val="5CC97B96"/>
    <w:rsid w:val="5D0C795C"/>
    <w:rsid w:val="5D1E6930"/>
    <w:rsid w:val="5D575F7C"/>
    <w:rsid w:val="5D940B51"/>
    <w:rsid w:val="5D951A1A"/>
    <w:rsid w:val="5DBB052B"/>
    <w:rsid w:val="5F5B3296"/>
    <w:rsid w:val="5F5F0F1E"/>
    <w:rsid w:val="5FD5341C"/>
    <w:rsid w:val="5FE23114"/>
    <w:rsid w:val="60611FEC"/>
    <w:rsid w:val="60EB724C"/>
    <w:rsid w:val="6137543E"/>
    <w:rsid w:val="616E1A9D"/>
    <w:rsid w:val="61872CB0"/>
    <w:rsid w:val="61897606"/>
    <w:rsid w:val="618D4BE8"/>
    <w:rsid w:val="6232481E"/>
    <w:rsid w:val="62690286"/>
    <w:rsid w:val="62A616C7"/>
    <w:rsid w:val="62E41D24"/>
    <w:rsid w:val="63447353"/>
    <w:rsid w:val="63524B1A"/>
    <w:rsid w:val="6355777F"/>
    <w:rsid w:val="6356780F"/>
    <w:rsid w:val="63AF436A"/>
    <w:rsid w:val="63CE41AA"/>
    <w:rsid w:val="64F11308"/>
    <w:rsid w:val="65076DA3"/>
    <w:rsid w:val="651E5550"/>
    <w:rsid w:val="65365220"/>
    <w:rsid w:val="654B1D62"/>
    <w:rsid w:val="6564616A"/>
    <w:rsid w:val="65D26ADA"/>
    <w:rsid w:val="65E655AE"/>
    <w:rsid w:val="66426F4E"/>
    <w:rsid w:val="66487BB9"/>
    <w:rsid w:val="669067B2"/>
    <w:rsid w:val="66916127"/>
    <w:rsid w:val="66A03D4A"/>
    <w:rsid w:val="66A36957"/>
    <w:rsid w:val="66A73ECF"/>
    <w:rsid w:val="66D23796"/>
    <w:rsid w:val="674A687E"/>
    <w:rsid w:val="67891D66"/>
    <w:rsid w:val="67BE5491"/>
    <w:rsid w:val="67FD1A25"/>
    <w:rsid w:val="6818121D"/>
    <w:rsid w:val="682607BB"/>
    <w:rsid w:val="686A05FA"/>
    <w:rsid w:val="686B5634"/>
    <w:rsid w:val="687D0601"/>
    <w:rsid w:val="68CD3E7F"/>
    <w:rsid w:val="68DD04BA"/>
    <w:rsid w:val="68F047DC"/>
    <w:rsid w:val="691B2A27"/>
    <w:rsid w:val="692D3036"/>
    <w:rsid w:val="6964373A"/>
    <w:rsid w:val="698D1F16"/>
    <w:rsid w:val="69F72FE2"/>
    <w:rsid w:val="6A823A77"/>
    <w:rsid w:val="6AF32913"/>
    <w:rsid w:val="6AF712B0"/>
    <w:rsid w:val="6B255F9C"/>
    <w:rsid w:val="6BEE7306"/>
    <w:rsid w:val="6BFD3043"/>
    <w:rsid w:val="6C343B7C"/>
    <w:rsid w:val="6C92060F"/>
    <w:rsid w:val="6CCA3478"/>
    <w:rsid w:val="6CCC0DA8"/>
    <w:rsid w:val="6CCE3329"/>
    <w:rsid w:val="6CE141C0"/>
    <w:rsid w:val="6D002788"/>
    <w:rsid w:val="6D86144B"/>
    <w:rsid w:val="6DFD3698"/>
    <w:rsid w:val="6E150956"/>
    <w:rsid w:val="6E176955"/>
    <w:rsid w:val="6E3634E2"/>
    <w:rsid w:val="6ED27BC4"/>
    <w:rsid w:val="6F323D4C"/>
    <w:rsid w:val="6F807A98"/>
    <w:rsid w:val="70490B2B"/>
    <w:rsid w:val="705213D3"/>
    <w:rsid w:val="705D5EB9"/>
    <w:rsid w:val="70C70EEE"/>
    <w:rsid w:val="70C923FD"/>
    <w:rsid w:val="71122DAE"/>
    <w:rsid w:val="714F2A5F"/>
    <w:rsid w:val="718476F9"/>
    <w:rsid w:val="71A11627"/>
    <w:rsid w:val="71BE0DEC"/>
    <w:rsid w:val="720210A8"/>
    <w:rsid w:val="720D425E"/>
    <w:rsid w:val="724452A9"/>
    <w:rsid w:val="72511E08"/>
    <w:rsid w:val="729C5D67"/>
    <w:rsid w:val="72A77CBD"/>
    <w:rsid w:val="72D83B02"/>
    <w:rsid w:val="74333E3A"/>
    <w:rsid w:val="74AC7881"/>
    <w:rsid w:val="74CB33EF"/>
    <w:rsid w:val="74DE1AB1"/>
    <w:rsid w:val="756F7A8C"/>
    <w:rsid w:val="76B47E49"/>
    <w:rsid w:val="772B46D5"/>
    <w:rsid w:val="773B0088"/>
    <w:rsid w:val="773B0ED5"/>
    <w:rsid w:val="774331E4"/>
    <w:rsid w:val="777179FB"/>
    <w:rsid w:val="77785EB7"/>
    <w:rsid w:val="77A108BD"/>
    <w:rsid w:val="77D15D54"/>
    <w:rsid w:val="77E26D16"/>
    <w:rsid w:val="77EF597E"/>
    <w:rsid w:val="77FD0F35"/>
    <w:rsid w:val="78752B86"/>
    <w:rsid w:val="78B66033"/>
    <w:rsid w:val="78CF032E"/>
    <w:rsid w:val="79027C7D"/>
    <w:rsid w:val="790911C0"/>
    <w:rsid w:val="79663985"/>
    <w:rsid w:val="797A5D84"/>
    <w:rsid w:val="79A371D1"/>
    <w:rsid w:val="7A655B99"/>
    <w:rsid w:val="7A6F2DBA"/>
    <w:rsid w:val="7A991C3D"/>
    <w:rsid w:val="7AB46CD4"/>
    <w:rsid w:val="7AEB7ED3"/>
    <w:rsid w:val="7AFA5E3D"/>
    <w:rsid w:val="7B3E2787"/>
    <w:rsid w:val="7B536540"/>
    <w:rsid w:val="7B834673"/>
    <w:rsid w:val="7BDB7D5A"/>
    <w:rsid w:val="7C4E3BCF"/>
    <w:rsid w:val="7C520EC1"/>
    <w:rsid w:val="7C5807F2"/>
    <w:rsid w:val="7C701A04"/>
    <w:rsid w:val="7CFC3EBD"/>
    <w:rsid w:val="7D3917B4"/>
    <w:rsid w:val="7D4D4243"/>
    <w:rsid w:val="7D4D466B"/>
    <w:rsid w:val="7D92689C"/>
    <w:rsid w:val="7E1539F3"/>
    <w:rsid w:val="7E3A61EF"/>
    <w:rsid w:val="7E4B0F75"/>
    <w:rsid w:val="7E5F430E"/>
    <w:rsid w:val="7E6726C7"/>
    <w:rsid w:val="7EC06DB5"/>
    <w:rsid w:val="7F95488E"/>
    <w:rsid w:val="7FA1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semiHidden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qFormat="1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0" w:semiHidden="0" w:name="Balloon Text"/>
    <w:lsdException w:qFormat="1" w:unhideWhenUsed="0" w:uiPriority="39" w:semiHidden="0" w:name="Table Grid"/>
    <w:lsdException w:uiPriority="0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26"/>
    <w:autoRedefine/>
    <w:qFormat/>
    <w:uiPriority w:val="9"/>
    <w:pPr>
      <w:keepNext/>
      <w:keepLines/>
      <w:numPr>
        <w:ilvl w:val="0"/>
        <w:numId w:val="1"/>
      </w:numPr>
      <w:adjustRightInd w:val="0"/>
      <w:snapToGrid w:val="0"/>
      <w:spacing w:beforeLines="50" w:afterLines="50"/>
      <w:outlineLvl w:val="0"/>
    </w:pPr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paragraph" w:styleId="3">
    <w:name w:val="heading 2"/>
    <w:basedOn w:val="1"/>
    <w:next w:val="1"/>
    <w:link w:val="27"/>
    <w:autoRedefine/>
    <w:unhideWhenUsed/>
    <w:qFormat/>
    <w:uiPriority w:val="9"/>
    <w:pPr>
      <w:keepNext/>
      <w:keepLines/>
      <w:numPr>
        <w:ilvl w:val="1"/>
        <w:numId w:val="1"/>
      </w:numPr>
      <w:adjustRightInd w:val="0"/>
      <w:spacing w:line="312" w:lineRule="auto"/>
      <w:outlineLvl w:val="1"/>
    </w:pPr>
    <w:rPr>
      <w:rFonts w:eastAsia="微软雅黑" w:asciiTheme="majorHAnsi" w:hAnsiTheme="majorHAnsi" w:cstheme="majorBidi"/>
      <w:b/>
      <w:bCs/>
      <w:color w:val="0070C0"/>
      <w:sz w:val="32"/>
      <w:szCs w:val="32"/>
    </w:rPr>
  </w:style>
  <w:style w:type="paragraph" w:styleId="4">
    <w:name w:val="heading 3"/>
    <w:next w:val="1"/>
    <w:link w:val="28"/>
    <w:autoRedefine/>
    <w:unhideWhenUsed/>
    <w:qFormat/>
    <w:uiPriority w:val="9"/>
    <w:pPr>
      <w:keepNext/>
      <w:keepLines/>
      <w:numPr>
        <w:ilvl w:val="2"/>
        <w:numId w:val="1"/>
      </w:numPr>
      <w:adjustRightInd w:val="0"/>
      <w:snapToGrid w:val="0"/>
      <w:spacing w:beforeLines="50" w:afterLines="50"/>
      <w:outlineLvl w:val="2"/>
    </w:pPr>
    <w:rPr>
      <w:rFonts w:eastAsia="微软雅黑" w:asciiTheme="minorHAnsi" w:hAnsiTheme="minorHAnsi" w:cstheme="minorBidi"/>
      <w:b/>
      <w:bCs/>
      <w:kern w:val="2"/>
      <w:sz w:val="21"/>
      <w:szCs w:val="32"/>
      <w:lang w:val="en-US" w:eastAsia="zh-CN" w:bidi="ar-SA"/>
    </w:rPr>
  </w:style>
  <w:style w:type="paragraph" w:styleId="5">
    <w:name w:val="heading 4"/>
    <w:basedOn w:val="1"/>
    <w:next w:val="1"/>
    <w:link w:val="29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autoRedefine/>
    <w:unhideWhenUsed/>
    <w:qFormat/>
    <w:uiPriority w:val="35"/>
    <w:rPr>
      <w:rFonts w:eastAsia="黑体" w:asciiTheme="majorHAnsi" w:hAnsiTheme="majorHAnsi" w:cstheme="majorBidi"/>
      <w:sz w:val="20"/>
    </w:rPr>
  </w:style>
  <w:style w:type="paragraph" w:styleId="7">
    <w:name w:val="Body Text"/>
    <w:basedOn w:val="1"/>
    <w:autoRedefine/>
    <w:unhideWhenUsed/>
    <w:qFormat/>
    <w:uiPriority w:val="0"/>
    <w:pPr>
      <w:spacing w:line="360" w:lineRule="auto"/>
    </w:pPr>
    <w:rPr>
      <w:sz w:val="24"/>
    </w:rPr>
  </w:style>
  <w:style w:type="paragraph" w:styleId="8">
    <w:name w:val="Balloon Text"/>
    <w:basedOn w:val="1"/>
    <w:link w:val="21"/>
    <w:autoRedefine/>
    <w:unhideWhenUsed/>
    <w:qFormat/>
    <w:uiPriority w:val="0"/>
    <w:rPr>
      <w:sz w:val="18"/>
      <w:szCs w:val="18"/>
    </w:rPr>
  </w:style>
  <w:style w:type="paragraph" w:styleId="9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3">
    <w:name w:val="Table Grid"/>
    <w:basedOn w:val="12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4">
    <w:name w:val="Light List Accent 3"/>
    <w:basedOn w:val="12"/>
    <w:autoRedefine/>
    <w:qFormat/>
    <w:uiPriority w:val="61"/>
    <w:rPr>
      <w:rFonts w:asciiTheme="minorHAnsi" w:hAnsiTheme="minorHAnsi" w:eastAsiaTheme="minorEastAsia" w:cstheme="minorBidi"/>
      <w:sz w:val="22"/>
      <w:szCs w:val="22"/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character" w:styleId="16">
    <w:name w:val="Strong"/>
    <w:autoRedefine/>
    <w:qFormat/>
    <w:uiPriority w:val="0"/>
    <w:rPr>
      <w:b/>
      <w:bCs/>
    </w:rPr>
  </w:style>
  <w:style w:type="character" w:styleId="17">
    <w:name w:val="Hyperlink"/>
    <w:basedOn w:val="15"/>
    <w:autoRedefine/>
    <w:unhideWhenUsed/>
    <w:qFormat/>
    <w:uiPriority w:val="99"/>
    <w:rPr>
      <w:color w:val="0000FF"/>
      <w:u w:val="single"/>
    </w:rPr>
  </w:style>
  <w:style w:type="paragraph" w:customStyle="1" w:styleId="18">
    <w:name w:val="列出段落1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批注框文本 字符"/>
    <w:basedOn w:val="15"/>
    <w:link w:val="8"/>
    <w:autoRedefine/>
    <w:semiHidden/>
    <w:qFormat/>
    <w:uiPriority w:val="0"/>
    <w:rPr>
      <w:kern w:val="2"/>
      <w:sz w:val="18"/>
      <w:szCs w:val="18"/>
    </w:rPr>
  </w:style>
  <w:style w:type="paragraph" w:customStyle="1" w:styleId="22">
    <w:name w:val="Char Char Char Char Char Char"/>
    <w:basedOn w:val="1"/>
    <w:autoRedefine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lang w:eastAsia="en-US"/>
    </w:rPr>
  </w:style>
  <w:style w:type="paragraph" w:customStyle="1" w:styleId="23">
    <w:name w:val="列出段落2"/>
    <w:basedOn w:val="1"/>
    <w:autoRedefine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24">
    <w:name w:val="style681"/>
    <w:basedOn w:val="15"/>
    <w:autoRedefine/>
    <w:qFormat/>
    <w:uiPriority w:val="0"/>
    <w:rPr>
      <w:color w:val="000033"/>
      <w:sz w:val="20"/>
      <w:szCs w:val="20"/>
    </w:rPr>
  </w:style>
  <w:style w:type="character" w:customStyle="1" w:styleId="25">
    <w:name w:val="course_content1"/>
    <w:basedOn w:val="15"/>
    <w:autoRedefine/>
    <w:qFormat/>
    <w:uiPriority w:val="0"/>
    <w:rPr>
      <w:rFonts w:hint="default" w:ascii="Arial" w:hAnsi="Arial" w:cs="Arial"/>
      <w:sz w:val="21"/>
      <w:szCs w:val="21"/>
    </w:rPr>
  </w:style>
  <w:style w:type="character" w:customStyle="1" w:styleId="26">
    <w:name w:val="标题 1 字符"/>
    <w:basedOn w:val="15"/>
    <w:link w:val="2"/>
    <w:autoRedefine/>
    <w:qFormat/>
    <w:uiPriority w:val="9"/>
    <w:rPr>
      <w:rFonts w:eastAsia="微软雅黑" w:asciiTheme="minorHAnsi" w:hAnsiTheme="minorHAnsi" w:cstheme="minorBidi"/>
      <w:b/>
      <w:bCs/>
      <w:color w:val="0070C0"/>
      <w:kern w:val="44"/>
      <w:sz w:val="32"/>
      <w:szCs w:val="44"/>
    </w:rPr>
  </w:style>
  <w:style w:type="character" w:customStyle="1" w:styleId="27">
    <w:name w:val="标题 2 字符"/>
    <w:basedOn w:val="15"/>
    <w:link w:val="3"/>
    <w:autoRedefine/>
    <w:qFormat/>
    <w:uiPriority w:val="9"/>
    <w:rPr>
      <w:rFonts w:eastAsia="微软雅黑" w:asciiTheme="majorHAnsi" w:hAnsiTheme="majorHAnsi" w:cstheme="majorBidi"/>
      <w:b/>
      <w:bCs/>
      <w:color w:val="0070C0"/>
      <w:kern w:val="2"/>
      <w:sz w:val="32"/>
      <w:szCs w:val="32"/>
    </w:rPr>
  </w:style>
  <w:style w:type="character" w:customStyle="1" w:styleId="28">
    <w:name w:val="标题 3 字符"/>
    <w:basedOn w:val="15"/>
    <w:link w:val="4"/>
    <w:autoRedefine/>
    <w:qFormat/>
    <w:uiPriority w:val="9"/>
    <w:rPr>
      <w:rFonts w:eastAsia="微软雅黑" w:asciiTheme="minorHAnsi" w:hAnsiTheme="minorHAnsi" w:cstheme="minorBidi"/>
      <w:b/>
      <w:bCs/>
      <w:kern w:val="2"/>
      <w:sz w:val="21"/>
      <w:szCs w:val="32"/>
    </w:rPr>
  </w:style>
  <w:style w:type="character" w:customStyle="1" w:styleId="29">
    <w:name w:val="标题 4 字符"/>
    <w:basedOn w:val="15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30">
    <w:name w:val="列出段落3"/>
    <w:basedOn w:val="1"/>
    <w:autoRedefine/>
    <w:unhideWhenUsed/>
    <w:qFormat/>
    <w:uiPriority w:val="34"/>
    <w:pPr>
      <w:ind w:firstLine="420" w:firstLineChars="200"/>
    </w:pPr>
  </w:style>
  <w:style w:type="paragraph" w:customStyle="1" w:styleId="31">
    <w:name w:val="列出段落4"/>
    <w:basedOn w:val="1"/>
    <w:autoRedefine/>
    <w:unhideWhenUsed/>
    <w:qFormat/>
    <w:uiPriority w:val="99"/>
    <w:pPr>
      <w:ind w:firstLine="420" w:firstLineChars="200"/>
    </w:pPr>
  </w:style>
  <w:style w:type="paragraph" w:customStyle="1" w:styleId="32">
    <w:name w:val="p0"/>
    <w:basedOn w:val="1"/>
    <w:autoRedefine/>
    <w:qFormat/>
    <w:uiPriority w:val="0"/>
    <w:pPr>
      <w:widowControl/>
    </w:pPr>
    <w:rPr>
      <w:rFonts w:hint="eastAsia"/>
    </w:rPr>
  </w:style>
  <w:style w:type="paragraph" w:customStyle="1" w:styleId="33">
    <w:name w:val="列出段落5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34">
    <w:name w:val="列出段落6"/>
    <w:basedOn w:val="1"/>
    <w:autoRedefine/>
    <w:qFormat/>
    <w:uiPriority w:val="34"/>
    <w:pPr>
      <w:ind w:firstLine="420" w:firstLineChars="200"/>
    </w:pPr>
  </w:style>
  <w:style w:type="paragraph" w:customStyle="1" w:styleId="35">
    <w:name w:val="正文楷体"/>
    <w:basedOn w:val="1"/>
    <w:autoRedefine/>
    <w:qFormat/>
    <w:uiPriority w:val="0"/>
    <w:pPr>
      <w:spacing w:line="300" w:lineRule="auto"/>
    </w:pPr>
  </w:style>
  <w:style w:type="paragraph" w:customStyle="1" w:styleId="36">
    <w:name w:val="Bullet Level 2"/>
    <w:autoRedefine/>
    <w:qFormat/>
    <w:uiPriority w:val="99"/>
    <w:pPr>
      <w:numPr>
        <w:ilvl w:val="1"/>
        <w:numId w:val="2"/>
      </w:numPr>
      <w:spacing w:before="60" w:after="60"/>
    </w:pPr>
    <w:rPr>
      <w:rFonts w:ascii="Times New Roman" w:hAnsi="Times New Roman" w:eastAsia="楷体_GB2312" w:cs="Times New Roman"/>
      <w:sz w:val="24"/>
      <w:szCs w:val="22"/>
      <w:lang w:val="en-US" w:eastAsia="zh-CN" w:bidi="ar-SA"/>
    </w:rPr>
  </w:style>
  <w:style w:type="paragraph" w:customStyle="1" w:styleId="37">
    <w:name w:val="Bullet Level 1"/>
    <w:next w:val="36"/>
    <w:autoRedefine/>
    <w:qFormat/>
    <w:uiPriority w:val="99"/>
    <w:pPr>
      <w:numPr>
        <w:ilvl w:val="0"/>
        <w:numId w:val="3"/>
      </w:numPr>
      <w:spacing w:before="60" w:after="60"/>
    </w:pPr>
    <w:rPr>
      <w:rFonts w:ascii="Times New Roman" w:hAnsi="Times New Roman" w:eastAsia="楷体_GB2312" w:cs="Times New Roman"/>
      <w:sz w:val="24"/>
      <w:szCs w:val="22"/>
      <w:lang w:val="en-US" w:eastAsia="zh-CN" w:bidi="ar-SA"/>
    </w:rPr>
  </w:style>
  <w:style w:type="character" w:customStyle="1" w:styleId="38">
    <w:name w:val="number"/>
    <w:basedOn w:val="15"/>
    <w:autoRedefine/>
    <w:qFormat/>
    <w:uiPriority w:val="0"/>
  </w:style>
  <w:style w:type="character" w:customStyle="1" w:styleId="39">
    <w:name w:val="apple-converted-space"/>
    <w:basedOn w:val="15"/>
    <w:autoRedefine/>
    <w:qFormat/>
    <w:uiPriority w:val="0"/>
  </w:style>
  <w:style w:type="character" w:customStyle="1" w:styleId="40">
    <w:name w:val="a121"/>
    <w:autoRedefine/>
    <w:qFormat/>
    <w:uiPriority w:val="0"/>
    <w:rPr>
      <w:sz w:val="18"/>
      <w:szCs w:val="18"/>
    </w:rPr>
  </w:style>
  <w:style w:type="paragraph" w:customStyle="1" w:styleId="41">
    <w:name w:val="正文1"/>
    <w:autoRedefine/>
    <w:qFormat/>
    <w:uiPriority w:val="0"/>
    <w:pPr>
      <w:framePr w:wrap="around" w:vAnchor="margin" w:hAnchor="text" w:yAlign="top"/>
      <w:widowControl w:val="0"/>
      <w:jc w:val="both"/>
    </w:pPr>
    <w:rPr>
      <w:rFonts w:ascii="Arial Unicode MS" w:hAnsi="Arial Unicode MS" w:eastAsia="Arial Unicode MS" w:cs="Arial Unicode MS"/>
      <w:color w:val="000000"/>
      <w:sz w:val="22"/>
      <w:szCs w:val="22"/>
      <w:u w:color="000000"/>
      <w:lang w:val="zh-TW" w:eastAsia="zh-TW" w:bidi="ar-SA"/>
    </w:rPr>
  </w:style>
  <w:style w:type="paragraph" w:customStyle="1" w:styleId="42">
    <w:name w:val="小标题（红色）"/>
    <w:next w:val="41"/>
    <w:autoRedefine/>
    <w:qFormat/>
    <w:uiPriority w:val="0"/>
    <w:pPr>
      <w:keepNext/>
      <w:framePr w:wrap="around" w:vAnchor="margin" w:hAnchor="text" w:yAlign="top"/>
      <w:outlineLvl w:val="1"/>
    </w:pPr>
    <w:rPr>
      <w:rFonts w:hint="eastAsia" w:ascii="Arial Unicode MS" w:hAnsi="Arial Unicode MS" w:eastAsia="Helvetica" w:cs="Arial Unicode MS"/>
      <w:b/>
      <w:bCs/>
      <w:color w:val="C82505"/>
      <w:sz w:val="32"/>
      <w:szCs w:val="32"/>
      <w:lang w:val="zh-CN" w:eastAsia="zh-CN" w:bidi="ar-SA"/>
    </w:rPr>
  </w:style>
  <w:style w:type="paragraph" w:customStyle="1" w:styleId="43">
    <w:name w:val="正文 A"/>
    <w:autoRedefine/>
    <w:qFormat/>
    <w:uiPriority w:val="0"/>
    <w:pPr>
      <w:framePr w:wrap="around" w:vAnchor="margin" w:hAnchor="text" w:yAlign="top"/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paragraph" w:customStyle="1" w:styleId="44">
    <w:name w:val="无间隔1"/>
    <w:autoRedefine/>
    <w:qFormat/>
    <w:uiPriority w:val="0"/>
    <w:pPr>
      <w:widowControl w:val="0"/>
      <w:jc w:val="both"/>
    </w:pPr>
    <w:rPr>
      <w:rFonts w:ascii="Calibri" w:hAnsi="Calibri" w:eastAsia="等线" w:cs="Times New Roman"/>
      <w:kern w:val="2"/>
      <w:sz w:val="21"/>
      <w:szCs w:val="22"/>
      <w:lang w:val="en-US" w:eastAsia="zh-CN" w:bidi="ar-SA"/>
    </w:rPr>
  </w:style>
  <w:style w:type="paragraph" w:customStyle="1" w:styleId="45">
    <w:name w:val="text"/>
    <w:basedOn w:val="1"/>
    <w:qFormat/>
    <w:uiPriority w:val="0"/>
    <w:pPr>
      <w:widowControl/>
      <w:spacing w:before="100" w:beforeAutospacing="1" w:after="100" w:afterAutospacing="1" w:line="345" w:lineRule="atLeast"/>
    </w:pPr>
    <w:rPr>
      <w:rFonts w:ascii="PMingLiU" w:hAnsi="PMingLiU" w:eastAsia="PMingLiU" w:cs="PMingLiU"/>
      <w:color w:val="000000"/>
      <w:kern w:val="0"/>
      <w:sz w:val="20"/>
    </w:rPr>
  </w:style>
  <w:style w:type="paragraph" w:styleId="46">
    <w:name w:val="List Paragraph"/>
    <w:basedOn w:val="1"/>
    <w:autoRedefine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styleId="47">
    <w:name w:val="No Spacing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8">
    <w:name w:val="默认段落字体 Para Char Char Char Char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customStyle="1" w:styleId="49">
    <w:name w:val="p1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Helvetica Neue" w:hAnsi="Helvetica Neue" w:eastAsia="Helvetica Neue" w:cs="Helvetica Neue"/>
      <w:kern w:val="0"/>
      <w:sz w:val="26"/>
      <w:szCs w:val="26"/>
      <w:lang w:val="en-US" w:eastAsia="zh-CN" w:bidi="ar"/>
    </w:rPr>
  </w:style>
  <w:style w:type="paragraph" w:customStyle="1" w:styleId="50">
    <w:name w:val="p2"/>
    <w:basedOn w:val="1"/>
    <w:autoRedefine/>
    <w:qFormat/>
    <w:uiPriority w:val="0"/>
    <w:pPr>
      <w:spacing w:before="0" w:beforeAutospacing="0" w:after="0" w:afterAutospacing="0"/>
      <w:ind w:left="0" w:right="0"/>
      <w:jc w:val="left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  <w:style w:type="character" w:customStyle="1" w:styleId="51">
    <w:name w:val="s1"/>
    <w:basedOn w:val="15"/>
    <w:autoRedefine/>
    <w:qFormat/>
    <w:uiPriority w:val="0"/>
    <w:rPr>
      <w:rFonts w:hint="default" w:ascii="Helvetica Neue" w:hAnsi="Helvetica Neue" w:eastAsia="Helvetica Neue" w:cs="Helvetica Neue"/>
      <w:sz w:val="26"/>
      <w:szCs w:val="26"/>
    </w:rPr>
  </w:style>
  <w:style w:type="character" w:customStyle="1" w:styleId="52">
    <w:name w:val="s2"/>
    <w:basedOn w:val="15"/>
    <w:autoRedefine/>
    <w:qFormat/>
    <w:uiPriority w:val="0"/>
    <w:rPr>
      <w:rFonts w:ascii="PingFang SC" w:hAnsi="PingFang SC" w:eastAsia="PingFang SC" w:cs="PingFang SC"/>
      <w:sz w:val="26"/>
      <w:szCs w:val="26"/>
    </w:rPr>
  </w:style>
  <w:style w:type="paragraph" w:customStyle="1" w:styleId="53">
    <w:name w:val="普通(网站)1"/>
    <w:qFormat/>
    <w:uiPriority w:val="0"/>
    <w:pPr>
      <w:framePr w:wrap="around" w:vAnchor="margin" w:hAnchor="text" w:y="1"/>
      <w:spacing w:before="100" w:after="100" w:line="252" w:lineRule="auto"/>
    </w:pPr>
    <w:rPr>
      <w:rFonts w:ascii="宋体" w:hAnsi="宋体" w:eastAsia="宋体" w:cs="宋体"/>
      <w:color w:val="000000"/>
      <w:sz w:val="24"/>
      <w:szCs w:val="24"/>
      <w:u w:val="none"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tiff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tiff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A9D1DD-6788-43C5-BFBC-61F7ECE962A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9</Pages>
  <Words>2376</Words>
  <Characters>2466</Characters>
  <Lines>17</Lines>
  <Paragraphs>4</Paragraphs>
  <TotalTime>22</TotalTime>
  <ScaleCrop>false</ScaleCrop>
  <LinksUpToDate>false</LinksUpToDate>
  <CharactersWithSpaces>2503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2021-06-22T09:24:00Z</dcterms:created>
  <dc:creator>nina</dc:creator>
  <cp:lastModifiedBy>WPS_1602081943</cp:lastModifiedBy>
  <cp:lastPrinted>2015-07-07T09:25:00Z</cp:lastPrinted>
  <dcterms:modified xsi:type="dcterms:W3CDTF">2024-08-14T06:18:59Z</dcterms:modified>
  <dc:title>《压力与情绪管理》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KSORubyTemplateID" linkTarget="0">
    <vt:lpwstr>6</vt:lpwstr>
  </property>
  <property fmtid="{D5CDD505-2E9C-101B-9397-08002B2CF9AE}" pid="4" name="ICV">
    <vt:lpwstr>D3BD2E656DB149B0833ABBCF57D0ECC8</vt:lpwstr>
  </property>
</Properties>
</file>