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F18FD" w14:textId="77777777" w:rsidR="003967E6" w:rsidRDefault="00EE367E">
      <w:pPr>
        <w:pStyle w:val="1"/>
        <w:adjustRightInd w:val="0"/>
        <w:snapToGrid w:val="0"/>
        <w:spacing w:line="360" w:lineRule="exact"/>
        <w:jc w:val="center"/>
        <w:rPr>
          <w:rFonts w:ascii="微软雅黑" w:eastAsia="微软雅黑" w:hAnsi="微软雅黑" w:cs="宋体" w:hint="eastAsia"/>
          <w:color w:val="000099"/>
          <w:kern w:val="0"/>
          <w:sz w:val="22"/>
          <w:szCs w:val="21"/>
        </w:rPr>
      </w:pPr>
      <w:r>
        <w:rPr>
          <w:rFonts w:ascii="微软雅黑" w:eastAsia="微软雅黑" w:hAnsi="微软雅黑" w:cs="宋体" w:hint="eastAsia"/>
          <w:color w:val="000099"/>
          <w:kern w:val="0"/>
          <w:sz w:val="28"/>
          <w:szCs w:val="22"/>
        </w:rPr>
        <w:t>QEHS</w:t>
      </w:r>
      <w:r>
        <w:rPr>
          <w:rFonts w:ascii="微软雅黑" w:eastAsia="微软雅黑" w:hAnsi="微软雅黑" w:cs="宋体" w:hint="eastAsia"/>
          <w:color w:val="000099"/>
          <w:kern w:val="0"/>
          <w:sz w:val="22"/>
          <w:szCs w:val="21"/>
        </w:rPr>
        <w:t>(ISO</w:t>
      </w:r>
      <w:r>
        <w:rPr>
          <w:rFonts w:ascii="微软雅黑" w:eastAsia="微软雅黑" w:hAnsi="微软雅黑" w:cs="宋体"/>
          <w:color w:val="000099"/>
          <w:kern w:val="0"/>
          <w:sz w:val="22"/>
          <w:szCs w:val="21"/>
        </w:rPr>
        <w:t>9001</w:t>
      </w:r>
      <w:r>
        <w:rPr>
          <w:rFonts w:ascii="微软雅黑" w:eastAsia="微软雅黑" w:hAnsi="微软雅黑" w:cs="宋体" w:hint="eastAsia"/>
          <w:color w:val="000099"/>
          <w:kern w:val="0"/>
          <w:sz w:val="22"/>
          <w:szCs w:val="21"/>
        </w:rPr>
        <w:t>&amp;ISO14001&amp;ISO45001</w:t>
      </w:r>
      <w:r>
        <w:rPr>
          <w:rFonts w:ascii="微软雅黑" w:eastAsia="微软雅黑" w:hAnsi="微软雅黑" w:cs="宋体" w:hint="eastAsia"/>
          <w:color w:val="000099"/>
          <w:kern w:val="0"/>
          <w:sz w:val="24"/>
          <w:szCs w:val="22"/>
        </w:rPr>
        <w:t>)</w:t>
      </w:r>
      <w:r>
        <w:rPr>
          <w:rFonts w:ascii="微软雅黑" w:eastAsia="微软雅黑" w:hAnsi="微软雅黑" w:cs="宋体" w:hint="eastAsia"/>
          <w:color w:val="000099"/>
          <w:kern w:val="0"/>
          <w:sz w:val="22"/>
          <w:szCs w:val="21"/>
        </w:rPr>
        <w:t>管理体系标准理解、实施及内审技巧培训</w:t>
      </w:r>
    </w:p>
    <w:p w14:paraId="0F7E8498" w14:textId="77777777" w:rsidR="003967E6" w:rsidRDefault="00EE367E" w:rsidP="00D7697E">
      <w:pPr>
        <w:widowControl/>
        <w:adjustRightInd w:val="0"/>
        <w:snapToGrid w:val="0"/>
        <w:spacing w:line="252" w:lineRule="auto"/>
        <w:jc w:val="left"/>
        <w:rPr>
          <w:rFonts w:ascii="微软雅黑" w:eastAsia="微软雅黑" w:hAnsi="微软雅黑" w:cs="宋体" w:hint="eastAsia"/>
          <w:b/>
          <w:color w:val="003399"/>
          <w:kern w:val="0"/>
          <w:szCs w:val="21"/>
          <w:u w:val="single"/>
        </w:rPr>
      </w:pPr>
      <w:r>
        <w:rPr>
          <w:rFonts w:ascii="微软雅黑" w:eastAsia="微软雅黑" w:hAnsi="微软雅黑" w:cs="宋体" w:hint="eastAsia"/>
          <w:b/>
          <w:color w:val="003399"/>
          <w:kern w:val="0"/>
          <w:szCs w:val="21"/>
          <w:u w:val="single"/>
        </w:rPr>
        <w:t>课程时间</w:t>
      </w:r>
    </w:p>
    <w:p w14:paraId="03B1772A" w14:textId="7CD3FF30" w:rsidR="003967E6" w:rsidRDefault="00EE367E" w:rsidP="00D7697E">
      <w:pPr>
        <w:tabs>
          <w:tab w:val="left" w:pos="3720"/>
          <w:tab w:val="right" w:pos="9746"/>
        </w:tabs>
        <w:adjustRightInd w:val="0"/>
        <w:snapToGrid w:val="0"/>
        <w:spacing w:line="252" w:lineRule="auto"/>
        <w:rPr>
          <w:rFonts w:ascii="微软雅黑" w:eastAsia="微软雅黑" w:hAnsi="微软雅黑" w:hint="eastAsia"/>
          <w:color w:val="000000"/>
          <w:sz w:val="20"/>
          <w:szCs w:val="20"/>
        </w:rPr>
      </w:pPr>
      <w:r>
        <w:rPr>
          <w:rFonts w:ascii="微软雅黑" w:eastAsia="微软雅黑" w:hAnsi="微软雅黑" w:hint="eastAsia"/>
          <w:b/>
          <w:color w:val="FF0000"/>
          <w:sz w:val="20"/>
          <w:szCs w:val="20"/>
        </w:rPr>
        <w:t>202</w:t>
      </w:r>
      <w:r w:rsidR="00AB6716">
        <w:rPr>
          <w:rFonts w:ascii="微软雅黑" w:eastAsia="微软雅黑" w:hAnsi="微软雅黑"/>
          <w:b/>
          <w:color w:val="FF0000"/>
          <w:sz w:val="20"/>
          <w:szCs w:val="20"/>
        </w:rPr>
        <w:t>4</w:t>
      </w:r>
      <w:r>
        <w:rPr>
          <w:rFonts w:ascii="微软雅黑" w:eastAsia="微软雅黑" w:hAnsi="微软雅黑" w:hint="eastAsia"/>
          <w:b/>
          <w:color w:val="FF0000"/>
          <w:sz w:val="20"/>
          <w:szCs w:val="20"/>
        </w:rPr>
        <w:t>年</w:t>
      </w:r>
      <w:r w:rsidR="00B92D14">
        <w:rPr>
          <w:rFonts w:ascii="微软雅黑" w:eastAsia="微软雅黑" w:hAnsi="微软雅黑" w:hint="eastAsia"/>
          <w:b/>
          <w:color w:val="FF0000"/>
          <w:sz w:val="20"/>
          <w:szCs w:val="20"/>
        </w:rPr>
        <w:t>10</w:t>
      </w:r>
      <w:r>
        <w:rPr>
          <w:rFonts w:ascii="微软雅黑" w:eastAsia="微软雅黑" w:hAnsi="微软雅黑" w:hint="eastAsia"/>
          <w:b/>
          <w:color w:val="FF0000"/>
          <w:sz w:val="20"/>
          <w:szCs w:val="20"/>
        </w:rPr>
        <w:t>月</w:t>
      </w:r>
      <w:r w:rsidR="00DA1EE0">
        <w:rPr>
          <w:rFonts w:ascii="微软雅黑" w:eastAsia="微软雅黑" w:hAnsi="微软雅黑"/>
          <w:b/>
          <w:color w:val="FF0000"/>
          <w:sz w:val="20"/>
          <w:szCs w:val="20"/>
        </w:rPr>
        <w:t>1</w:t>
      </w:r>
      <w:r w:rsidR="00B92D14">
        <w:rPr>
          <w:rFonts w:ascii="微软雅黑" w:eastAsia="微软雅黑" w:hAnsi="微软雅黑" w:hint="eastAsia"/>
          <w:b/>
          <w:color w:val="FF0000"/>
          <w:sz w:val="20"/>
          <w:szCs w:val="20"/>
        </w:rPr>
        <w:t>6-19</w:t>
      </w:r>
      <w:r>
        <w:rPr>
          <w:rFonts w:ascii="微软雅黑" w:eastAsia="微软雅黑" w:hAnsi="微软雅黑" w:hint="eastAsia"/>
          <w:b/>
          <w:color w:val="FF0000"/>
          <w:sz w:val="20"/>
          <w:szCs w:val="20"/>
        </w:rPr>
        <w:t>日,4天（24H）</w:t>
      </w:r>
      <w:r>
        <w:rPr>
          <w:rFonts w:ascii="微软雅黑" w:eastAsia="微软雅黑" w:hAnsi="微软雅黑" w:hint="eastAsia"/>
          <w:color w:val="000000"/>
          <w:sz w:val="20"/>
          <w:szCs w:val="20"/>
        </w:rPr>
        <w:t>（第一天9:30-16:30；第二、三、四天9:00-16:00）</w:t>
      </w:r>
    </w:p>
    <w:p w14:paraId="0A7C9F2D" w14:textId="3063323F" w:rsidR="00522EF6" w:rsidRDefault="00522EF6" w:rsidP="00D7697E">
      <w:pPr>
        <w:tabs>
          <w:tab w:val="left" w:pos="3720"/>
          <w:tab w:val="right" w:pos="9746"/>
        </w:tabs>
        <w:adjustRightInd w:val="0"/>
        <w:snapToGrid w:val="0"/>
        <w:spacing w:line="252" w:lineRule="auto"/>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w:t>
      </w:r>
      <w:r>
        <w:rPr>
          <w:rFonts w:ascii="微软雅黑" w:eastAsia="微软雅黑" w:hAnsi="微软雅黑"/>
          <w:color w:val="000000"/>
          <w:sz w:val="20"/>
          <w:szCs w:val="20"/>
        </w:rPr>
        <w:t>024</w:t>
      </w:r>
      <w:r>
        <w:rPr>
          <w:rFonts w:ascii="微软雅黑" w:eastAsia="微软雅黑" w:hAnsi="微软雅黑" w:hint="eastAsia"/>
          <w:color w:val="000000"/>
          <w:sz w:val="20"/>
          <w:szCs w:val="20"/>
        </w:rPr>
        <w:t>年</w:t>
      </w:r>
      <w:r w:rsidR="00B92D14">
        <w:rPr>
          <w:rFonts w:ascii="微软雅黑" w:eastAsia="微软雅黑" w:hAnsi="微软雅黑" w:hint="eastAsia"/>
          <w:color w:val="000000"/>
          <w:sz w:val="20"/>
          <w:szCs w:val="20"/>
        </w:rPr>
        <w:t>10</w:t>
      </w:r>
      <w:r>
        <w:rPr>
          <w:rFonts w:ascii="微软雅黑" w:eastAsia="微软雅黑" w:hAnsi="微软雅黑" w:hint="eastAsia"/>
          <w:color w:val="000000"/>
          <w:sz w:val="20"/>
          <w:szCs w:val="20"/>
        </w:rPr>
        <w:t>月</w:t>
      </w:r>
      <w:r w:rsidR="00B92D14">
        <w:rPr>
          <w:rFonts w:ascii="微软雅黑" w:eastAsia="微软雅黑" w:hAnsi="微软雅黑" w:hint="eastAsia"/>
          <w:color w:val="000000"/>
          <w:sz w:val="20"/>
          <w:szCs w:val="20"/>
        </w:rPr>
        <w:t>16-17</w:t>
      </w:r>
      <w:r>
        <w:rPr>
          <w:rFonts w:ascii="微软雅黑" w:eastAsia="微软雅黑" w:hAnsi="微软雅黑" w:hint="eastAsia"/>
          <w:color w:val="000000"/>
          <w:sz w:val="20"/>
          <w:szCs w:val="20"/>
        </w:rPr>
        <w:t>日：I</w:t>
      </w:r>
      <w:r>
        <w:rPr>
          <w:rFonts w:ascii="微软雅黑" w:eastAsia="微软雅黑" w:hAnsi="微软雅黑"/>
          <w:color w:val="000000"/>
          <w:sz w:val="20"/>
          <w:szCs w:val="20"/>
        </w:rPr>
        <w:t>SO9001</w:t>
      </w:r>
      <w:r>
        <w:rPr>
          <w:rFonts w:ascii="微软雅黑" w:eastAsia="微软雅黑" w:hAnsi="微软雅黑" w:hint="eastAsia"/>
          <w:color w:val="000000"/>
          <w:sz w:val="20"/>
          <w:szCs w:val="20"/>
        </w:rPr>
        <w:t>:</w:t>
      </w:r>
      <w:r>
        <w:rPr>
          <w:rFonts w:ascii="微软雅黑" w:eastAsia="微软雅黑" w:hAnsi="微软雅黑"/>
          <w:color w:val="000000"/>
          <w:sz w:val="20"/>
          <w:szCs w:val="20"/>
        </w:rPr>
        <w:t>2015</w:t>
      </w:r>
    </w:p>
    <w:p w14:paraId="31EBD9CF" w14:textId="252761DA" w:rsidR="00B259F3" w:rsidRPr="00B259F3" w:rsidRDefault="00522EF6" w:rsidP="00D7697E">
      <w:pPr>
        <w:tabs>
          <w:tab w:val="left" w:pos="3720"/>
          <w:tab w:val="right" w:pos="9746"/>
        </w:tabs>
        <w:adjustRightInd w:val="0"/>
        <w:snapToGrid w:val="0"/>
        <w:spacing w:line="252" w:lineRule="auto"/>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w:t>
      </w:r>
      <w:r>
        <w:rPr>
          <w:rFonts w:ascii="微软雅黑" w:eastAsia="微软雅黑" w:hAnsi="微软雅黑"/>
          <w:color w:val="000000"/>
          <w:sz w:val="20"/>
          <w:szCs w:val="20"/>
        </w:rPr>
        <w:t>024</w:t>
      </w:r>
      <w:r>
        <w:rPr>
          <w:rFonts w:ascii="微软雅黑" w:eastAsia="微软雅黑" w:hAnsi="微软雅黑" w:hint="eastAsia"/>
          <w:color w:val="000000"/>
          <w:sz w:val="20"/>
          <w:szCs w:val="20"/>
        </w:rPr>
        <w:t>年</w:t>
      </w:r>
      <w:r w:rsidR="00B92D14">
        <w:rPr>
          <w:rFonts w:ascii="微软雅黑" w:eastAsia="微软雅黑" w:hAnsi="微软雅黑" w:hint="eastAsia"/>
          <w:color w:val="000000"/>
          <w:sz w:val="20"/>
          <w:szCs w:val="20"/>
        </w:rPr>
        <w:t>10</w:t>
      </w:r>
      <w:r>
        <w:rPr>
          <w:rFonts w:ascii="微软雅黑" w:eastAsia="微软雅黑" w:hAnsi="微软雅黑" w:hint="eastAsia"/>
          <w:color w:val="000000"/>
          <w:sz w:val="20"/>
          <w:szCs w:val="20"/>
        </w:rPr>
        <w:t>月</w:t>
      </w:r>
      <w:r w:rsidR="00B92D14">
        <w:rPr>
          <w:rFonts w:ascii="微软雅黑" w:eastAsia="微软雅黑" w:hAnsi="微软雅黑" w:hint="eastAsia"/>
          <w:color w:val="000000"/>
          <w:sz w:val="20"/>
          <w:szCs w:val="20"/>
        </w:rPr>
        <w:t>18-19</w:t>
      </w:r>
      <w:r>
        <w:rPr>
          <w:rFonts w:ascii="微软雅黑" w:eastAsia="微软雅黑" w:hAnsi="微软雅黑" w:hint="eastAsia"/>
          <w:color w:val="000000"/>
          <w:sz w:val="20"/>
          <w:szCs w:val="20"/>
        </w:rPr>
        <w:t>日：I</w:t>
      </w:r>
      <w:r>
        <w:rPr>
          <w:rFonts w:ascii="微软雅黑" w:eastAsia="微软雅黑" w:hAnsi="微软雅黑"/>
          <w:color w:val="000000"/>
          <w:sz w:val="20"/>
          <w:szCs w:val="20"/>
        </w:rPr>
        <w:t>SO14001</w:t>
      </w:r>
      <w:r>
        <w:rPr>
          <w:rFonts w:ascii="微软雅黑" w:eastAsia="微软雅黑" w:hAnsi="微软雅黑" w:hint="eastAsia"/>
          <w:color w:val="000000"/>
          <w:sz w:val="20"/>
          <w:szCs w:val="20"/>
        </w:rPr>
        <w:t>：2</w:t>
      </w:r>
      <w:r>
        <w:rPr>
          <w:rFonts w:ascii="微软雅黑" w:eastAsia="微软雅黑" w:hAnsi="微软雅黑"/>
          <w:color w:val="000000"/>
          <w:sz w:val="20"/>
          <w:szCs w:val="20"/>
        </w:rPr>
        <w:t>015</w:t>
      </w:r>
      <w:r w:rsidR="00B259F3">
        <w:rPr>
          <w:rFonts w:ascii="微软雅黑" w:eastAsia="微软雅黑" w:hAnsi="微软雅黑" w:hint="eastAsia"/>
          <w:color w:val="000000"/>
          <w:sz w:val="20"/>
          <w:szCs w:val="20"/>
        </w:rPr>
        <w:t>&amp;</w:t>
      </w:r>
      <w:r w:rsidR="00B259F3">
        <w:rPr>
          <w:rFonts w:ascii="微软雅黑" w:eastAsia="微软雅黑" w:hAnsi="微软雅黑"/>
          <w:color w:val="000000"/>
          <w:sz w:val="20"/>
          <w:szCs w:val="20"/>
        </w:rPr>
        <w:t>ISO45001</w:t>
      </w:r>
      <w:r w:rsidR="00B259F3">
        <w:rPr>
          <w:rFonts w:ascii="微软雅黑" w:eastAsia="微软雅黑" w:hAnsi="微软雅黑" w:hint="eastAsia"/>
          <w:color w:val="000000"/>
          <w:sz w:val="20"/>
          <w:szCs w:val="20"/>
        </w:rPr>
        <w:t>:</w:t>
      </w:r>
      <w:r w:rsidR="00B259F3">
        <w:rPr>
          <w:rFonts w:ascii="微软雅黑" w:eastAsia="微软雅黑" w:hAnsi="微软雅黑"/>
          <w:color w:val="000000"/>
          <w:sz w:val="20"/>
          <w:szCs w:val="20"/>
        </w:rPr>
        <w:t>2018</w:t>
      </w:r>
      <w:r w:rsidR="00B259F3">
        <w:rPr>
          <w:rFonts w:ascii="微软雅黑" w:eastAsia="微软雅黑" w:hAnsi="微软雅黑" w:hint="eastAsia"/>
          <w:color w:val="000000"/>
          <w:sz w:val="20"/>
          <w:szCs w:val="20"/>
        </w:rPr>
        <w:t>整合讲解</w:t>
      </w:r>
    </w:p>
    <w:p w14:paraId="3320F0C3" w14:textId="77777777" w:rsidR="00E32FE9" w:rsidRPr="00A1714A" w:rsidRDefault="00E32FE9" w:rsidP="00D7697E">
      <w:pPr>
        <w:widowControl/>
        <w:adjustRightInd w:val="0"/>
        <w:snapToGrid w:val="0"/>
        <w:spacing w:line="252" w:lineRule="auto"/>
        <w:jc w:val="left"/>
        <w:rPr>
          <w:rFonts w:eastAsia="微软雅黑"/>
          <w:b/>
          <w:color w:val="003399"/>
          <w:kern w:val="0"/>
          <w:szCs w:val="21"/>
          <w:u w:val="single"/>
        </w:rPr>
      </w:pPr>
      <w:r w:rsidRPr="00A1714A">
        <w:rPr>
          <w:rFonts w:eastAsia="微软雅黑"/>
          <w:b/>
          <w:color w:val="003399"/>
          <w:kern w:val="0"/>
          <w:szCs w:val="21"/>
          <w:u w:val="single"/>
        </w:rPr>
        <w:t>课程地点</w:t>
      </w:r>
    </w:p>
    <w:p w14:paraId="11C1265C" w14:textId="23B0389E" w:rsidR="00E32FE9" w:rsidRPr="00A1714A" w:rsidRDefault="00E32FE9" w:rsidP="00D7697E">
      <w:pPr>
        <w:tabs>
          <w:tab w:val="left" w:pos="3720"/>
          <w:tab w:val="right" w:pos="9746"/>
        </w:tabs>
        <w:adjustRightInd w:val="0"/>
        <w:snapToGrid w:val="0"/>
        <w:spacing w:line="252" w:lineRule="auto"/>
        <w:jc w:val="left"/>
        <w:rPr>
          <w:rFonts w:eastAsia="微软雅黑"/>
          <w:b/>
          <w:color w:val="0070C0"/>
          <w:sz w:val="20"/>
        </w:rPr>
      </w:pPr>
      <w:r w:rsidRPr="00A1714A">
        <w:rPr>
          <w:rFonts w:eastAsia="微软雅黑"/>
          <w:sz w:val="20"/>
        </w:rPr>
        <w:t>苏州：</w:t>
      </w:r>
      <w:r w:rsidRPr="00A1714A">
        <w:rPr>
          <w:rFonts w:eastAsia="微软雅黑"/>
          <w:bCs/>
          <w:sz w:val="20"/>
        </w:rPr>
        <w:t>姑苏区宝带西路</w:t>
      </w:r>
      <w:r w:rsidRPr="00A1714A">
        <w:rPr>
          <w:rFonts w:eastAsia="微软雅黑"/>
          <w:bCs/>
          <w:sz w:val="20"/>
        </w:rPr>
        <w:t>1177</w:t>
      </w:r>
      <w:r w:rsidRPr="00A1714A">
        <w:rPr>
          <w:rFonts w:eastAsia="微软雅黑"/>
          <w:bCs/>
          <w:sz w:val="20"/>
        </w:rPr>
        <w:t>号世茂广场</w:t>
      </w:r>
      <w:r w:rsidRPr="00A1714A">
        <w:rPr>
          <w:rFonts w:eastAsia="微软雅黑"/>
          <w:bCs/>
          <w:sz w:val="20"/>
        </w:rPr>
        <w:t>I</w:t>
      </w:r>
      <w:r w:rsidRPr="00A1714A">
        <w:rPr>
          <w:rFonts w:eastAsia="微软雅黑"/>
          <w:bCs/>
          <w:sz w:val="20"/>
        </w:rPr>
        <w:t>幢</w:t>
      </w:r>
      <w:r w:rsidRPr="00A1714A">
        <w:rPr>
          <w:rFonts w:eastAsia="微软雅黑"/>
          <w:bCs/>
          <w:sz w:val="20"/>
        </w:rPr>
        <w:t>1211</w:t>
      </w:r>
      <w:r w:rsidRPr="00A1714A">
        <w:rPr>
          <w:rFonts w:eastAsia="微软雅黑"/>
          <w:bCs/>
          <w:sz w:val="20"/>
        </w:rPr>
        <w:t>室（地铁</w:t>
      </w:r>
      <w:r w:rsidRPr="00A1714A">
        <w:rPr>
          <w:rFonts w:eastAsia="微软雅黑"/>
          <w:bCs/>
          <w:sz w:val="20"/>
        </w:rPr>
        <w:t>3</w:t>
      </w:r>
      <w:r w:rsidRPr="00A1714A">
        <w:rPr>
          <w:rFonts w:eastAsia="微软雅黑"/>
          <w:bCs/>
          <w:sz w:val="20"/>
        </w:rPr>
        <w:t>号线新郭站</w:t>
      </w:r>
      <w:r w:rsidRPr="00A1714A">
        <w:rPr>
          <w:rFonts w:eastAsia="微软雅黑"/>
          <w:bCs/>
          <w:sz w:val="20"/>
        </w:rPr>
        <w:t>2</w:t>
      </w:r>
      <w:r w:rsidRPr="00A1714A">
        <w:rPr>
          <w:rFonts w:eastAsia="微软雅黑"/>
          <w:bCs/>
          <w:sz w:val="20"/>
        </w:rPr>
        <w:t>出口直达）</w:t>
      </w:r>
    </w:p>
    <w:p w14:paraId="39E94FC5" w14:textId="3A78D0DA" w:rsidR="00E32FE9" w:rsidRPr="00EA0045" w:rsidRDefault="00E32FE9" w:rsidP="00D7697E">
      <w:pPr>
        <w:adjustRightInd w:val="0"/>
        <w:snapToGrid w:val="0"/>
        <w:spacing w:line="252" w:lineRule="auto"/>
        <w:rPr>
          <w:rStyle w:val="af"/>
          <w:rFonts w:eastAsia="微软雅黑"/>
          <w:color w:val="003399"/>
          <w:szCs w:val="21"/>
        </w:rPr>
      </w:pPr>
      <w:r w:rsidRPr="00A1714A">
        <w:rPr>
          <w:rFonts w:eastAsia="微软雅黑"/>
          <w:noProof/>
          <w:sz w:val="20"/>
        </w:rPr>
        <w:drawing>
          <wp:anchor distT="0" distB="0" distL="114300" distR="114300" simplePos="0" relativeHeight="251659264" behindDoc="1" locked="0" layoutInCell="1" allowOverlap="1" wp14:anchorId="702B346C" wp14:editId="3E5D7838">
            <wp:simplePos x="0" y="0"/>
            <wp:positionH relativeFrom="column">
              <wp:posOffset>3643630</wp:posOffset>
            </wp:positionH>
            <wp:positionV relativeFrom="paragraph">
              <wp:posOffset>241935</wp:posOffset>
            </wp:positionV>
            <wp:extent cx="1990725" cy="1238250"/>
            <wp:effectExtent l="19050" t="0" r="9525" b="0"/>
            <wp:wrapTight wrapText="bothSides">
              <wp:wrapPolygon edited="0">
                <wp:start x="-207" y="0"/>
                <wp:lineTo x="-207" y="21268"/>
                <wp:lineTo x="21703" y="21268"/>
                <wp:lineTo x="21703" y="0"/>
                <wp:lineTo x="-207"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990725" cy="1238250"/>
                    </a:xfrm>
                    <a:prstGeom prst="rect">
                      <a:avLst/>
                    </a:prstGeom>
                    <a:noFill/>
                    <a:ln w="9525">
                      <a:noFill/>
                      <a:miter lim="800000"/>
                      <a:headEnd/>
                      <a:tailEnd/>
                    </a:ln>
                  </pic:spPr>
                </pic:pic>
              </a:graphicData>
            </a:graphic>
          </wp:anchor>
        </w:drawing>
      </w:r>
      <w:r w:rsidRPr="00A1714A">
        <w:rPr>
          <w:rFonts w:eastAsia="微软雅黑"/>
          <w:color w:val="000000"/>
          <w:sz w:val="20"/>
        </w:rPr>
        <w:t>深圳：深圳市宝安九区广场大厦</w:t>
      </w:r>
      <w:r w:rsidRPr="00A1714A">
        <w:rPr>
          <w:rFonts w:eastAsia="微软雅黑"/>
          <w:color w:val="000000"/>
          <w:sz w:val="20"/>
        </w:rPr>
        <w:t>1006</w:t>
      </w:r>
      <w:r w:rsidRPr="00A1714A">
        <w:rPr>
          <w:rFonts w:eastAsia="微软雅黑"/>
          <w:color w:val="000000"/>
          <w:sz w:val="20"/>
        </w:rPr>
        <w:t>室</w:t>
      </w:r>
      <w:r>
        <w:rPr>
          <w:rFonts w:eastAsia="微软雅黑" w:hint="eastAsia"/>
          <w:color w:val="000000"/>
          <w:sz w:val="20"/>
        </w:rPr>
        <w:br/>
      </w:r>
      <w:r w:rsidRPr="00EA0045">
        <w:rPr>
          <w:rStyle w:val="af"/>
          <w:rFonts w:eastAsia="微软雅黑"/>
          <w:color w:val="003399"/>
          <w:szCs w:val="21"/>
        </w:rPr>
        <w:t>课程咨询</w:t>
      </w:r>
    </w:p>
    <w:p w14:paraId="46A602D2" w14:textId="77777777" w:rsidR="00E32FE9" w:rsidRPr="00EA0045" w:rsidRDefault="00E32FE9" w:rsidP="00D7697E">
      <w:pPr>
        <w:tabs>
          <w:tab w:val="left" w:pos="3720"/>
          <w:tab w:val="right" w:pos="9746"/>
        </w:tabs>
        <w:adjustRightInd w:val="0"/>
        <w:snapToGrid w:val="0"/>
        <w:spacing w:line="252" w:lineRule="auto"/>
        <w:jc w:val="left"/>
        <w:rPr>
          <w:rFonts w:eastAsia="微软雅黑"/>
          <w:sz w:val="20"/>
        </w:rPr>
      </w:pPr>
      <w:r w:rsidRPr="00EA0045">
        <w:rPr>
          <w:rFonts w:eastAsia="微软雅黑"/>
          <w:sz w:val="20"/>
        </w:rPr>
        <w:t>苏州：刘老师，</w:t>
      </w:r>
      <w:r w:rsidRPr="00EA0045">
        <w:rPr>
          <w:rFonts w:eastAsia="微软雅黑"/>
          <w:sz w:val="20"/>
        </w:rPr>
        <w:t>13913134747</w:t>
      </w:r>
      <w:r w:rsidRPr="00EA0045">
        <w:rPr>
          <w:rFonts w:eastAsia="微软雅黑"/>
          <w:sz w:val="20"/>
        </w:rPr>
        <w:t>；邮箱：</w:t>
      </w:r>
      <w:r w:rsidRPr="00EA0045">
        <w:rPr>
          <w:rFonts w:eastAsia="微软雅黑"/>
          <w:sz w:val="20"/>
        </w:rPr>
        <w:t>cs07suz@kcf.com.cn</w:t>
      </w:r>
    </w:p>
    <w:p w14:paraId="69C70C5A" w14:textId="77777777" w:rsidR="00E32FE9" w:rsidRPr="00C05A11" w:rsidRDefault="00E32FE9" w:rsidP="00D7697E">
      <w:pPr>
        <w:kinsoku w:val="0"/>
        <w:overflowPunct w:val="0"/>
        <w:autoSpaceDE w:val="0"/>
        <w:autoSpaceDN w:val="0"/>
        <w:adjustRightInd w:val="0"/>
        <w:snapToGrid w:val="0"/>
        <w:spacing w:line="252" w:lineRule="auto"/>
        <w:jc w:val="left"/>
        <w:rPr>
          <w:rFonts w:eastAsia="微软雅黑"/>
          <w:sz w:val="20"/>
        </w:rPr>
      </w:pPr>
      <w:r w:rsidRPr="00EA0045">
        <w:rPr>
          <w:rFonts w:eastAsia="微软雅黑"/>
          <w:sz w:val="20"/>
        </w:rPr>
        <w:t>深圳：罗老师，</w:t>
      </w:r>
      <w:r w:rsidRPr="00EA0045">
        <w:rPr>
          <w:rFonts w:eastAsia="微软雅黑"/>
          <w:sz w:val="20"/>
        </w:rPr>
        <w:t>13825249181</w:t>
      </w:r>
      <w:r w:rsidRPr="00EA0045">
        <w:rPr>
          <w:rFonts w:eastAsia="微软雅黑"/>
          <w:sz w:val="20"/>
        </w:rPr>
        <w:t>；邮箱：</w:t>
      </w:r>
      <w:hyperlink r:id="rId10" w:history="1">
        <w:r w:rsidRPr="00EA0045">
          <w:rPr>
            <w:rStyle w:val="ad"/>
            <w:rFonts w:eastAsia="微软雅黑"/>
            <w:sz w:val="20"/>
          </w:rPr>
          <w:t>lisa@kcf.com.cn</w:t>
        </w:r>
      </w:hyperlink>
    </w:p>
    <w:p w14:paraId="1431BF46" w14:textId="77777777" w:rsidR="00E32FE9" w:rsidRPr="00A1714A" w:rsidRDefault="00E32FE9" w:rsidP="00D7697E">
      <w:pPr>
        <w:widowControl/>
        <w:adjustRightInd w:val="0"/>
        <w:snapToGrid w:val="0"/>
        <w:spacing w:line="252" w:lineRule="auto"/>
        <w:jc w:val="left"/>
        <w:rPr>
          <w:rFonts w:eastAsia="微软雅黑"/>
          <w:b/>
          <w:color w:val="003399"/>
          <w:kern w:val="0"/>
          <w:szCs w:val="21"/>
          <w:u w:val="single"/>
        </w:rPr>
      </w:pPr>
      <w:r w:rsidRPr="00A1714A">
        <w:rPr>
          <w:rFonts w:eastAsia="微软雅黑"/>
          <w:b/>
          <w:color w:val="003399"/>
          <w:kern w:val="0"/>
          <w:szCs w:val="21"/>
          <w:u w:val="single"/>
        </w:rPr>
        <w:t>培训费用</w:t>
      </w:r>
    </w:p>
    <w:p w14:paraId="5383AD75" w14:textId="0C8B29D8" w:rsidR="00E32FE9" w:rsidRPr="00A1714A" w:rsidRDefault="00E32FE9" w:rsidP="00D7697E">
      <w:pPr>
        <w:kinsoku w:val="0"/>
        <w:overflowPunct w:val="0"/>
        <w:autoSpaceDE w:val="0"/>
        <w:autoSpaceDN w:val="0"/>
        <w:adjustRightInd w:val="0"/>
        <w:snapToGrid w:val="0"/>
        <w:spacing w:line="252" w:lineRule="auto"/>
        <w:jc w:val="left"/>
        <w:rPr>
          <w:rFonts w:eastAsia="微软雅黑"/>
          <w:sz w:val="20"/>
        </w:rPr>
      </w:pPr>
      <w:r>
        <w:rPr>
          <w:rFonts w:eastAsia="微软雅黑"/>
          <w:b/>
          <w:color w:val="FF0000"/>
          <w:sz w:val="20"/>
        </w:rPr>
        <w:t>22</w:t>
      </w:r>
      <w:r w:rsidR="00DA5C92">
        <w:rPr>
          <w:rFonts w:eastAsia="微软雅黑" w:hint="eastAsia"/>
          <w:b/>
          <w:color w:val="FF0000"/>
          <w:sz w:val="20"/>
        </w:rPr>
        <w:t>8</w:t>
      </w:r>
      <w:r>
        <w:rPr>
          <w:rFonts w:eastAsia="微软雅黑"/>
          <w:b/>
          <w:color w:val="FF0000"/>
          <w:sz w:val="20"/>
        </w:rPr>
        <w:t>0</w:t>
      </w:r>
      <w:r w:rsidRPr="00A1714A">
        <w:rPr>
          <w:rFonts w:eastAsia="微软雅黑"/>
          <w:b/>
          <w:color w:val="FF0000"/>
          <w:sz w:val="20"/>
        </w:rPr>
        <w:t>元</w:t>
      </w:r>
      <w:r w:rsidRPr="00A1714A">
        <w:rPr>
          <w:rFonts w:eastAsia="微软雅黑"/>
          <w:b/>
          <w:color w:val="FF0000"/>
          <w:sz w:val="20"/>
        </w:rPr>
        <w:t>/</w:t>
      </w:r>
      <w:r w:rsidRPr="00A1714A">
        <w:rPr>
          <w:rFonts w:eastAsia="微软雅黑"/>
          <w:b/>
          <w:color w:val="FF0000"/>
          <w:sz w:val="20"/>
        </w:rPr>
        <w:t>人</w:t>
      </w:r>
      <w:r w:rsidRPr="00A1714A">
        <w:rPr>
          <w:rFonts w:eastAsia="微软雅黑"/>
          <w:sz w:val="20"/>
        </w:rPr>
        <w:t>（含教材、午餐、茶点和证书）；</w:t>
      </w:r>
      <w:r w:rsidRPr="00A1714A">
        <w:rPr>
          <w:rFonts w:eastAsia="微软雅黑"/>
          <w:sz w:val="20"/>
        </w:rPr>
        <w:t xml:space="preserve"> </w:t>
      </w:r>
    </w:p>
    <w:p w14:paraId="7DA230D9" w14:textId="77777777" w:rsidR="00E32FE9" w:rsidRPr="00A1714A" w:rsidRDefault="00E32FE9" w:rsidP="00D7697E">
      <w:pPr>
        <w:widowControl/>
        <w:adjustRightInd w:val="0"/>
        <w:snapToGrid w:val="0"/>
        <w:spacing w:line="252" w:lineRule="auto"/>
        <w:jc w:val="left"/>
        <w:rPr>
          <w:rFonts w:eastAsia="微软雅黑"/>
          <w:b/>
          <w:color w:val="003399"/>
          <w:kern w:val="0"/>
          <w:szCs w:val="21"/>
          <w:u w:val="single"/>
        </w:rPr>
      </w:pPr>
      <w:r w:rsidRPr="00A1714A">
        <w:rPr>
          <w:rFonts w:eastAsia="微软雅黑"/>
          <w:b/>
          <w:color w:val="003399"/>
          <w:kern w:val="0"/>
          <w:szCs w:val="21"/>
          <w:u w:val="single"/>
        </w:rPr>
        <w:t>缴费方式</w:t>
      </w:r>
    </w:p>
    <w:p w14:paraId="2CDCFC7F" w14:textId="5AB71960" w:rsidR="00E32FE9" w:rsidRPr="00E32FE9" w:rsidRDefault="00E32FE9" w:rsidP="00D7697E">
      <w:pPr>
        <w:adjustRightInd w:val="0"/>
        <w:snapToGrid w:val="0"/>
        <w:spacing w:line="252" w:lineRule="auto"/>
        <w:rPr>
          <w:rFonts w:eastAsia="微软雅黑"/>
          <w:b/>
          <w:color w:val="FF0000"/>
          <w:sz w:val="20"/>
        </w:rPr>
      </w:pPr>
      <w:r w:rsidRPr="00A1714A">
        <w:rPr>
          <w:rFonts w:eastAsia="微软雅黑"/>
          <w:b/>
          <w:color w:val="FF0000"/>
          <w:sz w:val="20"/>
        </w:rPr>
        <w:t>开课前一周通过银行账户转账，特殊情况下开课当天以现金方式缴纳费用。</w:t>
      </w:r>
    </w:p>
    <w:p w14:paraId="1084DBFE" w14:textId="77777777" w:rsidR="003967E6" w:rsidRPr="0061300D" w:rsidRDefault="00EE367E" w:rsidP="00D7697E">
      <w:pPr>
        <w:adjustRightInd w:val="0"/>
        <w:snapToGrid w:val="0"/>
        <w:spacing w:beforeLines="50" w:before="156" w:line="252" w:lineRule="auto"/>
        <w:rPr>
          <w:rFonts w:ascii="微软雅黑" w:eastAsia="微软雅黑" w:hAnsi="微软雅黑" w:hint="eastAsia"/>
          <w:color w:val="0070C0"/>
          <w:sz w:val="18"/>
          <w:szCs w:val="18"/>
        </w:rPr>
      </w:pPr>
      <w:bookmarkStart w:id="0" w:name="_Hlk160011141"/>
      <w:r w:rsidRPr="0061300D">
        <w:rPr>
          <w:rFonts w:ascii="微软雅黑" w:eastAsia="微软雅黑" w:hAnsi="微软雅黑" w:hint="eastAsia"/>
          <w:b/>
          <w:color w:val="0070C0"/>
          <w:sz w:val="18"/>
          <w:szCs w:val="18"/>
          <w:u w:val="single"/>
        </w:rPr>
        <w:t xml:space="preserve">一、课程背景 </w:t>
      </w:r>
      <w:r w:rsidR="00B92D14">
        <w:rPr>
          <w:rFonts w:ascii="微软雅黑" w:eastAsia="微软雅黑" w:hAnsi="微软雅黑" w:hint="eastAsia"/>
          <w:sz w:val="18"/>
          <w:szCs w:val="18"/>
        </w:rPr>
        <w:pict w14:anchorId="37F9EFBF">
          <v:group id="组合 12" o:spid="_x0000_s1028" style="position:absolute;left:0;text-align:left;margin-left:-.75pt;margin-top:8.25pt;width:468pt;height:5.65pt;z-index:251660288;mso-position-horizontal-relative:text;mso-position-vertical-relative:text;mso-width-relative:margin" coordsize="619,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Y5AIAAEcIAAAOAAAAZHJzL2Uyb0RvYy54bWzsVc1uEzEQviPxDpbvZOMom7SrbqqQkgop&#10;0EoFcXa83h/htY3tZFPOHDjyBkjceAbE41S8BmNv/ppwKvTGxbI94/n55pvx2fmqFmjJja2UTDHp&#10;dDHikqmskkWK376ZPjvByDoqMyqU5Cm+5Rafj54+OWt0wnuqVCLjBoERaZNGp7h0TidRZFnJa2o7&#10;SnMJwlyZmjo4miLKDG3Aei2iXrc7iBplMm0U49bC7UUrxKNgP885c1d5brlDIsUQmwurCevcr9Ho&#10;jCaFobqs2DoM+oAoalpJcLo1dUEdRQtTHZmqK2aUVbnrMFVHKs8rxkMOkA3pHmRzadRCh1yKpCn0&#10;FiaA9gCnB5tlr5fXBlUZ1K6HkaQ11OjXj093Xz4juAB0Gl0koHRp9I2+Nm2KsJ0p9t6CODqU+3Ox&#10;U17lpvaPIFO0CrDfbmHnK4cYXA7IKenFUB0GsiEZxnFbFlZC7Y5esfLF3jsy6K/fARtCOSOatE5D&#10;aNtQGg0EszsM7d9heFNSzUNprIdngyEkscbw6/e7n98QCSF536DkAQyI2sTCFs2bVyoDvOnCqUCe&#10;A7AGhIT0jhGL4xPIdoPYUeY00ca6S65q5DcpNtAHwQNdzqzzZdup+OpYJapsWgkRDr73+EQYtKTQ&#10;NfOChKdiUUO47d0w3oEdWtWrB6v3LAnp7UnlLbdO/Q3UpQXAk8smc5XdAhhGtb1pNZtWEPSMWndN&#10;DTQjpAkDxl3BkgvVpFitdxiVynz8073Xh/qCFKMGmjvF9sOCGo6ReCmh8qek3wezLhz68bAHB7Mv&#10;me9L5KKeKECCwCjTLGy9vhObbW5U/Q7m0Nh7BRGVDHynmDmzOUxcO3RgkjE+Hgc1mACaupm80cwb&#10;b7EaAxnyKtRoh84aNOBvi9njExlyvU9k0g6DBxEZIDnm8IAE3rZN/68pbIr5lsDk+QmZhJECrP/P&#10;z8fmZxi78FuFcbD+Wf13uH8OfN79/6PfAAAA//8DAFBLAwQUAAYACAAAACEAIp5ERt8AAAAHAQAA&#10;DwAAAGRycy9kb3ducmV2LnhtbEyOwUrDQBRF94L/MDzBXTuJqamNeSmlqKsi2Ari7jXzmoRmZkJm&#10;mqR/77jS5eVezj35etKtGLh3jTUI8TwCwaa0qjEVwufhdfYEwnkyilprGOHKDtbF7U1OmbKj+eBh&#10;7ysRIMZlhFB732VSurJmTW5uOzahO9lekw+xr6TqaQxw3cqHKEqlpsaEh5o63tZcnvcXjfA20rhJ&#10;4pdhdz5tr9+Hx/evXcyI93fT5hmE58n/jeFXP6hDEZyO9mKUEy3CLA5DhCRNQIR6tVysQBwRFssU&#10;ZJHL//7FDwAAAP//AwBQSwECLQAUAAYACAAAACEAtoM4kv4AAADhAQAAEwAAAAAAAAAAAAAAAAAA&#10;AAAAW0NvbnRlbnRfVHlwZXNdLnhtbFBLAQItABQABgAIAAAAIQA4/SH/1gAAAJQBAAALAAAAAAAA&#10;AAAAAAAAAC8BAABfcmVscy8ucmVsc1BLAQItABQABgAIAAAAIQA0e+ZY5AIAAEcIAAAOAAAAAAAA&#10;AAAAAAAAAC4CAABkcnMvZTJvRG9jLnhtbFBLAQItABQABgAIAAAAIQAinkRG3wAAAAcBAAAPAAAA&#10;AAAAAAAAAAAAAD4FAABkcnMvZG93bnJldi54bWxQSwUGAAAAAAQABADzAAAASgYAAAAA&#10;">
            <v:rect id="矩形 10" o:spid="_x0000_s1029" style="position:absolute;left:61;width:558;height: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7WKxQAAANsAAAAPAAAAZHJzL2Rvd25yZXYueG1sRI9Pa8JA&#10;EMXvhX6HZQq9FN20By3RVYJSsODFP9Qch+yYRLOzIbs18ds7h0JvM7w37/1mvhxco27Uhdqzgfdx&#10;Aoq48Lbm0sDx8DX6BBUissXGMxm4U4Dl4vlpjqn1Pe/oto+lkhAOKRqoYmxTrUNRkcMw9i2xaGff&#10;OYyydqW2HfYS7hr9kSQT7bBmaaiwpVVFxXX/6wxsv9e5DZe3033aZnlm+3wafjbGvL4M2QxUpCH+&#10;m/+uN1bwhV5+kQH04gEAAP//AwBQSwECLQAUAAYACAAAACEA2+H2y+4AAACFAQAAEwAAAAAAAAAA&#10;AAAAAAAAAAAAW0NvbnRlbnRfVHlwZXNdLnhtbFBLAQItABQABgAIAAAAIQBa9CxbvwAAABUBAAAL&#10;AAAAAAAAAAAAAAAAAB8BAABfcmVscy8ucmVsc1BLAQItABQABgAIAAAAIQD587WKxQAAANsAAAAP&#10;AAAAAAAAAAAAAAAAAAcCAABkcnMvZG93bnJldi54bWxQSwUGAAAAAAMAAwC3AAAA+QIAAAAA&#10;" fillcolor="#bfbfbf" stroked="f"/>
            <v:rect id="矩形 11" o:spid="_x0000_s1030" style="position:absolute;width:61;height: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IrwQAAANsAAAAPAAAAZHJzL2Rvd25yZXYueG1sRE9Li8Iw&#10;EL4L/ocwgjdN9SBajbIKirDI4gvc29DMtmWbSWmiZv31ZkHwNh/fc2aLYCpxo8aVlhUM+gkI4szq&#10;knMFp+O6NwbhPLLGyjIp+CMHi3m7NcNU2zvv6XbwuYgh7FJUUHhfp1K6rCCDrm9r4sj92Magj7DJ&#10;pW7wHsNNJYdJMpIGS44NBda0Kij7PVyNgnPYPPjyvduPwsptPr+MXdrJRaluJ3xMQXgK/i1+ubc6&#10;zh/A/y/xADl/AgAA//8DAFBLAQItABQABgAIAAAAIQDb4fbL7gAAAIUBAAATAAAAAAAAAAAAAAAA&#10;AAAAAABbQ29udGVudF9UeXBlc10ueG1sUEsBAi0AFAAGAAgAAAAhAFr0LFu/AAAAFQEAAAsAAAAA&#10;AAAAAAAAAAAAHwEAAF9yZWxzLy5yZWxzUEsBAi0AFAAGAAgAAAAhAHTDwivBAAAA2wAAAA8AAAAA&#10;AAAAAAAAAAAABwIAAGRycy9kb3ducmV2LnhtbFBLBQYAAAAAAwADALcAAAD1AgAAAAA=&#10;" fillcolor="#1b81c5" stroked="f"/>
          </v:group>
        </w:pict>
      </w:r>
    </w:p>
    <w:bookmarkEnd w:id="0"/>
    <w:p w14:paraId="53F85CCA" w14:textId="77777777" w:rsidR="003967E6" w:rsidRPr="0061300D" w:rsidRDefault="00EE367E" w:rsidP="00D7697E">
      <w:pPr>
        <w:pStyle w:val="ae"/>
        <w:numPr>
          <w:ilvl w:val="0"/>
          <w:numId w:val="1"/>
        </w:numPr>
        <w:adjustRightInd w:val="0"/>
        <w:snapToGrid w:val="0"/>
        <w:spacing w:line="252" w:lineRule="auto"/>
        <w:ind w:left="0" w:firstLineChars="0" w:firstLine="0"/>
        <w:jc w:val="left"/>
        <w:rPr>
          <w:rFonts w:ascii="微软雅黑" w:eastAsia="微软雅黑" w:hAnsi="微软雅黑" w:hint="eastAsia"/>
          <w:sz w:val="18"/>
          <w:szCs w:val="18"/>
        </w:rPr>
      </w:pPr>
      <w:r w:rsidRPr="0061300D">
        <w:rPr>
          <w:rFonts w:ascii="微软雅黑" w:eastAsia="微软雅黑" w:hAnsi="微软雅黑" w:hint="eastAsia"/>
          <w:sz w:val="18"/>
          <w:szCs w:val="18"/>
        </w:rPr>
        <w:t xml:space="preserve">当前企业多体系策划和运行，但体系的运行对于企业的实际运行和绩效并没有产生明显帮助，反倒部分企业认为体系的检查、审核给企业带来了负担。企业的多体系运作并没有很好的整合到一起，除主导部门外其他部门对体系的认知度，参与度，认可度并不高，包括企业领导都对体系推进和监管部门都丧失了信心，或工作做得不好都向主导部门施加压力。 </w:t>
      </w:r>
    </w:p>
    <w:p w14:paraId="7A0C9017" w14:textId="77777777" w:rsidR="003967E6" w:rsidRPr="0061300D" w:rsidRDefault="00EE367E" w:rsidP="00D7697E">
      <w:pPr>
        <w:pStyle w:val="ae"/>
        <w:numPr>
          <w:ilvl w:val="0"/>
          <w:numId w:val="1"/>
        </w:numPr>
        <w:adjustRightInd w:val="0"/>
        <w:snapToGrid w:val="0"/>
        <w:spacing w:line="252" w:lineRule="auto"/>
        <w:ind w:left="0" w:firstLineChars="0" w:firstLine="0"/>
        <w:jc w:val="left"/>
        <w:rPr>
          <w:rFonts w:ascii="微软雅黑" w:eastAsia="微软雅黑" w:hAnsi="微软雅黑" w:hint="eastAsia"/>
          <w:sz w:val="18"/>
          <w:szCs w:val="18"/>
        </w:rPr>
      </w:pPr>
      <w:r w:rsidRPr="0061300D">
        <w:rPr>
          <w:rFonts w:ascii="微软雅黑" w:eastAsia="微软雅黑" w:hAnsi="微软雅黑" w:hint="eastAsia"/>
          <w:sz w:val="18"/>
          <w:szCs w:val="18"/>
        </w:rPr>
        <w:t>在新版的管理体系发布后，I</w:t>
      </w:r>
      <w:r w:rsidRPr="0061300D">
        <w:rPr>
          <w:rFonts w:ascii="微软雅黑" w:eastAsia="微软雅黑" w:hAnsi="微软雅黑"/>
          <w:sz w:val="18"/>
          <w:szCs w:val="18"/>
        </w:rPr>
        <w:t>SO</w:t>
      </w:r>
      <w:r w:rsidRPr="0061300D">
        <w:rPr>
          <w:rFonts w:ascii="微软雅黑" w:eastAsia="微软雅黑" w:hAnsi="微软雅黑" w:hint="eastAsia"/>
          <w:sz w:val="18"/>
          <w:szCs w:val="18"/>
        </w:rPr>
        <w:t>的高级框架和系统要求整合、与业务要求整合要求下，结合方之见对各类企业的实战辅导经验，总结出更多的体系推进，管理方法，企业整体运作的方法论和体系结合。课程内容实战性、技术性强，将理论于实战应用方法中，课堂生动，让学员在轻松的环境中演练管理技术，达到即学即用的效果。</w:t>
      </w:r>
    </w:p>
    <w:p w14:paraId="4F00B2F9" w14:textId="77777777" w:rsidR="003967E6" w:rsidRPr="0061300D" w:rsidRDefault="00EE367E" w:rsidP="00D7697E">
      <w:pPr>
        <w:adjustRightInd w:val="0"/>
        <w:snapToGrid w:val="0"/>
        <w:spacing w:beforeLines="50" w:before="156" w:line="252" w:lineRule="auto"/>
        <w:rPr>
          <w:rFonts w:ascii="微软雅黑" w:eastAsia="微软雅黑" w:hAnsi="微软雅黑" w:hint="eastAsia"/>
          <w:b/>
          <w:color w:val="0070C0"/>
          <w:sz w:val="18"/>
          <w:szCs w:val="18"/>
          <w:u w:val="single"/>
        </w:rPr>
      </w:pPr>
      <w:bookmarkStart w:id="1" w:name="_Hlk160011171"/>
      <w:r w:rsidRPr="0061300D">
        <w:rPr>
          <w:rFonts w:ascii="微软雅黑" w:eastAsia="微软雅黑" w:hAnsi="微软雅黑" w:hint="eastAsia"/>
          <w:b/>
          <w:color w:val="0070C0"/>
          <w:sz w:val="18"/>
          <w:szCs w:val="18"/>
          <w:u w:val="single"/>
        </w:rPr>
        <w:t>二、课程对象</w:t>
      </w:r>
    </w:p>
    <w:bookmarkEnd w:id="1"/>
    <w:p w14:paraId="68DED498" w14:textId="77777777" w:rsidR="003967E6" w:rsidRPr="0061300D" w:rsidRDefault="00EE367E" w:rsidP="00D7697E">
      <w:pPr>
        <w:pStyle w:val="ae"/>
        <w:numPr>
          <w:ilvl w:val="0"/>
          <w:numId w:val="2"/>
        </w:numPr>
        <w:adjustRightInd w:val="0"/>
        <w:snapToGrid w:val="0"/>
        <w:spacing w:beforeLines="50" w:before="156" w:line="252" w:lineRule="auto"/>
        <w:ind w:firstLineChars="0"/>
        <w:rPr>
          <w:rFonts w:ascii="微软雅黑" w:eastAsia="微软雅黑" w:hAnsi="微软雅黑" w:cs="宋体" w:hint="eastAsia"/>
          <w:color w:val="000000"/>
          <w:spacing w:val="3"/>
          <w:kern w:val="0"/>
          <w:position w:val="-3"/>
          <w:sz w:val="18"/>
          <w:szCs w:val="18"/>
        </w:rPr>
      </w:pPr>
      <w:r w:rsidRPr="0061300D">
        <w:rPr>
          <w:rFonts w:ascii="微软雅黑" w:eastAsia="微软雅黑" w:hAnsi="微软雅黑" w:cs="宋体" w:hint="eastAsia"/>
          <w:color w:val="000000"/>
          <w:spacing w:val="3"/>
          <w:kern w:val="0"/>
          <w:position w:val="-3"/>
          <w:sz w:val="18"/>
          <w:szCs w:val="18"/>
        </w:rPr>
        <w:t>总经理、企业负责人、生产经理、厂长、品质经理、各类部门管理人员、体系负责人</w:t>
      </w:r>
    </w:p>
    <w:p w14:paraId="376D9427" w14:textId="0AD5128A" w:rsidR="00F0268E" w:rsidRPr="0061300D" w:rsidRDefault="00EE367E" w:rsidP="00D7697E">
      <w:pPr>
        <w:adjustRightInd w:val="0"/>
        <w:snapToGrid w:val="0"/>
        <w:spacing w:beforeLines="50" w:before="156" w:line="252" w:lineRule="auto"/>
        <w:rPr>
          <w:rFonts w:ascii="微软雅黑" w:eastAsia="微软雅黑" w:hAnsi="微软雅黑" w:hint="eastAsia"/>
          <w:b/>
          <w:color w:val="0070C0"/>
          <w:sz w:val="18"/>
          <w:szCs w:val="18"/>
          <w:u w:val="single"/>
        </w:rPr>
      </w:pPr>
      <w:bookmarkStart w:id="2" w:name="_Hlk160011162"/>
      <w:r w:rsidRPr="0061300D">
        <w:rPr>
          <w:rFonts w:ascii="微软雅黑" w:eastAsia="微软雅黑" w:hAnsi="微软雅黑" w:hint="eastAsia"/>
          <w:b/>
          <w:color w:val="0070C0"/>
          <w:sz w:val="18"/>
          <w:szCs w:val="18"/>
          <w:u w:val="single"/>
        </w:rPr>
        <w:t>三、课程收益</w:t>
      </w:r>
    </w:p>
    <w:p w14:paraId="578D12B9" w14:textId="77777777" w:rsidR="00F0268E" w:rsidRPr="00F0268E" w:rsidRDefault="00F0268E" w:rsidP="00F0268E">
      <w:pPr>
        <w:pStyle w:val="ae"/>
        <w:numPr>
          <w:ilvl w:val="0"/>
          <w:numId w:val="3"/>
        </w:numPr>
        <w:adjustRightInd w:val="0"/>
        <w:snapToGrid w:val="0"/>
        <w:spacing w:line="252" w:lineRule="auto"/>
        <w:ind w:left="0" w:firstLineChars="0" w:firstLine="0"/>
        <w:rPr>
          <w:rFonts w:ascii="微软雅黑" w:eastAsia="微软雅黑" w:hAnsi="微软雅黑" w:hint="eastAsia"/>
          <w:sz w:val="18"/>
          <w:szCs w:val="18"/>
        </w:rPr>
      </w:pPr>
      <w:bookmarkStart w:id="3" w:name="_Hlk160012552"/>
      <w:bookmarkEnd w:id="2"/>
      <w:r w:rsidRPr="00F0268E">
        <w:rPr>
          <w:rFonts w:ascii="微软雅黑" w:eastAsia="微软雅黑" w:hAnsi="微软雅黑" w:hint="eastAsia"/>
          <w:sz w:val="18"/>
          <w:szCs w:val="18"/>
        </w:rPr>
        <w:t>了解ISO 9001&amp;ISO14001标准，了解过程方法、风险管理、环境法律法规及其环保知识等；</w:t>
      </w:r>
    </w:p>
    <w:p w14:paraId="5A1421FD" w14:textId="2B3501A4" w:rsidR="00F0268E" w:rsidRPr="00F0268E" w:rsidRDefault="00F0268E" w:rsidP="00F0268E">
      <w:pPr>
        <w:pStyle w:val="ae"/>
        <w:numPr>
          <w:ilvl w:val="0"/>
          <w:numId w:val="3"/>
        </w:numPr>
        <w:adjustRightInd w:val="0"/>
        <w:snapToGrid w:val="0"/>
        <w:spacing w:line="252" w:lineRule="auto"/>
        <w:ind w:left="0" w:firstLineChars="0" w:firstLine="0"/>
        <w:rPr>
          <w:rFonts w:ascii="微软雅黑" w:eastAsia="微软雅黑" w:hAnsi="微软雅黑" w:hint="eastAsia"/>
          <w:sz w:val="18"/>
          <w:szCs w:val="18"/>
        </w:rPr>
      </w:pPr>
      <w:r w:rsidRPr="00F0268E">
        <w:rPr>
          <w:rFonts w:ascii="微软雅黑" w:eastAsia="微软雅黑" w:hAnsi="微软雅黑" w:hint="eastAsia"/>
          <w:sz w:val="18"/>
          <w:szCs w:val="18"/>
        </w:rPr>
        <w:t>熟悉组织内部审核方法、流程和技巧，获得如何组织、策划、实施、报告和改进的知识和技能；</w:t>
      </w:r>
    </w:p>
    <w:p w14:paraId="5168DE7F" w14:textId="517FD142" w:rsidR="00F0268E" w:rsidRPr="00F0268E" w:rsidRDefault="00F0268E" w:rsidP="00F0268E">
      <w:pPr>
        <w:pStyle w:val="ae"/>
        <w:numPr>
          <w:ilvl w:val="0"/>
          <w:numId w:val="3"/>
        </w:numPr>
        <w:adjustRightInd w:val="0"/>
        <w:snapToGrid w:val="0"/>
        <w:spacing w:line="252" w:lineRule="auto"/>
        <w:ind w:left="0" w:firstLineChars="0" w:firstLine="0"/>
        <w:rPr>
          <w:rFonts w:ascii="微软雅黑" w:eastAsia="微软雅黑" w:hAnsi="微软雅黑" w:hint="eastAsia"/>
          <w:sz w:val="18"/>
          <w:szCs w:val="18"/>
        </w:rPr>
      </w:pPr>
      <w:r w:rsidRPr="00F0268E">
        <w:rPr>
          <w:rFonts w:ascii="微软雅黑" w:eastAsia="微软雅黑" w:hAnsi="微软雅黑" w:hint="eastAsia"/>
          <w:sz w:val="18"/>
          <w:szCs w:val="18"/>
        </w:rPr>
        <w:t>帮助企业进行ISO 9001&amp;ISO14001管理体系持续改进和提升，协助组织决策层完成组织发展目标；</w:t>
      </w:r>
    </w:p>
    <w:p w14:paraId="3F2C8414" w14:textId="2F8BC38B" w:rsidR="00F0268E" w:rsidRPr="00F0268E" w:rsidRDefault="00F0268E" w:rsidP="00F0268E">
      <w:pPr>
        <w:pStyle w:val="ae"/>
        <w:numPr>
          <w:ilvl w:val="0"/>
          <w:numId w:val="3"/>
        </w:numPr>
        <w:adjustRightInd w:val="0"/>
        <w:snapToGrid w:val="0"/>
        <w:spacing w:line="252" w:lineRule="auto"/>
        <w:ind w:left="0" w:firstLineChars="0" w:firstLine="0"/>
        <w:rPr>
          <w:rFonts w:ascii="微软雅黑" w:eastAsia="微软雅黑" w:hAnsi="微软雅黑" w:hint="eastAsia"/>
          <w:sz w:val="18"/>
          <w:szCs w:val="18"/>
        </w:rPr>
      </w:pPr>
      <w:r w:rsidRPr="00F0268E">
        <w:rPr>
          <w:rFonts w:ascii="微软雅黑" w:eastAsia="微软雅黑" w:hAnsi="微软雅黑" w:hint="eastAsia"/>
          <w:sz w:val="18"/>
          <w:szCs w:val="18"/>
        </w:rPr>
        <w:t>掌握成功建立及运行体系的关键思路；</w:t>
      </w:r>
    </w:p>
    <w:p w14:paraId="35F9BF55" w14:textId="1FD97AEC" w:rsidR="003967E6" w:rsidRPr="0061300D" w:rsidRDefault="00F0268E" w:rsidP="00F0268E">
      <w:pPr>
        <w:pStyle w:val="ae"/>
        <w:numPr>
          <w:ilvl w:val="0"/>
          <w:numId w:val="3"/>
        </w:numPr>
        <w:adjustRightInd w:val="0"/>
        <w:snapToGrid w:val="0"/>
        <w:spacing w:line="252" w:lineRule="auto"/>
        <w:ind w:firstLineChars="0"/>
        <w:rPr>
          <w:rFonts w:ascii="微软雅黑" w:eastAsia="微软雅黑" w:hAnsi="微软雅黑" w:hint="eastAsia"/>
          <w:sz w:val="18"/>
          <w:szCs w:val="18"/>
        </w:rPr>
      </w:pPr>
      <w:r w:rsidRPr="00F0268E">
        <w:rPr>
          <w:rFonts w:ascii="微软雅黑" w:eastAsia="微软雅黑" w:hAnsi="微软雅黑" w:hint="eastAsia"/>
          <w:sz w:val="18"/>
          <w:szCs w:val="18"/>
        </w:rPr>
        <w:t>利用风险思维和工具让体系更融入实际工作。</w:t>
      </w:r>
      <w:r w:rsidR="00EE367E" w:rsidRPr="0061300D">
        <w:rPr>
          <w:rFonts w:ascii="微软雅黑" w:eastAsia="微软雅黑" w:hAnsi="微软雅黑" w:hint="eastAsia"/>
          <w:sz w:val="18"/>
          <w:szCs w:val="18"/>
        </w:rPr>
        <w:t xml:space="preserve"> </w:t>
      </w:r>
    </w:p>
    <w:bookmarkEnd w:id="3"/>
    <w:p w14:paraId="492DFF6A" w14:textId="77777777" w:rsidR="003967E6" w:rsidRDefault="00EE367E" w:rsidP="00D7697E">
      <w:pPr>
        <w:adjustRightInd w:val="0"/>
        <w:snapToGrid w:val="0"/>
        <w:spacing w:beforeLines="50" w:before="156" w:line="252" w:lineRule="auto"/>
        <w:rPr>
          <w:rFonts w:ascii="微软雅黑" w:eastAsia="微软雅黑" w:hAnsi="微软雅黑" w:hint="eastAsia"/>
          <w:b/>
          <w:color w:val="0070C0"/>
          <w:szCs w:val="21"/>
          <w:u w:val="single"/>
        </w:rPr>
      </w:pPr>
      <w:r>
        <w:rPr>
          <w:rFonts w:ascii="微软雅黑" w:eastAsia="微软雅黑" w:hAnsi="微软雅黑" w:hint="eastAsia"/>
          <w:b/>
          <w:color w:val="0070C0"/>
          <w:szCs w:val="21"/>
          <w:u w:val="single"/>
        </w:rPr>
        <w:t>四、培训形式</w:t>
      </w:r>
    </w:p>
    <w:p w14:paraId="04AC4FB1" w14:textId="77777777" w:rsidR="003967E6" w:rsidRPr="0061300D" w:rsidRDefault="00EE367E" w:rsidP="00D7697E">
      <w:pPr>
        <w:pStyle w:val="ae"/>
        <w:numPr>
          <w:ilvl w:val="0"/>
          <w:numId w:val="4"/>
        </w:numPr>
        <w:adjustRightInd w:val="0"/>
        <w:snapToGrid w:val="0"/>
        <w:spacing w:beforeLines="50" w:before="156" w:line="252" w:lineRule="auto"/>
        <w:ind w:firstLineChars="0"/>
        <w:rPr>
          <w:rFonts w:ascii="微软雅黑" w:eastAsia="微软雅黑" w:hAnsi="微软雅黑" w:hint="eastAsia"/>
          <w:b/>
          <w:color w:val="000099"/>
          <w:sz w:val="18"/>
          <w:szCs w:val="18"/>
          <w:u w:val="single"/>
        </w:rPr>
      </w:pPr>
      <w:r w:rsidRPr="0061300D">
        <w:rPr>
          <w:rFonts w:ascii="微软雅黑" w:eastAsia="微软雅黑" w:hAnsi="微软雅黑" w:hint="eastAsia"/>
          <w:sz w:val="18"/>
          <w:szCs w:val="18"/>
        </w:rPr>
        <w:t>线上线下同步授课</w:t>
      </w:r>
    </w:p>
    <w:p w14:paraId="1EB7CFB2" w14:textId="33B60C2E" w:rsidR="000C7F44" w:rsidRDefault="00EE367E" w:rsidP="007A5C13">
      <w:pPr>
        <w:adjustRightInd w:val="0"/>
        <w:snapToGrid w:val="0"/>
        <w:rPr>
          <w:rFonts w:ascii="微软雅黑" w:eastAsia="微软雅黑" w:hAnsi="微软雅黑" w:hint="eastAsia"/>
          <w:b/>
          <w:color w:val="0070C0"/>
          <w:szCs w:val="21"/>
          <w:u w:val="single"/>
        </w:rPr>
      </w:pPr>
      <w:bookmarkStart w:id="4" w:name="_Hlk160011194"/>
      <w:r>
        <w:rPr>
          <w:rFonts w:ascii="微软雅黑" w:eastAsia="微软雅黑" w:hAnsi="微软雅黑"/>
          <w:b/>
          <w:color w:val="0070C0"/>
          <w:szCs w:val="21"/>
          <w:u w:val="single"/>
        </w:rPr>
        <w:t>五</w:t>
      </w:r>
      <w:r>
        <w:rPr>
          <w:rFonts w:ascii="微软雅黑" w:eastAsia="微软雅黑" w:hAnsi="微软雅黑" w:hint="eastAsia"/>
          <w:b/>
          <w:color w:val="0070C0"/>
          <w:szCs w:val="21"/>
          <w:u w:val="single"/>
        </w:rPr>
        <w:t>、课程大纲</w:t>
      </w:r>
    </w:p>
    <w:tbl>
      <w:tblPr>
        <w:tblStyle w:val="aa"/>
        <w:tblpPr w:leftFromText="180" w:rightFromText="180" w:vertAnchor="text" w:tblpXSpec="center" w:tblpY="1"/>
        <w:tblOverlap w:val="never"/>
        <w:tblW w:w="10598" w:type="dxa"/>
        <w:tblBorders>
          <w:top w:val="double" w:sz="4" w:space="0" w:color="auto"/>
          <w:left w:val="double" w:sz="4" w:space="0" w:color="auto"/>
          <w:bottom w:val="double" w:sz="4" w:space="0" w:color="auto"/>
          <w:right w:val="double" w:sz="4" w:space="0" w:color="auto"/>
          <w:insideH w:val="dotDotDash" w:sz="4" w:space="0" w:color="auto"/>
          <w:insideV w:val="dotDotDash" w:sz="4" w:space="0" w:color="auto"/>
        </w:tblBorders>
        <w:tblLayout w:type="fixed"/>
        <w:tblLook w:val="04A0" w:firstRow="1" w:lastRow="0" w:firstColumn="1" w:lastColumn="0" w:noHBand="0" w:noVBand="1"/>
      </w:tblPr>
      <w:tblGrid>
        <w:gridCol w:w="1561"/>
        <w:gridCol w:w="2942"/>
        <w:gridCol w:w="1275"/>
        <w:gridCol w:w="4820"/>
      </w:tblGrid>
      <w:tr w:rsidR="003967E6" w14:paraId="133449C8" w14:textId="77777777" w:rsidTr="00161E9D">
        <w:trPr>
          <w:trHeight w:val="544"/>
        </w:trPr>
        <w:tc>
          <w:tcPr>
            <w:tcW w:w="1561" w:type="dxa"/>
            <w:tcBorders>
              <w:tl2br w:val="nil"/>
              <w:tr2bl w:val="nil"/>
            </w:tcBorders>
            <w:shd w:val="clear" w:color="auto" w:fill="548DD4"/>
            <w:vAlign w:val="center"/>
          </w:tcPr>
          <w:p w14:paraId="291625F6" w14:textId="77777777" w:rsidR="003967E6" w:rsidRDefault="00EE367E" w:rsidP="0018497D">
            <w:pPr>
              <w:adjustRightInd w:val="0"/>
              <w:snapToGrid w:val="0"/>
              <w:rPr>
                <w:rFonts w:ascii="微软雅黑" w:eastAsia="微软雅黑" w:hAnsi="微软雅黑" w:cs="微软雅黑" w:hint="eastAsia"/>
                <w:b/>
                <w:bCs/>
                <w:color w:val="FFFFFF" w:themeColor="background1"/>
                <w:sz w:val="18"/>
                <w:szCs w:val="18"/>
              </w:rPr>
            </w:pPr>
            <w:bookmarkStart w:id="5" w:name="_Hlk160005453"/>
            <w:bookmarkEnd w:id="4"/>
            <w:r>
              <w:rPr>
                <w:rFonts w:ascii="微软雅黑" w:eastAsia="微软雅黑" w:hAnsi="微软雅黑" w:cs="微软雅黑" w:hint="eastAsia"/>
                <w:b/>
                <w:bCs/>
                <w:color w:val="FFFFFF" w:themeColor="background1"/>
                <w:sz w:val="18"/>
                <w:szCs w:val="18"/>
              </w:rPr>
              <w:lastRenderedPageBreak/>
              <w:t>课程时段</w:t>
            </w:r>
          </w:p>
        </w:tc>
        <w:tc>
          <w:tcPr>
            <w:tcW w:w="2942" w:type="dxa"/>
            <w:tcBorders>
              <w:tl2br w:val="nil"/>
              <w:tr2bl w:val="nil"/>
            </w:tcBorders>
            <w:shd w:val="clear" w:color="auto" w:fill="548DD4"/>
            <w:vAlign w:val="center"/>
          </w:tcPr>
          <w:p w14:paraId="51BB213D" w14:textId="77777777" w:rsidR="003967E6" w:rsidRDefault="00EE367E" w:rsidP="0018497D">
            <w:pPr>
              <w:adjustRightInd w:val="0"/>
              <w:snapToGrid w:val="0"/>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项目</w:t>
            </w:r>
          </w:p>
        </w:tc>
        <w:tc>
          <w:tcPr>
            <w:tcW w:w="1275" w:type="dxa"/>
            <w:tcBorders>
              <w:tl2br w:val="nil"/>
              <w:tr2bl w:val="nil"/>
            </w:tcBorders>
            <w:shd w:val="clear" w:color="auto" w:fill="548DD4"/>
            <w:vAlign w:val="center"/>
          </w:tcPr>
          <w:p w14:paraId="12F6F6F5" w14:textId="77777777" w:rsidR="003967E6" w:rsidRDefault="00EE367E" w:rsidP="0018497D">
            <w:pPr>
              <w:adjustRightInd w:val="0"/>
              <w:snapToGrid w:val="0"/>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实施形式</w:t>
            </w:r>
          </w:p>
        </w:tc>
        <w:tc>
          <w:tcPr>
            <w:tcW w:w="4820" w:type="dxa"/>
            <w:tcBorders>
              <w:tl2br w:val="nil"/>
              <w:tr2bl w:val="nil"/>
            </w:tcBorders>
            <w:shd w:val="clear" w:color="auto" w:fill="548DD4"/>
            <w:vAlign w:val="center"/>
          </w:tcPr>
          <w:p w14:paraId="276CC7A8" w14:textId="77777777" w:rsidR="003967E6" w:rsidRDefault="00EE367E" w:rsidP="0018497D">
            <w:pPr>
              <w:adjustRightInd w:val="0"/>
              <w:snapToGrid w:val="0"/>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达成目标</w:t>
            </w:r>
          </w:p>
        </w:tc>
      </w:tr>
      <w:tr w:rsidR="003967E6" w14:paraId="32E5E8A6" w14:textId="77777777" w:rsidTr="007A5C13">
        <w:trPr>
          <w:trHeight w:val="1977"/>
        </w:trPr>
        <w:tc>
          <w:tcPr>
            <w:tcW w:w="1561" w:type="dxa"/>
            <w:tcBorders>
              <w:tl2br w:val="nil"/>
              <w:tr2bl w:val="nil"/>
            </w:tcBorders>
            <w:vAlign w:val="center"/>
          </w:tcPr>
          <w:p w14:paraId="57FF37A6" w14:textId="77777777"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Day1</w:t>
            </w:r>
          </w:p>
          <w:p w14:paraId="2618C061" w14:textId="3D9D47F6"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9：</w:t>
            </w:r>
            <w:r w:rsidR="00DA5C92">
              <w:rPr>
                <w:rFonts w:ascii="微软雅黑" w:eastAsia="微软雅黑" w:hAnsi="微软雅黑" w:cs="新宋体" w:hint="eastAsia"/>
                <w:b/>
                <w:bCs/>
                <w:kern w:val="0"/>
                <w:sz w:val="18"/>
                <w:szCs w:val="18"/>
              </w:rPr>
              <w:t>3</w:t>
            </w:r>
            <w:r w:rsidRPr="00B259F3">
              <w:rPr>
                <w:rFonts w:ascii="微软雅黑" w:eastAsia="微软雅黑" w:hAnsi="微软雅黑" w:cs="新宋体" w:hint="eastAsia"/>
                <w:b/>
                <w:bCs/>
                <w:kern w:val="0"/>
                <w:sz w:val="18"/>
                <w:szCs w:val="18"/>
              </w:rPr>
              <w:t>0~12：00</w:t>
            </w:r>
          </w:p>
          <w:p w14:paraId="7506CBC5" w14:textId="16519704" w:rsidR="0018497D" w:rsidRDefault="00B259F3" w:rsidP="00B259F3">
            <w:pPr>
              <w:adjustRightInd w:val="0"/>
              <w:snapToGrid w:val="0"/>
              <w:jc w:val="center"/>
              <w:rPr>
                <w:rFonts w:ascii="微软雅黑" w:eastAsia="微软雅黑" w:hAnsi="微软雅黑" w:cs="新宋体" w:hint="eastAsia"/>
                <w:b/>
                <w:bCs/>
                <w:kern w:val="0"/>
              </w:rPr>
            </w:pPr>
            <w:r w:rsidRPr="00B259F3">
              <w:rPr>
                <w:rFonts w:ascii="微软雅黑" w:eastAsia="微软雅黑" w:hAnsi="微软雅黑" w:cs="新宋体" w:hint="eastAsia"/>
                <w:b/>
                <w:bCs/>
                <w:kern w:val="0"/>
                <w:sz w:val="18"/>
                <w:szCs w:val="18"/>
              </w:rPr>
              <w:t>I</w:t>
            </w:r>
            <w:r w:rsidRPr="00B259F3">
              <w:rPr>
                <w:rFonts w:ascii="微软雅黑" w:eastAsia="微软雅黑" w:hAnsi="微软雅黑" w:cs="新宋体"/>
                <w:b/>
                <w:bCs/>
                <w:kern w:val="0"/>
                <w:sz w:val="18"/>
                <w:szCs w:val="18"/>
              </w:rPr>
              <w:t>SO</w:t>
            </w:r>
            <w:r w:rsidRPr="00B259F3">
              <w:rPr>
                <w:rFonts w:ascii="微软雅黑" w:eastAsia="微软雅黑" w:hAnsi="微软雅黑" w:cs="新宋体" w:hint="eastAsia"/>
                <w:b/>
                <w:bCs/>
                <w:kern w:val="0"/>
                <w:sz w:val="18"/>
                <w:szCs w:val="18"/>
              </w:rPr>
              <w:t>9001</w:t>
            </w:r>
          </w:p>
        </w:tc>
        <w:tc>
          <w:tcPr>
            <w:tcW w:w="2942" w:type="dxa"/>
            <w:tcBorders>
              <w:tl2br w:val="nil"/>
              <w:tr2bl w:val="nil"/>
            </w:tcBorders>
          </w:tcPr>
          <w:p w14:paraId="20C4370F" w14:textId="6A2DAB25"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1.体系的基本概念</w:t>
            </w:r>
            <w:r w:rsidR="0018497D">
              <w:rPr>
                <w:rFonts w:ascii="微软雅黑" w:eastAsia="微软雅黑" w:hAnsi="微软雅黑" w:cs="楷体" w:hint="eastAsia"/>
                <w:sz w:val="18"/>
                <w:szCs w:val="18"/>
              </w:rPr>
              <w:t>和质量管理原则</w:t>
            </w:r>
          </w:p>
          <w:p w14:paraId="228102E8"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2.体系的作用与好处</w:t>
            </w:r>
          </w:p>
          <w:p w14:paraId="4A594A8F"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3.如何才能成功做好体系</w:t>
            </w:r>
          </w:p>
          <w:p w14:paraId="5E8E2657" w14:textId="0268373E"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4</w:t>
            </w:r>
            <w:r w:rsidR="00EE367E">
              <w:rPr>
                <w:rFonts w:ascii="微软雅黑" w:eastAsia="微软雅黑" w:hAnsi="微软雅黑" w:cs="楷体" w:hint="eastAsia"/>
                <w:sz w:val="18"/>
                <w:szCs w:val="18"/>
              </w:rPr>
              <w:t>.质量体系</w:t>
            </w:r>
            <w:r w:rsidR="00161E9D">
              <w:rPr>
                <w:rFonts w:ascii="微软雅黑" w:eastAsia="微软雅黑" w:hAnsi="微软雅黑" w:cs="楷体" w:hint="eastAsia"/>
                <w:sz w:val="18"/>
                <w:szCs w:val="18"/>
              </w:rPr>
              <w:t>组织</w:t>
            </w:r>
            <w:r w:rsidR="00EE367E">
              <w:rPr>
                <w:rFonts w:ascii="微软雅黑" w:eastAsia="微软雅黑" w:hAnsi="微软雅黑" w:cs="楷体" w:hint="eastAsia"/>
                <w:sz w:val="18"/>
                <w:szCs w:val="18"/>
              </w:rPr>
              <w:t>环境分析与相关方要求识别</w:t>
            </w:r>
          </w:p>
          <w:p w14:paraId="0E61C202" w14:textId="11B3B79E"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5</w:t>
            </w:r>
            <w:r w:rsidR="00EE367E">
              <w:rPr>
                <w:rFonts w:ascii="微软雅黑" w:eastAsia="微软雅黑" w:hAnsi="微软雅黑" w:cs="楷体" w:hint="eastAsia"/>
                <w:sz w:val="18"/>
                <w:szCs w:val="18"/>
              </w:rPr>
              <w:t>.风险和机遇识别评价及应对措施</w:t>
            </w:r>
          </w:p>
        </w:tc>
        <w:tc>
          <w:tcPr>
            <w:tcW w:w="1275" w:type="dxa"/>
            <w:tcBorders>
              <w:tl2br w:val="nil"/>
              <w:tr2bl w:val="nil"/>
            </w:tcBorders>
          </w:tcPr>
          <w:p w14:paraId="575C7781"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问、答互动</w:t>
            </w:r>
          </w:p>
          <w:p w14:paraId="11617339"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讲解</w:t>
            </w:r>
          </w:p>
          <w:p w14:paraId="628DFFA3"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案例分享</w:t>
            </w:r>
          </w:p>
          <w:p w14:paraId="7C94F750"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sz w:val="18"/>
                <w:szCs w:val="20"/>
              </w:rPr>
            </w:pPr>
            <w:r>
              <w:rPr>
                <w:rFonts w:ascii="微软雅黑" w:eastAsia="微软雅黑" w:hAnsi="微软雅黑" w:cs="黑体" w:hint="eastAsia"/>
                <w:b/>
                <w:bCs/>
                <w:color w:val="17365D"/>
                <w:kern w:val="0"/>
                <w:sz w:val="18"/>
              </w:rPr>
              <w:t>实际演练</w:t>
            </w:r>
          </w:p>
        </w:tc>
        <w:tc>
          <w:tcPr>
            <w:tcW w:w="4820" w:type="dxa"/>
            <w:tcBorders>
              <w:tl2br w:val="nil"/>
              <w:tr2bl w:val="nil"/>
            </w:tcBorders>
          </w:tcPr>
          <w:p w14:paraId="79E0B5DD"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w:t>
            </w:r>
            <w:r>
              <w:rPr>
                <w:rFonts w:ascii="微软雅黑" w:eastAsia="微软雅黑" w:hAnsi="微软雅黑" w:cs="楷体" w:hint="eastAsia"/>
                <w:sz w:val="18"/>
                <w:szCs w:val="18"/>
              </w:rPr>
              <w:t>掌握学员的重点问题和想解决的困扰</w:t>
            </w:r>
          </w:p>
          <w:p w14:paraId="3CADDE97"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Pr>
                <w:rFonts w:ascii="微软雅黑" w:eastAsia="微软雅黑" w:hAnsi="微软雅黑" w:cs="楷体" w:hint="eastAsia"/>
                <w:sz w:val="18"/>
                <w:szCs w:val="18"/>
              </w:rPr>
              <w:t>提升员工与领导对体系的有效的认知并意愿参与体系管理</w:t>
            </w:r>
          </w:p>
          <w:p w14:paraId="754111B5"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w:t>
            </w:r>
            <w:r>
              <w:rPr>
                <w:rFonts w:ascii="微软雅黑" w:eastAsia="微软雅黑" w:hAnsi="微软雅黑" w:cs="楷体"/>
                <w:sz w:val="18"/>
                <w:szCs w:val="18"/>
              </w:rPr>
              <w:t>.</w:t>
            </w:r>
            <w:r>
              <w:rPr>
                <w:rFonts w:ascii="微软雅黑" w:eastAsia="微软雅黑" w:hAnsi="微软雅黑" w:cs="楷体" w:hint="eastAsia"/>
                <w:sz w:val="18"/>
                <w:szCs w:val="18"/>
              </w:rPr>
              <w:t>掌握成功建立及运行体系的方法以新版的关键思路</w:t>
            </w:r>
          </w:p>
          <w:p w14:paraId="5C513833"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w:t>
            </w:r>
            <w:r>
              <w:rPr>
                <w:rFonts w:ascii="微软雅黑" w:eastAsia="微软雅黑" w:hAnsi="微软雅黑" w:cs="楷体"/>
                <w:sz w:val="18"/>
                <w:szCs w:val="18"/>
              </w:rPr>
              <w:t>.</w:t>
            </w:r>
            <w:r>
              <w:rPr>
                <w:rFonts w:ascii="微软雅黑" w:eastAsia="微软雅黑" w:hAnsi="微软雅黑" w:cs="楷体" w:hint="eastAsia"/>
                <w:sz w:val="18"/>
                <w:szCs w:val="18"/>
              </w:rPr>
              <w:t>利用风险思维和工具让体系更融入实际工作</w:t>
            </w:r>
          </w:p>
        </w:tc>
      </w:tr>
      <w:tr w:rsidR="003967E6" w14:paraId="21B61F5C" w14:textId="77777777" w:rsidTr="00161E9D">
        <w:trPr>
          <w:trHeight w:val="2282"/>
        </w:trPr>
        <w:tc>
          <w:tcPr>
            <w:tcW w:w="1561" w:type="dxa"/>
            <w:tcBorders>
              <w:tl2br w:val="nil"/>
              <w:tr2bl w:val="nil"/>
            </w:tcBorders>
            <w:shd w:val="clear" w:color="auto" w:fill="FDEADA"/>
            <w:vAlign w:val="center"/>
          </w:tcPr>
          <w:p w14:paraId="391B0644" w14:textId="77777777"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Day1</w:t>
            </w:r>
          </w:p>
          <w:p w14:paraId="28BAFAFB" w14:textId="56440542"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13：00~16：</w:t>
            </w:r>
            <w:r w:rsidR="00DA5C92">
              <w:rPr>
                <w:rFonts w:ascii="微软雅黑" w:eastAsia="微软雅黑" w:hAnsi="微软雅黑" w:cs="新宋体" w:hint="eastAsia"/>
                <w:b/>
                <w:bCs/>
                <w:kern w:val="0"/>
                <w:sz w:val="18"/>
                <w:szCs w:val="18"/>
              </w:rPr>
              <w:t>3</w:t>
            </w:r>
            <w:r w:rsidRPr="00B259F3">
              <w:rPr>
                <w:rFonts w:ascii="微软雅黑" w:eastAsia="微软雅黑" w:hAnsi="微软雅黑" w:cs="新宋体" w:hint="eastAsia"/>
                <w:b/>
                <w:bCs/>
                <w:kern w:val="0"/>
                <w:sz w:val="18"/>
                <w:szCs w:val="18"/>
              </w:rPr>
              <w:t>0</w:t>
            </w:r>
          </w:p>
          <w:p w14:paraId="5CCC3000" w14:textId="01EC6535" w:rsidR="00B259F3" w:rsidRPr="00B259F3" w:rsidRDefault="00B259F3" w:rsidP="00B259F3">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I</w:t>
            </w:r>
            <w:r w:rsidRPr="00B259F3">
              <w:rPr>
                <w:rFonts w:ascii="微软雅黑" w:eastAsia="微软雅黑" w:hAnsi="微软雅黑" w:cs="新宋体"/>
                <w:b/>
                <w:bCs/>
                <w:kern w:val="0"/>
                <w:sz w:val="18"/>
                <w:szCs w:val="18"/>
              </w:rPr>
              <w:t>SO</w:t>
            </w:r>
            <w:r w:rsidRPr="00B259F3">
              <w:rPr>
                <w:rFonts w:ascii="微软雅黑" w:eastAsia="微软雅黑" w:hAnsi="微软雅黑" w:cs="新宋体" w:hint="eastAsia"/>
                <w:b/>
                <w:bCs/>
                <w:kern w:val="0"/>
                <w:sz w:val="18"/>
                <w:szCs w:val="18"/>
              </w:rPr>
              <w:t>9001</w:t>
            </w:r>
          </w:p>
        </w:tc>
        <w:tc>
          <w:tcPr>
            <w:tcW w:w="2942" w:type="dxa"/>
            <w:tcBorders>
              <w:tl2br w:val="nil"/>
              <w:tr2bl w:val="nil"/>
            </w:tcBorders>
            <w:shd w:val="clear" w:color="auto" w:fill="FDEADA"/>
          </w:tcPr>
          <w:p w14:paraId="205A4CEA" w14:textId="7EA68655"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w:t>
            </w:r>
            <w:r w:rsidR="00EE367E">
              <w:rPr>
                <w:rFonts w:ascii="微软雅黑" w:eastAsia="微软雅黑" w:hAnsi="微软雅黑" w:cs="楷体" w:hint="eastAsia"/>
                <w:sz w:val="18"/>
                <w:szCs w:val="18"/>
              </w:rPr>
              <w:t>过程方法</w:t>
            </w:r>
          </w:p>
          <w:p w14:paraId="4345697A" w14:textId="1F4D6B96"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sidR="00EE367E">
              <w:rPr>
                <w:rFonts w:ascii="微软雅黑" w:eastAsia="微软雅黑" w:hAnsi="微软雅黑" w:cs="楷体" w:hint="eastAsia"/>
                <w:sz w:val="18"/>
                <w:szCs w:val="18"/>
              </w:rPr>
              <w:t xml:space="preserve">领导参与、领导职责 </w:t>
            </w:r>
          </w:p>
          <w:p w14:paraId="58EC3733" w14:textId="44F5C3A6"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w:t>
            </w:r>
            <w:r>
              <w:rPr>
                <w:rFonts w:ascii="微软雅黑" w:eastAsia="微软雅黑" w:hAnsi="微软雅黑" w:cs="楷体"/>
                <w:sz w:val="18"/>
                <w:szCs w:val="18"/>
              </w:rPr>
              <w:t>.</w:t>
            </w:r>
            <w:r w:rsidR="00EE367E">
              <w:rPr>
                <w:rFonts w:ascii="微软雅黑" w:eastAsia="微软雅黑" w:hAnsi="微软雅黑" w:cs="楷体" w:hint="eastAsia"/>
                <w:sz w:val="18"/>
                <w:szCs w:val="18"/>
              </w:rPr>
              <w:t>岗位与职责权限划分</w:t>
            </w:r>
          </w:p>
          <w:p w14:paraId="790E7D1C" w14:textId="22955E08"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w:t>
            </w:r>
            <w:r>
              <w:rPr>
                <w:rFonts w:ascii="微软雅黑" w:eastAsia="微软雅黑" w:hAnsi="微软雅黑" w:cs="楷体"/>
                <w:sz w:val="18"/>
                <w:szCs w:val="18"/>
              </w:rPr>
              <w:t>.</w:t>
            </w:r>
            <w:r w:rsidR="00EE367E">
              <w:rPr>
                <w:rFonts w:ascii="微软雅黑" w:eastAsia="微软雅黑" w:hAnsi="微软雅黑" w:cs="楷体" w:hint="eastAsia"/>
                <w:sz w:val="18"/>
                <w:szCs w:val="18"/>
              </w:rPr>
              <w:t>目标与实现的策划</w:t>
            </w:r>
          </w:p>
          <w:p w14:paraId="3BE2965B" w14:textId="1206BA1A"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w:t>
            </w:r>
            <w:r>
              <w:rPr>
                <w:rFonts w:ascii="微软雅黑" w:eastAsia="微软雅黑" w:hAnsi="微软雅黑" w:cs="楷体"/>
                <w:sz w:val="18"/>
                <w:szCs w:val="18"/>
              </w:rPr>
              <w:t>.</w:t>
            </w:r>
            <w:r w:rsidR="00EE367E">
              <w:rPr>
                <w:rFonts w:ascii="微软雅黑" w:eastAsia="微软雅黑" w:hAnsi="微软雅黑" w:cs="楷体" w:hint="eastAsia"/>
                <w:sz w:val="18"/>
                <w:szCs w:val="18"/>
              </w:rPr>
              <w:t>变更策划与管理</w:t>
            </w:r>
          </w:p>
          <w:p w14:paraId="7EAEEC35" w14:textId="4A0E40AB" w:rsidR="003967E6"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w:t>
            </w:r>
            <w:r>
              <w:rPr>
                <w:rFonts w:ascii="微软雅黑" w:eastAsia="微软雅黑" w:hAnsi="微软雅黑" w:cs="楷体"/>
                <w:sz w:val="18"/>
                <w:szCs w:val="18"/>
              </w:rPr>
              <w:t>.</w:t>
            </w:r>
            <w:r w:rsidR="00EE367E">
              <w:rPr>
                <w:rFonts w:ascii="微软雅黑" w:eastAsia="微软雅黑" w:hAnsi="微软雅黑" w:cs="楷体" w:hint="eastAsia"/>
                <w:sz w:val="18"/>
                <w:szCs w:val="18"/>
              </w:rPr>
              <w:t>人员需求和人员提供管理</w:t>
            </w:r>
          </w:p>
        </w:tc>
        <w:tc>
          <w:tcPr>
            <w:tcW w:w="1275" w:type="dxa"/>
            <w:tcBorders>
              <w:tl2br w:val="nil"/>
              <w:tr2bl w:val="nil"/>
            </w:tcBorders>
            <w:shd w:val="clear" w:color="auto" w:fill="FDEADA"/>
          </w:tcPr>
          <w:p w14:paraId="17A8B494"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问、答互动</w:t>
            </w:r>
          </w:p>
          <w:p w14:paraId="3E24470A"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讲解</w:t>
            </w:r>
          </w:p>
          <w:p w14:paraId="10C62A18"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实际演练</w:t>
            </w:r>
          </w:p>
          <w:p w14:paraId="1D499DEF"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sz w:val="18"/>
                <w:szCs w:val="20"/>
              </w:rPr>
            </w:pPr>
            <w:r>
              <w:rPr>
                <w:rFonts w:ascii="微软雅黑" w:eastAsia="微软雅黑" w:hAnsi="微软雅黑" w:cs="黑体" w:hint="eastAsia"/>
                <w:b/>
                <w:bCs/>
                <w:color w:val="17365D"/>
                <w:kern w:val="0"/>
                <w:sz w:val="18"/>
              </w:rPr>
              <w:t>游戏互动</w:t>
            </w:r>
          </w:p>
        </w:tc>
        <w:tc>
          <w:tcPr>
            <w:tcW w:w="4820" w:type="dxa"/>
            <w:tcBorders>
              <w:tl2br w:val="nil"/>
              <w:tr2bl w:val="nil"/>
            </w:tcBorders>
            <w:shd w:val="clear" w:color="auto" w:fill="FDEADA"/>
          </w:tcPr>
          <w:p w14:paraId="2C3C8AAE"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w:t>
            </w:r>
            <w:r>
              <w:rPr>
                <w:rFonts w:ascii="微软雅黑" w:eastAsia="微软雅黑" w:hAnsi="微软雅黑" w:cs="楷体" w:hint="eastAsia"/>
                <w:sz w:val="18"/>
                <w:szCs w:val="18"/>
              </w:rPr>
              <w:t>中高层会利用过程方法，并建立企业的过程确保体系与企业情况适宜</w:t>
            </w:r>
          </w:p>
          <w:p w14:paraId="29A0F92C"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Pr>
                <w:rFonts w:ascii="微软雅黑" w:eastAsia="微软雅黑" w:hAnsi="微软雅黑" w:cs="楷体" w:hint="eastAsia"/>
                <w:sz w:val="18"/>
                <w:szCs w:val="18"/>
              </w:rPr>
              <w:t>提升各企业高层对参与体系的重要性和职责</w:t>
            </w:r>
          </w:p>
          <w:p w14:paraId="1F83DD29"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w:t>
            </w:r>
            <w:r>
              <w:rPr>
                <w:rFonts w:ascii="微软雅黑" w:eastAsia="微软雅黑" w:hAnsi="微软雅黑" w:cs="楷体"/>
                <w:sz w:val="18"/>
                <w:szCs w:val="18"/>
              </w:rPr>
              <w:t>.</w:t>
            </w:r>
            <w:r>
              <w:rPr>
                <w:rFonts w:ascii="微软雅黑" w:eastAsia="微软雅黑" w:hAnsi="微软雅黑" w:cs="楷体" w:hint="eastAsia"/>
                <w:sz w:val="18"/>
                <w:szCs w:val="18"/>
              </w:rPr>
              <w:t>消除和降低责任不明，部门、岗位之间推责的情况</w:t>
            </w:r>
          </w:p>
          <w:p w14:paraId="20C82F02"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w:t>
            </w:r>
            <w:r>
              <w:rPr>
                <w:rFonts w:ascii="微软雅黑" w:eastAsia="微软雅黑" w:hAnsi="微软雅黑" w:cs="楷体"/>
                <w:sz w:val="18"/>
                <w:szCs w:val="18"/>
              </w:rPr>
              <w:t>.</w:t>
            </w:r>
            <w:r>
              <w:rPr>
                <w:rFonts w:ascii="微软雅黑" w:eastAsia="微软雅黑" w:hAnsi="微软雅黑" w:cs="楷体" w:hint="eastAsia"/>
                <w:sz w:val="18"/>
                <w:szCs w:val="18"/>
              </w:rPr>
              <w:t>根据过程进行策划、设定目标、实施管理与考核</w:t>
            </w:r>
          </w:p>
          <w:p w14:paraId="3AC033A6"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w:t>
            </w:r>
            <w:r>
              <w:rPr>
                <w:rFonts w:ascii="微软雅黑" w:eastAsia="微软雅黑" w:hAnsi="微软雅黑" w:cs="楷体"/>
                <w:sz w:val="18"/>
                <w:szCs w:val="18"/>
              </w:rPr>
              <w:t>.</w:t>
            </w:r>
            <w:r>
              <w:rPr>
                <w:rFonts w:ascii="微软雅黑" w:eastAsia="微软雅黑" w:hAnsi="微软雅黑" w:cs="楷体" w:hint="eastAsia"/>
                <w:sz w:val="18"/>
                <w:szCs w:val="18"/>
              </w:rPr>
              <w:t>对变更策划，控制变更带来的风险</w:t>
            </w:r>
          </w:p>
          <w:p w14:paraId="7A8A2B90"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w:t>
            </w:r>
            <w:r>
              <w:rPr>
                <w:rFonts w:ascii="微软雅黑" w:eastAsia="微软雅黑" w:hAnsi="微软雅黑" w:cs="楷体"/>
                <w:sz w:val="18"/>
                <w:szCs w:val="18"/>
              </w:rPr>
              <w:t>.</w:t>
            </w:r>
            <w:r>
              <w:rPr>
                <w:rFonts w:ascii="微软雅黑" w:eastAsia="微软雅黑" w:hAnsi="微软雅黑" w:cs="楷体" w:hint="eastAsia"/>
                <w:sz w:val="18"/>
                <w:szCs w:val="18"/>
              </w:rPr>
              <w:t>人力资源部如何有效支持运行部门</w:t>
            </w:r>
          </w:p>
        </w:tc>
      </w:tr>
      <w:tr w:rsidR="003967E6" w14:paraId="6F140F35" w14:textId="77777777" w:rsidTr="00161E9D">
        <w:trPr>
          <w:trHeight w:val="1690"/>
        </w:trPr>
        <w:tc>
          <w:tcPr>
            <w:tcW w:w="1561" w:type="dxa"/>
            <w:tcBorders>
              <w:tl2br w:val="nil"/>
              <w:tr2bl w:val="nil"/>
            </w:tcBorders>
            <w:vAlign w:val="center"/>
          </w:tcPr>
          <w:p w14:paraId="62DDE390" w14:textId="77777777"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Day2</w:t>
            </w:r>
          </w:p>
          <w:p w14:paraId="72D5F278" w14:textId="77777777" w:rsidR="003967E6" w:rsidRPr="00B259F3" w:rsidRDefault="00EE367E" w:rsidP="0018497D">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9：00~12：00</w:t>
            </w:r>
          </w:p>
          <w:p w14:paraId="756FEEAA" w14:textId="3A36D626" w:rsidR="00B259F3" w:rsidRDefault="00B259F3" w:rsidP="00B259F3">
            <w:pPr>
              <w:adjustRightInd w:val="0"/>
              <w:snapToGrid w:val="0"/>
              <w:jc w:val="center"/>
              <w:rPr>
                <w:rFonts w:ascii="微软雅黑" w:eastAsia="微软雅黑" w:hAnsi="微软雅黑" w:cs="新宋体" w:hint="eastAsia"/>
                <w:b/>
                <w:bCs/>
                <w:kern w:val="0"/>
                <w:sz w:val="20"/>
              </w:rPr>
            </w:pPr>
            <w:r w:rsidRPr="00B259F3">
              <w:rPr>
                <w:rFonts w:ascii="微软雅黑" w:eastAsia="微软雅黑" w:hAnsi="微软雅黑" w:cs="新宋体" w:hint="eastAsia"/>
                <w:b/>
                <w:bCs/>
                <w:kern w:val="0"/>
                <w:sz w:val="18"/>
                <w:szCs w:val="18"/>
              </w:rPr>
              <w:t>I</w:t>
            </w:r>
            <w:r w:rsidRPr="00B259F3">
              <w:rPr>
                <w:rFonts w:ascii="微软雅黑" w:eastAsia="微软雅黑" w:hAnsi="微软雅黑" w:cs="新宋体"/>
                <w:b/>
                <w:bCs/>
                <w:kern w:val="0"/>
                <w:sz w:val="18"/>
                <w:szCs w:val="18"/>
              </w:rPr>
              <w:t>SO</w:t>
            </w:r>
            <w:r w:rsidRPr="00B259F3">
              <w:rPr>
                <w:rFonts w:ascii="微软雅黑" w:eastAsia="微软雅黑" w:hAnsi="微软雅黑" w:cs="新宋体" w:hint="eastAsia"/>
                <w:b/>
                <w:bCs/>
                <w:kern w:val="0"/>
                <w:sz w:val="18"/>
                <w:szCs w:val="18"/>
              </w:rPr>
              <w:t>9001</w:t>
            </w:r>
          </w:p>
        </w:tc>
        <w:tc>
          <w:tcPr>
            <w:tcW w:w="2942" w:type="dxa"/>
            <w:tcBorders>
              <w:tl2br w:val="nil"/>
              <w:tr2bl w:val="nil"/>
            </w:tcBorders>
          </w:tcPr>
          <w:p w14:paraId="6223EA6A"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1.基础设施及IT管理、环境管理</w:t>
            </w:r>
          </w:p>
          <w:p w14:paraId="16E4CBB0"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2.文件管理</w:t>
            </w:r>
          </w:p>
          <w:p w14:paraId="6266D6FB"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3.监视测量资源管理</w:t>
            </w:r>
          </w:p>
          <w:p w14:paraId="1E52564B"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4.知识管理</w:t>
            </w:r>
          </w:p>
          <w:p w14:paraId="57C53F6E"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5.能力</w:t>
            </w:r>
          </w:p>
          <w:p w14:paraId="451F440A"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6.意识与沟通</w:t>
            </w:r>
          </w:p>
          <w:p w14:paraId="5B820EBF"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7.客户沟通与要求、评审</w:t>
            </w:r>
          </w:p>
          <w:p w14:paraId="277C8A6F"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8.设计开发或服务策划</w:t>
            </w:r>
          </w:p>
        </w:tc>
        <w:tc>
          <w:tcPr>
            <w:tcW w:w="1275" w:type="dxa"/>
            <w:tcBorders>
              <w:tl2br w:val="nil"/>
              <w:tr2bl w:val="nil"/>
            </w:tcBorders>
          </w:tcPr>
          <w:p w14:paraId="6FD77E04"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问、答互动</w:t>
            </w:r>
          </w:p>
          <w:p w14:paraId="390A5A69"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讲解</w:t>
            </w:r>
          </w:p>
          <w:p w14:paraId="5D3B4AD4"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实际演练</w:t>
            </w:r>
          </w:p>
          <w:p w14:paraId="46B29B4E"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sz w:val="18"/>
                <w:szCs w:val="20"/>
              </w:rPr>
            </w:pPr>
            <w:r>
              <w:rPr>
                <w:rFonts w:ascii="微软雅黑" w:eastAsia="微软雅黑" w:hAnsi="微软雅黑" w:cs="黑体" w:hint="eastAsia"/>
                <w:b/>
                <w:bCs/>
                <w:color w:val="17365D"/>
                <w:kern w:val="0"/>
                <w:sz w:val="18"/>
              </w:rPr>
              <w:t>游戏互动</w:t>
            </w:r>
          </w:p>
        </w:tc>
        <w:tc>
          <w:tcPr>
            <w:tcW w:w="4820" w:type="dxa"/>
            <w:tcBorders>
              <w:tl2br w:val="nil"/>
              <w:tr2bl w:val="nil"/>
            </w:tcBorders>
          </w:tcPr>
          <w:p w14:paraId="4CFCD594"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w:t>
            </w:r>
            <w:r>
              <w:rPr>
                <w:rFonts w:ascii="微软雅黑" w:eastAsia="微软雅黑" w:hAnsi="微软雅黑" w:cs="楷体" w:hint="eastAsia"/>
                <w:sz w:val="18"/>
                <w:szCs w:val="18"/>
              </w:rPr>
              <w:t>提升基础设施、IT系统化管理</w:t>
            </w:r>
          </w:p>
          <w:p w14:paraId="1A9A6B3B"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Pr>
                <w:rFonts w:ascii="微软雅黑" w:eastAsia="微软雅黑" w:hAnsi="微软雅黑" w:cs="楷体" w:hint="eastAsia"/>
                <w:sz w:val="18"/>
                <w:szCs w:val="18"/>
              </w:rPr>
              <w:t>文件管理系统的优化</w:t>
            </w:r>
          </w:p>
          <w:p w14:paraId="31106F75"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w:t>
            </w:r>
            <w:r>
              <w:rPr>
                <w:rFonts w:ascii="微软雅黑" w:eastAsia="微软雅黑" w:hAnsi="微软雅黑" w:cs="楷体"/>
                <w:sz w:val="18"/>
                <w:szCs w:val="18"/>
              </w:rPr>
              <w:t>.</w:t>
            </w:r>
            <w:r>
              <w:rPr>
                <w:rFonts w:ascii="微软雅黑" w:eastAsia="微软雅黑" w:hAnsi="微软雅黑" w:cs="楷体" w:hint="eastAsia"/>
                <w:sz w:val="18"/>
                <w:szCs w:val="18"/>
              </w:rPr>
              <w:t>明确检测资源的管理</w:t>
            </w:r>
          </w:p>
          <w:p w14:paraId="5E9097BF"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w:t>
            </w:r>
            <w:r>
              <w:rPr>
                <w:rFonts w:ascii="微软雅黑" w:eastAsia="微软雅黑" w:hAnsi="微软雅黑" w:cs="楷体"/>
                <w:sz w:val="18"/>
                <w:szCs w:val="18"/>
              </w:rPr>
              <w:t>.</w:t>
            </w:r>
            <w:r>
              <w:rPr>
                <w:rFonts w:ascii="微软雅黑" w:eastAsia="微软雅黑" w:hAnsi="微软雅黑" w:cs="楷体" w:hint="eastAsia"/>
                <w:sz w:val="18"/>
                <w:szCs w:val="18"/>
              </w:rPr>
              <w:t>了解知识的重要性并对其管理</w:t>
            </w:r>
          </w:p>
          <w:p w14:paraId="6C1A55B9"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w:t>
            </w:r>
            <w:r>
              <w:rPr>
                <w:rFonts w:ascii="微软雅黑" w:eastAsia="微软雅黑" w:hAnsi="微软雅黑" w:cs="楷体"/>
                <w:sz w:val="18"/>
                <w:szCs w:val="18"/>
              </w:rPr>
              <w:t>.</w:t>
            </w:r>
            <w:r>
              <w:rPr>
                <w:rFonts w:ascii="微软雅黑" w:eastAsia="微软雅黑" w:hAnsi="微软雅黑" w:cs="楷体" w:hint="eastAsia"/>
                <w:sz w:val="18"/>
                <w:szCs w:val="18"/>
              </w:rPr>
              <w:t>要求对岗位能力的要求定义和提供满足能力的执行方法</w:t>
            </w:r>
          </w:p>
          <w:p w14:paraId="49578428"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w:t>
            </w:r>
            <w:r>
              <w:rPr>
                <w:rFonts w:ascii="微软雅黑" w:eastAsia="微软雅黑" w:hAnsi="微软雅黑" w:cs="楷体"/>
                <w:sz w:val="18"/>
                <w:szCs w:val="18"/>
              </w:rPr>
              <w:t>.</w:t>
            </w:r>
            <w:r>
              <w:rPr>
                <w:rFonts w:ascii="微软雅黑" w:eastAsia="微软雅黑" w:hAnsi="微软雅黑" w:cs="楷体" w:hint="eastAsia"/>
                <w:sz w:val="18"/>
                <w:szCs w:val="18"/>
              </w:rPr>
              <w:t>建立意识的重要手段与方法、策划沟通</w:t>
            </w:r>
          </w:p>
          <w:p w14:paraId="3D75C660"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7</w:t>
            </w:r>
            <w:r>
              <w:rPr>
                <w:rFonts w:ascii="微软雅黑" w:eastAsia="微软雅黑" w:hAnsi="微软雅黑" w:cs="楷体"/>
                <w:sz w:val="18"/>
                <w:szCs w:val="18"/>
              </w:rPr>
              <w:t>.</w:t>
            </w:r>
            <w:r>
              <w:rPr>
                <w:rFonts w:ascii="微软雅黑" w:eastAsia="微软雅黑" w:hAnsi="微软雅黑" w:cs="楷体" w:hint="eastAsia"/>
                <w:sz w:val="18"/>
                <w:szCs w:val="18"/>
              </w:rPr>
              <w:t>明确与客户的沟通方式和沟通内容控制不了解或不满足需求的风险</w:t>
            </w:r>
          </w:p>
          <w:p w14:paraId="6A483487"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8</w:t>
            </w:r>
            <w:r>
              <w:rPr>
                <w:rFonts w:ascii="微软雅黑" w:eastAsia="微软雅黑" w:hAnsi="微软雅黑" w:cs="楷体"/>
                <w:sz w:val="18"/>
                <w:szCs w:val="18"/>
              </w:rPr>
              <w:t>.</w:t>
            </w:r>
            <w:r>
              <w:rPr>
                <w:rFonts w:ascii="微软雅黑" w:eastAsia="微软雅黑" w:hAnsi="微软雅黑" w:cs="楷体" w:hint="eastAsia"/>
                <w:sz w:val="18"/>
                <w:szCs w:val="18"/>
              </w:rPr>
              <w:t>提升设计开发管理能力，降低后期工作风险</w:t>
            </w:r>
          </w:p>
        </w:tc>
      </w:tr>
      <w:tr w:rsidR="003967E6" w14:paraId="51B1D0F3" w14:textId="77777777" w:rsidTr="00161E9D">
        <w:tc>
          <w:tcPr>
            <w:tcW w:w="1561" w:type="dxa"/>
            <w:tcBorders>
              <w:tl2br w:val="nil"/>
              <w:tr2bl w:val="nil"/>
            </w:tcBorders>
            <w:shd w:val="clear" w:color="auto" w:fill="FDEADA"/>
            <w:vAlign w:val="center"/>
          </w:tcPr>
          <w:p w14:paraId="6F98613B" w14:textId="77777777" w:rsidR="003967E6" w:rsidRDefault="00EE367E" w:rsidP="0018497D">
            <w:pPr>
              <w:adjustRightInd w:val="0"/>
              <w:snapToGrid w:val="0"/>
              <w:jc w:val="center"/>
              <w:rPr>
                <w:rFonts w:ascii="微软雅黑" w:eastAsia="微软雅黑" w:hAnsi="微软雅黑" w:cs="新宋体" w:hint="eastAsia"/>
                <w:b/>
                <w:bCs/>
                <w:kern w:val="0"/>
                <w:sz w:val="20"/>
              </w:rPr>
            </w:pPr>
            <w:r>
              <w:rPr>
                <w:rFonts w:ascii="微软雅黑" w:eastAsia="微软雅黑" w:hAnsi="微软雅黑" w:cs="新宋体" w:hint="eastAsia"/>
                <w:b/>
                <w:bCs/>
                <w:kern w:val="0"/>
                <w:sz w:val="20"/>
              </w:rPr>
              <w:t>Day2</w:t>
            </w:r>
          </w:p>
          <w:p w14:paraId="43D713BD" w14:textId="77777777" w:rsidR="003967E6" w:rsidRDefault="00EE367E" w:rsidP="0018497D">
            <w:pPr>
              <w:adjustRightInd w:val="0"/>
              <w:snapToGrid w:val="0"/>
              <w:jc w:val="center"/>
              <w:rPr>
                <w:rFonts w:ascii="微软雅黑" w:eastAsia="微软雅黑" w:hAnsi="微软雅黑" w:cs="新宋体" w:hint="eastAsia"/>
                <w:b/>
                <w:bCs/>
                <w:kern w:val="0"/>
                <w:sz w:val="18"/>
              </w:rPr>
            </w:pPr>
            <w:r>
              <w:rPr>
                <w:rFonts w:ascii="微软雅黑" w:eastAsia="微软雅黑" w:hAnsi="微软雅黑" w:cs="新宋体" w:hint="eastAsia"/>
                <w:b/>
                <w:bCs/>
                <w:kern w:val="0"/>
                <w:sz w:val="18"/>
              </w:rPr>
              <w:t>13：00~16：00</w:t>
            </w:r>
          </w:p>
          <w:p w14:paraId="2D1D0484" w14:textId="4A3CFA87" w:rsidR="003967E6" w:rsidRPr="00B259F3" w:rsidRDefault="00B259F3" w:rsidP="00B259F3">
            <w:pPr>
              <w:adjustRightInd w:val="0"/>
              <w:snapToGrid w:val="0"/>
              <w:jc w:val="center"/>
              <w:rPr>
                <w:rFonts w:ascii="微软雅黑" w:eastAsia="微软雅黑" w:hAnsi="微软雅黑" w:cs="新宋体" w:hint="eastAsia"/>
                <w:b/>
                <w:bCs/>
                <w:kern w:val="0"/>
                <w:sz w:val="18"/>
                <w:szCs w:val="18"/>
              </w:rPr>
            </w:pPr>
            <w:r w:rsidRPr="00B259F3">
              <w:rPr>
                <w:rFonts w:ascii="微软雅黑" w:eastAsia="微软雅黑" w:hAnsi="微软雅黑" w:cs="新宋体" w:hint="eastAsia"/>
                <w:b/>
                <w:bCs/>
                <w:kern w:val="0"/>
                <w:sz w:val="18"/>
                <w:szCs w:val="18"/>
              </w:rPr>
              <w:t>I</w:t>
            </w:r>
            <w:r w:rsidRPr="00B259F3">
              <w:rPr>
                <w:rFonts w:ascii="微软雅黑" w:eastAsia="微软雅黑" w:hAnsi="微软雅黑" w:cs="新宋体"/>
                <w:b/>
                <w:bCs/>
                <w:kern w:val="0"/>
                <w:sz w:val="18"/>
                <w:szCs w:val="18"/>
              </w:rPr>
              <w:t>SO</w:t>
            </w:r>
            <w:r w:rsidRPr="00B259F3">
              <w:rPr>
                <w:rFonts w:ascii="微软雅黑" w:eastAsia="微软雅黑" w:hAnsi="微软雅黑" w:cs="新宋体" w:hint="eastAsia"/>
                <w:b/>
                <w:bCs/>
                <w:kern w:val="0"/>
                <w:sz w:val="18"/>
                <w:szCs w:val="18"/>
              </w:rPr>
              <w:t>9001</w:t>
            </w:r>
          </w:p>
        </w:tc>
        <w:tc>
          <w:tcPr>
            <w:tcW w:w="2942" w:type="dxa"/>
            <w:tcBorders>
              <w:tl2br w:val="nil"/>
              <w:tr2bl w:val="nil"/>
            </w:tcBorders>
            <w:shd w:val="clear" w:color="auto" w:fill="FDEADA"/>
          </w:tcPr>
          <w:p w14:paraId="4D430109"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1.采购、外包与供方管理</w:t>
            </w:r>
          </w:p>
          <w:p w14:paraId="1E8BA23E"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2.计划与生产控制</w:t>
            </w:r>
          </w:p>
          <w:p w14:paraId="6DDBF48B"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3.标识与追溯、仓储与物流</w:t>
            </w:r>
          </w:p>
          <w:p w14:paraId="2A417866"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4.售后</w:t>
            </w:r>
          </w:p>
          <w:p w14:paraId="2CB4BD4B"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5.检验及不合格管理</w:t>
            </w:r>
          </w:p>
          <w:p w14:paraId="2CCEB0BA"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6.监视测量及分析评价</w:t>
            </w:r>
          </w:p>
          <w:p w14:paraId="105E982E"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7.客户满意度</w:t>
            </w:r>
          </w:p>
          <w:p w14:paraId="1800D090"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8.体系的不合格及纠正措施</w:t>
            </w:r>
          </w:p>
          <w:p w14:paraId="01E1BA51"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9.持续改进</w:t>
            </w:r>
          </w:p>
          <w:p w14:paraId="7DDF41E4" w14:textId="77777777"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w:t>
            </w:r>
            <w:r>
              <w:rPr>
                <w:rFonts w:ascii="微软雅黑" w:eastAsia="微软雅黑" w:hAnsi="微软雅黑" w:cs="楷体" w:hint="eastAsia"/>
                <w:sz w:val="18"/>
                <w:szCs w:val="18"/>
              </w:rPr>
              <w:t>内审</w:t>
            </w:r>
            <w:r w:rsidRPr="006166E0">
              <w:rPr>
                <w:rFonts w:ascii="微软雅黑" w:eastAsia="微软雅黑" w:hAnsi="微软雅黑" w:cs="楷体" w:hint="eastAsia"/>
                <w:sz w:val="18"/>
                <w:szCs w:val="18"/>
              </w:rPr>
              <w:t>审核方法、流程和技巧，不符合项及审核报告的撰写</w:t>
            </w:r>
          </w:p>
          <w:p w14:paraId="78EFBA77" w14:textId="3A034226"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0.1</w:t>
            </w:r>
            <w:r w:rsidRPr="006166E0">
              <w:rPr>
                <w:rFonts w:ascii="微软雅黑" w:eastAsia="微软雅黑" w:hAnsi="微软雅黑" w:cs="楷体" w:hint="eastAsia"/>
                <w:sz w:val="18"/>
                <w:szCs w:val="18"/>
              </w:rPr>
              <w:t>审核的一般顺序及概念</w:t>
            </w:r>
          </w:p>
          <w:p w14:paraId="1FD16423" w14:textId="72391D00"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0.2</w:t>
            </w:r>
            <w:r w:rsidRPr="006166E0">
              <w:rPr>
                <w:rFonts w:ascii="微软雅黑" w:eastAsia="微软雅黑" w:hAnsi="微软雅黑" w:cs="楷体" w:hint="eastAsia"/>
                <w:sz w:val="18"/>
                <w:szCs w:val="18"/>
              </w:rPr>
              <w:t>内审计划和检查表的编写</w:t>
            </w:r>
          </w:p>
          <w:p w14:paraId="3EFB64C3" w14:textId="47C4F6F1"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10.3</w:t>
            </w:r>
            <w:r w:rsidRPr="006166E0">
              <w:rPr>
                <w:rFonts w:ascii="微软雅黑" w:eastAsia="微软雅黑" w:hAnsi="微软雅黑" w:cs="楷体" w:hint="eastAsia"/>
                <w:sz w:val="18"/>
                <w:szCs w:val="18"/>
              </w:rPr>
              <w:t>首次会议与注意事项</w:t>
            </w:r>
          </w:p>
          <w:p w14:paraId="4D5562B5" w14:textId="7E484905"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0.4</w:t>
            </w:r>
            <w:r w:rsidRPr="006166E0">
              <w:rPr>
                <w:rFonts w:ascii="微软雅黑" w:eastAsia="微软雅黑" w:hAnsi="微软雅黑" w:cs="楷体" w:hint="eastAsia"/>
                <w:sz w:val="18"/>
                <w:szCs w:val="18"/>
              </w:rPr>
              <w:t>现场审核基本技巧</w:t>
            </w:r>
          </w:p>
          <w:p w14:paraId="5FB899BC" w14:textId="066A496E"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10.5</w:t>
            </w:r>
            <w:r w:rsidRPr="006166E0">
              <w:rPr>
                <w:rFonts w:ascii="微软雅黑" w:eastAsia="微软雅黑" w:hAnsi="微软雅黑" w:cs="楷体" w:hint="eastAsia"/>
                <w:sz w:val="18"/>
                <w:szCs w:val="18"/>
              </w:rPr>
              <w:t>不符合事项报告与末次会议</w:t>
            </w:r>
          </w:p>
          <w:p w14:paraId="47EEB549" w14:textId="7FD096E4"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0.6</w:t>
            </w:r>
            <w:r w:rsidRPr="006166E0">
              <w:rPr>
                <w:rFonts w:ascii="微软雅黑" w:eastAsia="微软雅黑" w:hAnsi="微软雅黑" w:cs="楷体" w:hint="eastAsia"/>
                <w:sz w:val="18"/>
                <w:szCs w:val="18"/>
              </w:rPr>
              <w:t>审核报告编写与验证</w:t>
            </w:r>
          </w:p>
          <w:p w14:paraId="724DF276" w14:textId="0BB46C97" w:rsidR="006166E0" w:rsidRDefault="006166E0"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0.7</w:t>
            </w:r>
            <w:r w:rsidRPr="006166E0">
              <w:rPr>
                <w:rFonts w:ascii="微软雅黑" w:eastAsia="微软雅黑" w:hAnsi="微软雅黑" w:cs="楷体" w:hint="eastAsia"/>
                <w:sz w:val="18"/>
                <w:szCs w:val="18"/>
              </w:rPr>
              <w:t>案例分析</w:t>
            </w:r>
          </w:p>
        </w:tc>
        <w:tc>
          <w:tcPr>
            <w:tcW w:w="1275" w:type="dxa"/>
            <w:tcBorders>
              <w:tl2br w:val="nil"/>
              <w:tr2bl w:val="nil"/>
            </w:tcBorders>
            <w:shd w:val="clear" w:color="auto" w:fill="FDEADA"/>
          </w:tcPr>
          <w:p w14:paraId="335B8404"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问、答互动</w:t>
            </w:r>
          </w:p>
          <w:p w14:paraId="58E45DB3"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讲解</w:t>
            </w:r>
          </w:p>
          <w:p w14:paraId="4BEB8A79"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案例分享</w:t>
            </w:r>
          </w:p>
          <w:p w14:paraId="262C13C2" w14:textId="77777777" w:rsidR="003967E6" w:rsidRDefault="00EE367E" w:rsidP="0018497D">
            <w:pPr>
              <w:pStyle w:val="Style22"/>
              <w:numPr>
                <w:ilvl w:val="0"/>
                <w:numId w:val="5"/>
              </w:numPr>
              <w:adjustRightInd w:val="0"/>
              <w:snapToGrid w:val="0"/>
              <w:ind w:left="180" w:hangingChars="100" w:hanging="180"/>
              <w:jc w:val="left"/>
              <w:rPr>
                <w:rFonts w:ascii="微软雅黑" w:eastAsia="微软雅黑" w:hAnsi="微软雅黑" w:cs="黑体" w:hint="eastAsia"/>
                <w:b/>
                <w:bCs/>
                <w:color w:val="17365D"/>
                <w:kern w:val="0"/>
                <w:sz w:val="18"/>
              </w:rPr>
            </w:pPr>
            <w:r>
              <w:rPr>
                <w:rFonts w:ascii="微软雅黑" w:eastAsia="微软雅黑" w:hAnsi="微软雅黑" w:cs="黑体" w:hint="eastAsia"/>
                <w:b/>
                <w:bCs/>
                <w:color w:val="17365D"/>
                <w:kern w:val="0"/>
                <w:sz w:val="18"/>
              </w:rPr>
              <w:t>实际演练</w:t>
            </w:r>
          </w:p>
          <w:p w14:paraId="03FEBE1D" w14:textId="77777777" w:rsidR="003967E6" w:rsidRDefault="003967E6" w:rsidP="0018497D">
            <w:pPr>
              <w:adjustRightInd w:val="0"/>
              <w:snapToGrid w:val="0"/>
              <w:jc w:val="left"/>
              <w:rPr>
                <w:rFonts w:ascii="微软雅黑" w:eastAsia="微软雅黑" w:hAnsi="微软雅黑" w:cs="黑体" w:hint="eastAsia"/>
                <w:b/>
                <w:bCs/>
                <w:color w:val="17365D"/>
                <w:sz w:val="18"/>
                <w:szCs w:val="20"/>
              </w:rPr>
            </w:pPr>
          </w:p>
        </w:tc>
        <w:tc>
          <w:tcPr>
            <w:tcW w:w="4820" w:type="dxa"/>
            <w:tcBorders>
              <w:tl2br w:val="nil"/>
              <w:tr2bl w:val="nil"/>
            </w:tcBorders>
            <w:shd w:val="clear" w:color="auto" w:fill="FDEADA"/>
          </w:tcPr>
          <w:p w14:paraId="5ED020B2"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1</w:t>
            </w:r>
            <w:r>
              <w:rPr>
                <w:rFonts w:ascii="微软雅黑" w:eastAsia="微软雅黑" w:hAnsi="微软雅黑" w:cs="楷体"/>
                <w:sz w:val="18"/>
                <w:szCs w:val="18"/>
              </w:rPr>
              <w:t>.</w:t>
            </w:r>
            <w:r>
              <w:rPr>
                <w:rFonts w:ascii="微软雅黑" w:eastAsia="微软雅黑" w:hAnsi="微软雅黑" w:cs="楷体" w:hint="eastAsia"/>
                <w:sz w:val="18"/>
                <w:szCs w:val="18"/>
              </w:rPr>
              <w:t>做好采购和外包供方风险分类分级管理，提升供方配合绩效</w:t>
            </w:r>
          </w:p>
          <w:p w14:paraId="71833569"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Pr>
                <w:rFonts w:ascii="微软雅黑" w:eastAsia="微软雅黑" w:hAnsi="微软雅黑" w:cs="楷体" w:hint="eastAsia"/>
                <w:sz w:val="18"/>
                <w:szCs w:val="18"/>
              </w:rPr>
              <w:t>做好订单和计划的对接，计划与内部对接</w:t>
            </w:r>
          </w:p>
          <w:p w14:paraId="51A4FACC"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3</w:t>
            </w:r>
            <w:r>
              <w:rPr>
                <w:rFonts w:ascii="微软雅黑" w:eastAsia="微软雅黑" w:hAnsi="微软雅黑" w:cs="楷体"/>
                <w:sz w:val="18"/>
                <w:szCs w:val="18"/>
              </w:rPr>
              <w:t>.</w:t>
            </w:r>
            <w:r>
              <w:rPr>
                <w:rFonts w:ascii="微软雅黑" w:eastAsia="微软雅黑" w:hAnsi="微软雅黑" w:cs="楷体" w:hint="eastAsia"/>
                <w:sz w:val="18"/>
                <w:szCs w:val="18"/>
              </w:rPr>
              <w:t>降低生产过程的中的5M1E的风险控</w:t>
            </w:r>
          </w:p>
          <w:p w14:paraId="4136557A"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4</w:t>
            </w:r>
            <w:r>
              <w:rPr>
                <w:rFonts w:ascii="微软雅黑" w:eastAsia="微软雅黑" w:hAnsi="微软雅黑" w:cs="楷体"/>
                <w:sz w:val="18"/>
                <w:szCs w:val="18"/>
              </w:rPr>
              <w:t>.</w:t>
            </w:r>
            <w:r>
              <w:rPr>
                <w:rFonts w:ascii="微软雅黑" w:eastAsia="微软雅黑" w:hAnsi="微软雅黑" w:cs="楷体" w:hint="eastAsia"/>
                <w:sz w:val="18"/>
                <w:szCs w:val="18"/>
              </w:rPr>
              <w:t>提升企业检验或系统监测的管理范畴和能力</w:t>
            </w:r>
          </w:p>
          <w:p w14:paraId="5C79FC57"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5</w:t>
            </w:r>
            <w:r>
              <w:rPr>
                <w:rFonts w:ascii="微软雅黑" w:eastAsia="微软雅黑" w:hAnsi="微软雅黑" w:cs="楷体"/>
                <w:sz w:val="18"/>
                <w:szCs w:val="18"/>
              </w:rPr>
              <w:t>.</w:t>
            </w:r>
            <w:r>
              <w:rPr>
                <w:rFonts w:ascii="微软雅黑" w:eastAsia="微软雅黑" w:hAnsi="微软雅黑" w:cs="楷体" w:hint="eastAsia"/>
                <w:sz w:val="18"/>
                <w:szCs w:val="18"/>
              </w:rPr>
              <w:t>有效识别不合格及其分析和长期改进</w:t>
            </w:r>
          </w:p>
          <w:p w14:paraId="4ED27956"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6</w:t>
            </w:r>
            <w:r>
              <w:rPr>
                <w:rFonts w:ascii="微软雅黑" w:eastAsia="微软雅黑" w:hAnsi="微软雅黑" w:cs="楷体"/>
                <w:sz w:val="18"/>
                <w:szCs w:val="18"/>
              </w:rPr>
              <w:t>.</w:t>
            </w:r>
            <w:r>
              <w:rPr>
                <w:rFonts w:ascii="微软雅黑" w:eastAsia="微软雅黑" w:hAnsi="微软雅黑" w:cs="楷体" w:hint="eastAsia"/>
                <w:sz w:val="18"/>
                <w:szCs w:val="18"/>
              </w:rPr>
              <w:t>提升客户满意度的真实有效方式和分析评价</w:t>
            </w:r>
          </w:p>
          <w:p w14:paraId="0E6C341D" w14:textId="77777777" w:rsidR="003967E6" w:rsidRDefault="00EE367E" w:rsidP="0018497D">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了解持续改进可进行的方向和方法</w:t>
            </w:r>
          </w:p>
          <w:p w14:paraId="39ECA9E6" w14:textId="33B1CFD6"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hint="eastAsia"/>
                <w:sz w:val="18"/>
                <w:szCs w:val="18"/>
              </w:rPr>
              <w:t>7</w:t>
            </w:r>
            <w:r>
              <w:rPr>
                <w:rFonts w:ascii="微软雅黑" w:eastAsia="微软雅黑" w:hAnsi="微软雅黑" w:cs="楷体"/>
                <w:sz w:val="18"/>
                <w:szCs w:val="18"/>
              </w:rPr>
              <w:t>.</w:t>
            </w:r>
            <w:r w:rsidRPr="006166E0">
              <w:rPr>
                <w:rFonts w:ascii="微软雅黑" w:eastAsia="微软雅黑" w:hAnsi="微软雅黑" w:cs="楷体" w:hint="eastAsia"/>
                <w:sz w:val="18"/>
                <w:szCs w:val="18"/>
              </w:rPr>
              <w:t>了解审核过程的资料准备、执行和</w:t>
            </w:r>
            <w:r>
              <w:rPr>
                <w:rFonts w:ascii="微软雅黑" w:eastAsia="微软雅黑" w:hAnsi="微软雅黑" w:cs="楷体" w:hint="eastAsia"/>
                <w:sz w:val="18"/>
                <w:szCs w:val="18"/>
              </w:rPr>
              <w:t>应</w:t>
            </w:r>
            <w:r w:rsidRPr="006166E0">
              <w:rPr>
                <w:rFonts w:ascii="微软雅黑" w:eastAsia="微软雅黑" w:hAnsi="微软雅黑" w:cs="楷体" w:hint="eastAsia"/>
                <w:sz w:val="18"/>
                <w:szCs w:val="18"/>
              </w:rPr>
              <w:t>审技巧</w:t>
            </w:r>
          </w:p>
          <w:p w14:paraId="473EBCEA" w14:textId="3DE0A82B" w:rsidR="006166E0" w:rsidRP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8.</w:t>
            </w:r>
            <w:r w:rsidRPr="006166E0">
              <w:rPr>
                <w:rFonts w:ascii="微软雅黑" w:eastAsia="微软雅黑" w:hAnsi="微软雅黑" w:cs="楷体" w:hint="eastAsia"/>
                <w:sz w:val="18"/>
                <w:szCs w:val="18"/>
              </w:rPr>
              <w:t>掌握内审员应必备的知识和技巧－会编检查表，会审，会记，会开不符合报告</w:t>
            </w:r>
          </w:p>
          <w:p w14:paraId="7B85A903" w14:textId="5BC7A347" w:rsidR="006166E0" w:rsidRDefault="006166E0" w:rsidP="006166E0">
            <w:pPr>
              <w:adjustRightInd w:val="0"/>
              <w:snapToGrid w:val="0"/>
              <w:rPr>
                <w:rFonts w:ascii="微软雅黑" w:eastAsia="微软雅黑" w:hAnsi="微软雅黑" w:cs="楷体" w:hint="eastAsia"/>
                <w:sz w:val="18"/>
                <w:szCs w:val="18"/>
              </w:rPr>
            </w:pPr>
            <w:r>
              <w:rPr>
                <w:rFonts w:ascii="微软雅黑" w:eastAsia="微软雅黑" w:hAnsi="微软雅黑" w:cs="楷体"/>
                <w:sz w:val="18"/>
                <w:szCs w:val="18"/>
              </w:rPr>
              <w:t>9.</w:t>
            </w:r>
            <w:r w:rsidRPr="006166E0">
              <w:rPr>
                <w:rFonts w:ascii="微软雅黑" w:eastAsia="微软雅黑" w:hAnsi="微软雅黑" w:cs="楷体" w:hint="eastAsia"/>
                <w:sz w:val="18"/>
                <w:szCs w:val="18"/>
              </w:rPr>
              <w:t>审核过程案例及实践操作</w:t>
            </w:r>
          </w:p>
        </w:tc>
      </w:tr>
      <w:bookmarkEnd w:id="5"/>
    </w:tbl>
    <w:p w14:paraId="35875B53" w14:textId="77777777" w:rsidR="00AB6716" w:rsidRDefault="00AB6716">
      <w:pPr>
        <w:spacing w:afterLines="50" w:after="156" w:line="360" w:lineRule="exact"/>
        <w:rPr>
          <w:rFonts w:ascii="微软雅黑" w:eastAsia="微软雅黑" w:hAnsi="微软雅黑" w:hint="eastAsia"/>
          <w:b/>
          <w:color w:val="1F497D"/>
          <w:sz w:val="22"/>
          <w:szCs w:val="24"/>
        </w:rPr>
      </w:pPr>
    </w:p>
    <w:tbl>
      <w:tblPr>
        <w:tblStyle w:val="aa"/>
        <w:tblpPr w:leftFromText="180" w:rightFromText="180" w:vertAnchor="text" w:tblpXSpec="center" w:tblpY="1"/>
        <w:tblOverlap w:val="never"/>
        <w:tblW w:w="10002" w:type="dxa"/>
        <w:tblBorders>
          <w:top w:val="double" w:sz="4" w:space="0" w:color="auto"/>
          <w:left w:val="double" w:sz="4" w:space="0" w:color="auto"/>
          <w:bottom w:val="double" w:sz="4" w:space="0" w:color="auto"/>
          <w:right w:val="double" w:sz="4" w:space="0" w:color="auto"/>
          <w:insideH w:val="dotDotDash" w:sz="4" w:space="0" w:color="auto"/>
          <w:insideV w:val="dotDotDash" w:sz="4" w:space="0" w:color="auto"/>
        </w:tblBorders>
        <w:tblLayout w:type="fixed"/>
        <w:tblLook w:val="04A0" w:firstRow="1" w:lastRow="0" w:firstColumn="1" w:lastColumn="0" w:noHBand="0" w:noVBand="1"/>
      </w:tblPr>
      <w:tblGrid>
        <w:gridCol w:w="1561"/>
        <w:gridCol w:w="3418"/>
        <w:gridCol w:w="1218"/>
        <w:gridCol w:w="3805"/>
      </w:tblGrid>
      <w:tr w:rsidR="003967E6" w14:paraId="3F15F860" w14:textId="77777777">
        <w:trPr>
          <w:trHeight w:val="544"/>
        </w:trPr>
        <w:tc>
          <w:tcPr>
            <w:tcW w:w="1561" w:type="dxa"/>
            <w:tcBorders>
              <w:tl2br w:val="nil"/>
              <w:tr2bl w:val="nil"/>
            </w:tcBorders>
            <w:shd w:val="clear" w:color="auto" w:fill="548DD4"/>
            <w:vAlign w:val="center"/>
          </w:tcPr>
          <w:p w14:paraId="774D80F9" w14:textId="77777777" w:rsidR="003967E6" w:rsidRDefault="00EE367E">
            <w:pPr>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lastRenderedPageBreak/>
              <w:t>课程时段</w:t>
            </w:r>
          </w:p>
        </w:tc>
        <w:tc>
          <w:tcPr>
            <w:tcW w:w="3418" w:type="dxa"/>
            <w:tcBorders>
              <w:tl2br w:val="nil"/>
              <w:tr2bl w:val="nil"/>
            </w:tcBorders>
            <w:shd w:val="clear" w:color="auto" w:fill="548DD4"/>
            <w:vAlign w:val="center"/>
          </w:tcPr>
          <w:p w14:paraId="7359CB56" w14:textId="77777777" w:rsidR="003967E6" w:rsidRDefault="00EE367E">
            <w:pPr>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项目</w:t>
            </w:r>
          </w:p>
        </w:tc>
        <w:tc>
          <w:tcPr>
            <w:tcW w:w="1218" w:type="dxa"/>
            <w:tcBorders>
              <w:tl2br w:val="nil"/>
              <w:tr2bl w:val="nil"/>
            </w:tcBorders>
            <w:shd w:val="clear" w:color="auto" w:fill="548DD4"/>
            <w:vAlign w:val="center"/>
          </w:tcPr>
          <w:p w14:paraId="56DA9E3F" w14:textId="77777777" w:rsidR="003967E6" w:rsidRDefault="00EE367E">
            <w:pPr>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实施形式</w:t>
            </w:r>
          </w:p>
        </w:tc>
        <w:tc>
          <w:tcPr>
            <w:tcW w:w="3805" w:type="dxa"/>
            <w:tcBorders>
              <w:tl2br w:val="nil"/>
              <w:tr2bl w:val="nil"/>
            </w:tcBorders>
            <w:shd w:val="clear" w:color="auto" w:fill="548DD4"/>
            <w:vAlign w:val="center"/>
          </w:tcPr>
          <w:p w14:paraId="1BF5C868" w14:textId="77777777" w:rsidR="003967E6" w:rsidRDefault="00EE367E">
            <w:pPr>
              <w:rPr>
                <w:rFonts w:ascii="微软雅黑" w:eastAsia="微软雅黑" w:hAnsi="微软雅黑" w:cs="微软雅黑" w:hint="eastAsia"/>
                <w:b/>
                <w:bCs/>
                <w:color w:val="FFFFFF" w:themeColor="background1"/>
                <w:sz w:val="18"/>
                <w:szCs w:val="18"/>
              </w:rPr>
            </w:pPr>
            <w:r>
              <w:rPr>
                <w:rFonts w:ascii="微软雅黑" w:eastAsia="微软雅黑" w:hAnsi="微软雅黑" w:cs="微软雅黑" w:hint="eastAsia"/>
                <w:b/>
                <w:bCs/>
                <w:color w:val="FFFFFF" w:themeColor="background1"/>
                <w:sz w:val="18"/>
                <w:szCs w:val="18"/>
              </w:rPr>
              <w:t>达成目标</w:t>
            </w:r>
          </w:p>
        </w:tc>
      </w:tr>
      <w:tr w:rsidR="003967E6" w14:paraId="79122C8D" w14:textId="77777777">
        <w:trPr>
          <w:trHeight w:val="2091"/>
        </w:trPr>
        <w:tc>
          <w:tcPr>
            <w:tcW w:w="1561" w:type="dxa"/>
            <w:tcBorders>
              <w:tl2br w:val="nil"/>
              <w:tr2bl w:val="nil"/>
            </w:tcBorders>
            <w:vAlign w:val="center"/>
          </w:tcPr>
          <w:p w14:paraId="48E6565D"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Day</w:t>
            </w:r>
            <w:r>
              <w:rPr>
                <w:rFonts w:ascii="微软雅黑" w:eastAsia="微软雅黑" w:hAnsi="微软雅黑" w:cs="新宋体"/>
                <w:b/>
                <w:bCs/>
                <w:sz w:val="18"/>
                <w:szCs w:val="18"/>
              </w:rPr>
              <w:t>3</w:t>
            </w:r>
          </w:p>
          <w:p w14:paraId="0E0ECC9F"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9：00-12：00</w:t>
            </w:r>
          </w:p>
          <w:p w14:paraId="3C25053F" w14:textId="77777777" w:rsidR="007A5C13" w:rsidRDefault="007A5C13" w:rsidP="007A5C1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14001&amp;</w:t>
            </w:r>
          </w:p>
          <w:p w14:paraId="478BFF4F" w14:textId="7347271D" w:rsidR="00B259F3" w:rsidRPr="00B259F3" w:rsidRDefault="007A5C13" w:rsidP="007A5C1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45001</w:t>
            </w:r>
          </w:p>
        </w:tc>
        <w:tc>
          <w:tcPr>
            <w:tcW w:w="3418" w:type="dxa"/>
            <w:tcBorders>
              <w:tl2br w:val="nil"/>
              <w:tr2bl w:val="nil"/>
            </w:tcBorders>
            <w:vAlign w:val="center"/>
          </w:tcPr>
          <w:p w14:paraId="60CE4526"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一、我国的环保、安全事件案例教训</w:t>
            </w:r>
          </w:p>
          <w:p w14:paraId="643FBFA2"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二、推行</w:t>
            </w:r>
            <w:r>
              <w:rPr>
                <w:rFonts w:ascii="微软雅黑" w:eastAsia="微软雅黑" w:hAnsi="微软雅黑" w:cs="楷体"/>
                <w:sz w:val="18"/>
                <w:szCs w:val="18"/>
              </w:rPr>
              <w:t>EHS</w:t>
            </w:r>
            <w:r>
              <w:rPr>
                <w:rFonts w:ascii="微软雅黑" w:eastAsia="微软雅黑" w:hAnsi="微软雅黑" w:cs="楷体" w:hint="eastAsia"/>
                <w:sz w:val="18"/>
                <w:szCs w:val="18"/>
              </w:rPr>
              <w:t>给企业的好处</w:t>
            </w:r>
          </w:p>
          <w:p w14:paraId="7CA79B37"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三、E</w:t>
            </w:r>
            <w:r>
              <w:rPr>
                <w:rFonts w:ascii="微软雅黑" w:eastAsia="微软雅黑" w:hAnsi="微软雅黑" w:cs="楷体"/>
                <w:sz w:val="18"/>
                <w:szCs w:val="18"/>
              </w:rPr>
              <w:t>HS</w:t>
            </w:r>
            <w:r>
              <w:rPr>
                <w:rFonts w:ascii="微软雅黑" w:eastAsia="微软雅黑" w:hAnsi="微软雅黑" w:cs="楷体" w:hint="eastAsia"/>
                <w:sz w:val="18"/>
                <w:szCs w:val="18"/>
              </w:rPr>
              <w:t>体系的起源&amp;发展历史</w:t>
            </w:r>
          </w:p>
          <w:p w14:paraId="44FA865D"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四、E</w:t>
            </w:r>
            <w:r>
              <w:rPr>
                <w:rFonts w:ascii="微软雅黑" w:eastAsia="微软雅黑" w:hAnsi="微软雅黑" w:cs="楷体"/>
                <w:sz w:val="18"/>
                <w:szCs w:val="18"/>
              </w:rPr>
              <w:t>HS</w:t>
            </w:r>
            <w:r>
              <w:rPr>
                <w:rFonts w:ascii="微软雅黑" w:eastAsia="微软雅黑" w:hAnsi="微软雅黑" w:cs="楷体" w:hint="eastAsia"/>
                <w:sz w:val="18"/>
                <w:szCs w:val="18"/>
              </w:rPr>
              <w:t>体系覆盖对象</w:t>
            </w:r>
          </w:p>
          <w:p w14:paraId="5A018183" w14:textId="46A8D3B2"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五、新旧版的核心差异</w:t>
            </w:r>
          </w:p>
          <w:p w14:paraId="06D275BB" w14:textId="77777777" w:rsidR="003967E6" w:rsidRDefault="003967E6">
            <w:pPr>
              <w:spacing w:line="120" w:lineRule="auto"/>
              <w:rPr>
                <w:rFonts w:ascii="微软雅黑" w:eastAsia="微软雅黑" w:hAnsi="微软雅黑" w:cs="微软雅黑" w:hint="eastAsia"/>
                <w:b/>
                <w:bCs/>
                <w:sz w:val="18"/>
                <w:szCs w:val="18"/>
              </w:rPr>
            </w:pPr>
          </w:p>
        </w:tc>
        <w:tc>
          <w:tcPr>
            <w:tcW w:w="1218" w:type="dxa"/>
            <w:tcBorders>
              <w:tl2br w:val="nil"/>
              <w:tr2bl w:val="nil"/>
            </w:tcBorders>
            <w:vAlign w:val="center"/>
          </w:tcPr>
          <w:p w14:paraId="52FB3311"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问、答互动</w:t>
            </w:r>
          </w:p>
          <w:p w14:paraId="09E2EC7E"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讲解</w:t>
            </w:r>
          </w:p>
          <w:p w14:paraId="61976507"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sz w:val="18"/>
                <w:szCs w:val="18"/>
              </w:rPr>
            </w:pPr>
            <w:r>
              <w:rPr>
                <w:rFonts w:ascii="微软雅黑" w:eastAsia="微软雅黑" w:hAnsi="微软雅黑" w:cs="黑体" w:hint="eastAsia"/>
                <w:b/>
                <w:bCs/>
                <w:color w:val="17365D"/>
                <w:kern w:val="0"/>
                <w:sz w:val="18"/>
                <w:szCs w:val="24"/>
              </w:rPr>
              <w:t>案例分享</w:t>
            </w:r>
          </w:p>
        </w:tc>
        <w:tc>
          <w:tcPr>
            <w:tcW w:w="3805" w:type="dxa"/>
            <w:tcBorders>
              <w:tl2br w:val="nil"/>
              <w:tr2bl w:val="nil"/>
            </w:tcBorders>
            <w:vAlign w:val="center"/>
          </w:tcPr>
          <w:p w14:paraId="080BB3C9"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1.掌握学员的重点问题和想解决的困扰，2.以及近期发生在身边的惨痛事故案例</w:t>
            </w:r>
          </w:p>
          <w:p w14:paraId="43FCCB42"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3.提升员工与领导对体系的有效的认知并意愿参与体系管理</w:t>
            </w:r>
          </w:p>
          <w:p w14:paraId="540E8761"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4.掌握成功建立及运行体系的方法以新版的关键思路</w:t>
            </w:r>
          </w:p>
          <w:p w14:paraId="4C6C7D5D" w14:textId="77777777" w:rsidR="003967E6" w:rsidRDefault="00EE367E">
            <w:pPr>
              <w:spacing w:line="120" w:lineRule="auto"/>
              <w:rPr>
                <w:rFonts w:ascii="微软雅黑" w:eastAsia="微软雅黑" w:hAnsi="微软雅黑" w:cs="微软雅黑" w:hint="eastAsia"/>
                <w:b/>
                <w:bCs/>
                <w:sz w:val="18"/>
                <w:szCs w:val="18"/>
              </w:rPr>
            </w:pPr>
            <w:r>
              <w:rPr>
                <w:rFonts w:ascii="微软雅黑" w:eastAsia="微软雅黑" w:hAnsi="微软雅黑" w:cs="楷体" w:hint="eastAsia"/>
                <w:sz w:val="18"/>
                <w:szCs w:val="18"/>
              </w:rPr>
              <w:t>5.利用风险思维和工具让体系更融入实际工作</w:t>
            </w:r>
          </w:p>
        </w:tc>
      </w:tr>
      <w:tr w:rsidR="003967E6" w14:paraId="573138C1" w14:textId="77777777">
        <w:trPr>
          <w:trHeight w:val="2533"/>
        </w:trPr>
        <w:tc>
          <w:tcPr>
            <w:tcW w:w="1561" w:type="dxa"/>
            <w:tcBorders>
              <w:tl2br w:val="nil"/>
              <w:tr2bl w:val="nil"/>
            </w:tcBorders>
            <w:shd w:val="clear" w:color="auto" w:fill="FDEADA"/>
            <w:vAlign w:val="center"/>
          </w:tcPr>
          <w:p w14:paraId="49442046"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Day</w:t>
            </w:r>
            <w:r>
              <w:rPr>
                <w:rFonts w:ascii="微软雅黑" w:eastAsia="微软雅黑" w:hAnsi="微软雅黑" w:cs="新宋体"/>
                <w:b/>
                <w:bCs/>
                <w:sz w:val="18"/>
                <w:szCs w:val="18"/>
              </w:rPr>
              <w:t>3</w:t>
            </w:r>
          </w:p>
          <w:p w14:paraId="60079D08"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13：00-16：00</w:t>
            </w:r>
          </w:p>
          <w:p w14:paraId="1F201AD8" w14:textId="77777777" w:rsidR="00B259F3"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14001&amp;</w:t>
            </w:r>
          </w:p>
          <w:p w14:paraId="5596EB6E" w14:textId="2DB28944" w:rsidR="00B259F3"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45001</w:t>
            </w:r>
          </w:p>
        </w:tc>
        <w:tc>
          <w:tcPr>
            <w:tcW w:w="3418" w:type="dxa"/>
            <w:tcBorders>
              <w:tl2br w:val="nil"/>
              <w:tr2bl w:val="nil"/>
            </w:tcBorders>
            <w:shd w:val="clear" w:color="auto" w:fill="FDEADA"/>
            <w:vAlign w:val="center"/>
          </w:tcPr>
          <w:p w14:paraId="19D2B82D"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一、术语和定义</w:t>
            </w:r>
          </w:p>
          <w:p w14:paraId="43F04853"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二、组织的环境的分析</w:t>
            </w:r>
          </w:p>
          <w:p w14:paraId="741377E8"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三、相关方的要求</w:t>
            </w:r>
          </w:p>
          <w:p w14:paraId="29EC04BB"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四、领导作用</w:t>
            </w:r>
          </w:p>
          <w:p w14:paraId="5E7E40BD"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1.领导者与管理者的差别</w:t>
            </w:r>
          </w:p>
          <w:p w14:paraId="2C868574"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2.方针与企业文化的重要性</w:t>
            </w:r>
          </w:p>
          <w:p w14:paraId="3FBA711B"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3.职责与权限如何策划</w:t>
            </w:r>
          </w:p>
          <w:p w14:paraId="6E91FAF6"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4.参与和协商</w:t>
            </w:r>
          </w:p>
        </w:tc>
        <w:tc>
          <w:tcPr>
            <w:tcW w:w="1218" w:type="dxa"/>
            <w:tcBorders>
              <w:tl2br w:val="nil"/>
              <w:tr2bl w:val="nil"/>
            </w:tcBorders>
            <w:shd w:val="clear" w:color="auto" w:fill="FDEADA"/>
            <w:vAlign w:val="center"/>
          </w:tcPr>
          <w:p w14:paraId="7155AD9E"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问、答互动</w:t>
            </w:r>
          </w:p>
          <w:p w14:paraId="7EF28925"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讲解</w:t>
            </w:r>
          </w:p>
          <w:p w14:paraId="39844F4C"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案例分享</w:t>
            </w:r>
          </w:p>
          <w:p w14:paraId="23E2DE05"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实际演练</w:t>
            </w:r>
          </w:p>
          <w:p w14:paraId="516C1D43"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sz w:val="18"/>
                <w:szCs w:val="18"/>
              </w:rPr>
            </w:pPr>
            <w:r>
              <w:rPr>
                <w:rFonts w:ascii="微软雅黑" w:eastAsia="微软雅黑" w:hAnsi="微软雅黑" w:cs="黑体" w:hint="eastAsia"/>
                <w:b/>
                <w:bCs/>
                <w:color w:val="17365D"/>
                <w:kern w:val="0"/>
                <w:sz w:val="18"/>
                <w:szCs w:val="24"/>
              </w:rPr>
              <w:t>游戏互动</w:t>
            </w:r>
          </w:p>
        </w:tc>
        <w:tc>
          <w:tcPr>
            <w:tcW w:w="3805" w:type="dxa"/>
            <w:tcBorders>
              <w:tl2br w:val="nil"/>
              <w:tr2bl w:val="nil"/>
            </w:tcBorders>
            <w:shd w:val="clear" w:color="auto" w:fill="FDEADA"/>
            <w:vAlign w:val="center"/>
          </w:tcPr>
          <w:p w14:paraId="3BAB7D10"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1.了解新版的基本定义</w:t>
            </w:r>
          </w:p>
          <w:p w14:paraId="3CE9B3F7"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2.提升各企业高层对参与体系的重要性和职责、以及法律风险</w:t>
            </w:r>
          </w:p>
          <w:p w14:paraId="6CA9ECCF"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3.消除和降低责任不明，部门、岗位之间推责的情况</w:t>
            </w:r>
          </w:p>
          <w:p w14:paraId="4DEEB87C"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4.根据实际运作过程进行策划、设定目标、实施管理与考核</w:t>
            </w:r>
          </w:p>
          <w:p w14:paraId="5A284D7A" w14:textId="77777777" w:rsidR="003967E6" w:rsidRDefault="00EE367E">
            <w:pPr>
              <w:spacing w:line="120" w:lineRule="auto"/>
              <w:rPr>
                <w:rFonts w:ascii="微软雅黑" w:eastAsia="微软雅黑" w:hAnsi="微软雅黑" w:cs="微软雅黑" w:hint="eastAsia"/>
                <w:b/>
                <w:bCs/>
                <w:sz w:val="18"/>
                <w:szCs w:val="18"/>
              </w:rPr>
            </w:pPr>
            <w:r>
              <w:rPr>
                <w:rFonts w:ascii="微软雅黑" w:eastAsia="微软雅黑" w:hAnsi="微软雅黑" w:cs="楷体" w:hint="eastAsia"/>
                <w:sz w:val="18"/>
                <w:szCs w:val="18"/>
              </w:rPr>
              <w:t>5.了解新版的员工参与体系的重点要求并建立实施方法</w:t>
            </w:r>
          </w:p>
        </w:tc>
      </w:tr>
      <w:tr w:rsidR="003967E6" w14:paraId="16F956F9" w14:textId="77777777">
        <w:trPr>
          <w:trHeight w:val="1690"/>
        </w:trPr>
        <w:tc>
          <w:tcPr>
            <w:tcW w:w="1561" w:type="dxa"/>
            <w:tcBorders>
              <w:tl2br w:val="nil"/>
              <w:tr2bl w:val="nil"/>
            </w:tcBorders>
            <w:vAlign w:val="center"/>
          </w:tcPr>
          <w:p w14:paraId="1ABA5E3C" w14:textId="77777777" w:rsidR="00B259F3"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Day</w:t>
            </w:r>
            <w:r>
              <w:rPr>
                <w:rFonts w:ascii="微软雅黑" w:eastAsia="微软雅黑" w:hAnsi="微软雅黑" w:cs="新宋体"/>
                <w:b/>
                <w:bCs/>
                <w:sz w:val="18"/>
                <w:szCs w:val="18"/>
              </w:rPr>
              <w:t>4</w:t>
            </w:r>
          </w:p>
          <w:p w14:paraId="795E6266"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9：00-12：00</w:t>
            </w:r>
          </w:p>
          <w:p w14:paraId="34F1D5D9" w14:textId="77777777" w:rsidR="00B259F3"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14001&amp;</w:t>
            </w:r>
          </w:p>
          <w:p w14:paraId="43AC87E1" w14:textId="3989AB44" w:rsidR="00B259F3"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45001</w:t>
            </w:r>
          </w:p>
        </w:tc>
        <w:tc>
          <w:tcPr>
            <w:tcW w:w="3418" w:type="dxa"/>
            <w:tcBorders>
              <w:tl2br w:val="nil"/>
              <w:tr2bl w:val="nil"/>
            </w:tcBorders>
            <w:vAlign w:val="center"/>
          </w:tcPr>
          <w:p w14:paraId="4CE58B7E"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五、风险和机遇的应对</w:t>
            </w:r>
          </w:p>
          <w:p w14:paraId="1D2548ED"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1.危险源识别与评价</w:t>
            </w:r>
          </w:p>
          <w:p w14:paraId="3A6B7202"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2</w:t>
            </w:r>
            <w:r>
              <w:rPr>
                <w:rFonts w:ascii="微软雅黑" w:eastAsia="微软雅黑" w:hAnsi="微软雅黑" w:cs="楷体"/>
                <w:sz w:val="18"/>
                <w:szCs w:val="18"/>
              </w:rPr>
              <w:t>.</w:t>
            </w:r>
            <w:r>
              <w:rPr>
                <w:rFonts w:ascii="微软雅黑" w:eastAsia="微软雅黑" w:hAnsi="微软雅黑" w:cs="楷体" w:hint="eastAsia"/>
                <w:sz w:val="18"/>
                <w:szCs w:val="18"/>
              </w:rPr>
              <w:t>环境因素识别与评价</w:t>
            </w:r>
          </w:p>
          <w:p w14:paraId="47017C43"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2.体系风险和机遇识别评价</w:t>
            </w:r>
          </w:p>
          <w:p w14:paraId="1F08DF66"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3.法律法规和其他要求识别</w:t>
            </w:r>
          </w:p>
          <w:p w14:paraId="326F035A"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4.风险和机遇的应对</w:t>
            </w:r>
          </w:p>
          <w:p w14:paraId="67E06F7B"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六、目标和指标和实现策划</w:t>
            </w:r>
          </w:p>
          <w:p w14:paraId="2821AF15"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七. 支持</w:t>
            </w:r>
          </w:p>
        </w:tc>
        <w:tc>
          <w:tcPr>
            <w:tcW w:w="1218" w:type="dxa"/>
            <w:tcBorders>
              <w:tl2br w:val="nil"/>
              <w:tr2bl w:val="nil"/>
            </w:tcBorders>
            <w:vAlign w:val="center"/>
          </w:tcPr>
          <w:p w14:paraId="2F467399"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问、答互动</w:t>
            </w:r>
          </w:p>
          <w:p w14:paraId="3CCD8C8C"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讲解</w:t>
            </w:r>
          </w:p>
          <w:p w14:paraId="3495BA24"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案例分享</w:t>
            </w:r>
          </w:p>
          <w:p w14:paraId="6F12C467"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实际演练</w:t>
            </w:r>
          </w:p>
          <w:p w14:paraId="3E058EA4"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sz w:val="18"/>
                <w:szCs w:val="18"/>
              </w:rPr>
            </w:pPr>
            <w:r>
              <w:rPr>
                <w:rFonts w:ascii="微软雅黑" w:eastAsia="微软雅黑" w:hAnsi="微软雅黑" w:cs="黑体" w:hint="eastAsia"/>
                <w:b/>
                <w:bCs/>
                <w:color w:val="17365D"/>
                <w:kern w:val="0"/>
                <w:sz w:val="18"/>
                <w:szCs w:val="24"/>
              </w:rPr>
              <w:t>游戏互动</w:t>
            </w:r>
          </w:p>
        </w:tc>
        <w:tc>
          <w:tcPr>
            <w:tcW w:w="3805" w:type="dxa"/>
            <w:tcBorders>
              <w:tl2br w:val="nil"/>
              <w:tr2bl w:val="nil"/>
            </w:tcBorders>
            <w:vAlign w:val="center"/>
          </w:tcPr>
          <w:p w14:paraId="763E00B7"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1.掌握新版的风险和机遇管理理念与思路，形成系统的风险管控方法</w:t>
            </w:r>
          </w:p>
          <w:p w14:paraId="43AE7633"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2.掌握使用目标及指标来推动企业各相关部门推进职业健康安全管理的工作</w:t>
            </w:r>
          </w:p>
        </w:tc>
      </w:tr>
      <w:tr w:rsidR="003967E6" w14:paraId="745C0F77" w14:textId="77777777">
        <w:tc>
          <w:tcPr>
            <w:tcW w:w="1561" w:type="dxa"/>
            <w:tcBorders>
              <w:tl2br w:val="nil"/>
              <w:tr2bl w:val="nil"/>
            </w:tcBorders>
            <w:shd w:val="clear" w:color="auto" w:fill="FDEADA"/>
            <w:vAlign w:val="center"/>
          </w:tcPr>
          <w:p w14:paraId="768A5D21"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Day</w:t>
            </w:r>
            <w:r>
              <w:rPr>
                <w:rFonts w:ascii="微软雅黑" w:eastAsia="微软雅黑" w:hAnsi="微软雅黑" w:cs="新宋体"/>
                <w:b/>
                <w:bCs/>
                <w:sz w:val="18"/>
                <w:szCs w:val="18"/>
              </w:rPr>
              <w:t>4</w:t>
            </w:r>
          </w:p>
          <w:p w14:paraId="3523B08D" w14:textId="77777777" w:rsidR="003967E6" w:rsidRDefault="00EE367E">
            <w:pPr>
              <w:spacing w:line="120" w:lineRule="auto"/>
              <w:rPr>
                <w:rFonts w:ascii="微软雅黑" w:eastAsia="微软雅黑" w:hAnsi="微软雅黑" w:cs="新宋体" w:hint="eastAsia"/>
                <w:b/>
                <w:bCs/>
                <w:sz w:val="18"/>
                <w:szCs w:val="18"/>
              </w:rPr>
            </w:pPr>
            <w:r>
              <w:rPr>
                <w:rFonts w:ascii="微软雅黑" w:eastAsia="微软雅黑" w:hAnsi="微软雅黑" w:cs="新宋体" w:hint="eastAsia"/>
                <w:b/>
                <w:bCs/>
                <w:sz w:val="18"/>
                <w:szCs w:val="18"/>
              </w:rPr>
              <w:t>13：00-16：00</w:t>
            </w:r>
          </w:p>
          <w:p w14:paraId="1D8B08DB" w14:textId="77777777" w:rsidR="00B259F3"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14001&amp;</w:t>
            </w:r>
          </w:p>
          <w:p w14:paraId="3538EAEA" w14:textId="0DF34696" w:rsidR="003967E6" w:rsidRDefault="00B259F3" w:rsidP="00B259F3">
            <w:pPr>
              <w:spacing w:line="120" w:lineRule="auto"/>
              <w:rPr>
                <w:rFonts w:ascii="微软雅黑" w:eastAsia="微软雅黑" w:hAnsi="微软雅黑" w:cs="新宋体" w:hint="eastAsia"/>
                <w:b/>
                <w:bCs/>
                <w:sz w:val="18"/>
                <w:szCs w:val="18"/>
              </w:rPr>
            </w:pPr>
            <w:r>
              <w:rPr>
                <w:rFonts w:ascii="微软雅黑" w:eastAsia="微软雅黑" w:hAnsi="微软雅黑" w:cs="新宋体"/>
                <w:b/>
                <w:bCs/>
                <w:sz w:val="18"/>
                <w:szCs w:val="18"/>
              </w:rPr>
              <w:t>ISO</w:t>
            </w:r>
            <w:r>
              <w:rPr>
                <w:rFonts w:ascii="微软雅黑" w:eastAsia="微软雅黑" w:hAnsi="微软雅黑" w:cs="新宋体" w:hint="eastAsia"/>
                <w:b/>
                <w:bCs/>
                <w:sz w:val="18"/>
                <w:szCs w:val="18"/>
              </w:rPr>
              <w:t>45001</w:t>
            </w:r>
          </w:p>
        </w:tc>
        <w:tc>
          <w:tcPr>
            <w:tcW w:w="3418" w:type="dxa"/>
            <w:tcBorders>
              <w:tl2br w:val="nil"/>
              <w:tr2bl w:val="nil"/>
            </w:tcBorders>
            <w:shd w:val="clear" w:color="auto" w:fill="FDEADA"/>
            <w:vAlign w:val="center"/>
          </w:tcPr>
          <w:p w14:paraId="6398D6BE" w14:textId="77777777" w:rsidR="003967E6" w:rsidRDefault="00EE367E">
            <w:pPr>
              <w:numPr>
                <w:ilvl w:val="0"/>
                <w:numId w:val="6"/>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运行管理</w:t>
            </w:r>
          </w:p>
          <w:p w14:paraId="797318A7"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环境因素、危险源风险运行控制</w:t>
            </w:r>
          </w:p>
          <w:p w14:paraId="4F85B282"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变更控制</w:t>
            </w:r>
          </w:p>
          <w:p w14:paraId="571DF82C"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基于生命周期的设计开发</w:t>
            </w:r>
          </w:p>
          <w:p w14:paraId="33C68CBF"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外包控制</w:t>
            </w:r>
          </w:p>
          <w:p w14:paraId="63125047"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采购控制</w:t>
            </w:r>
          </w:p>
          <w:p w14:paraId="509EAC47"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承包商控制</w:t>
            </w:r>
          </w:p>
          <w:p w14:paraId="7243FCA0" w14:textId="77777777" w:rsidR="003967E6" w:rsidRDefault="00EE367E">
            <w:pPr>
              <w:numPr>
                <w:ilvl w:val="0"/>
                <w:numId w:val="7"/>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应急响应和控制</w:t>
            </w:r>
          </w:p>
          <w:p w14:paraId="353F885A" w14:textId="77777777" w:rsidR="003967E6" w:rsidRDefault="00EE367E">
            <w:pPr>
              <w:numPr>
                <w:ilvl w:val="0"/>
                <w:numId w:val="6"/>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绩效评价</w:t>
            </w:r>
          </w:p>
          <w:p w14:paraId="615EB2D8" w14:textId="77777777" w:rsidR="003967E6" w:rsidRDefault="00EE367E">
            <w:pPr>
              <w:numPr>
                <w:ilvl w:val="0"/>
                <w:numId w:val="8"/>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监视测量策划和实施</w:t>
            </w:r>
          </w:p>
          <w:p w14:paraId="08FFF39F" w14:textId="77777777" w:rsidR="003967E6" w:rsidRDefault="00EE367E">
            <w:pPr>
              <w:numPr>
                <w:ilvl w:val="0"/>
                <w:numId w:val="8"/>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分析与评价</w:t>
            </w:r>
          </w:p>
          <w:p w14:paraId="5E31C47F" w14:textId="77777777" w:rsidR="003967E6" w:rsidRDefault="00EE367E">
            <w:pPr>
              <w:numPr>
                <w:ilvl w:val="0"/>
                <w:numId w:val="6"/>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改进</w:t>
            </w:r>
          </w:p>
          <w:p w14:paraId="364C1CA5" w14:textId="77777777" w:rsidR="003967E6" w:rsidRDefault="00EE367E">
            <w:pPr>
              <w:numPr>
                <w:ilvl w:val="0"/>
                <w:numId w:val="9"/>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不符合、事件管理</w:t>
            </w:r>
          </w:p>
          <w:p w14:paraId="20F3BDFC" w14:textId="77777777" w:rsidR="003967E6" w:rsidRDefault="00EE367E">
            <w:pPr>
              <w:numPr>
                <w:ilvl w:val="0"/>
                <w:numId w:val="9"/>
              </w:numPr>
              <w:jc w:val="left"/>
              <w:rPr>
                <w:rFonts w:ascii="微软雅黑" w:eastAsia="微软雅黑" w:hAnsi="微软雅黑" w:cs="楷体" w:hint="eastAsia"/>
                <w:sz w:val="18"/>
                <w:szCs w:val="18"/>
              </w:rPr>
            </w:pPr>
            <w:r>
              <w:rPr>
                <w:rFonts w:ascii="微软雅黑" w:eastAsia="微软雅黑" w:hAnsi="微软雅黑" w:cs="楷体" w:hint="eastAsia"/>
                <w:sz w:val="18"/>
                <w:szCs w:val="18"/>
              </w:rPr>
              <w:t>纠正措施</w:t>
            </w:r>
          </w:p>
          <w:p w14:paraId="41CC306F"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持续改进</w:t>
            </w:r>
          </w:p>
        </w:tc>
        <w:tc>
          <w:tcPr>
            <w:tcW w:w="1218" w:type="dxa"/>
            <w:tcBorders>
              <w:tl2br w:val="nil"/>
              <w:tr2bl w:val="nil"/>
            </w:tcBorders>
            <w:shd w:val="clear" w:color="auto" w:fill="FDEADA"/>
            <w:vAlign w:val="center"/>
          </w:tcPr>
          <w:p w14:paraId="516ADB87"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问、答互动</w:t>
            </w:r>
          </w:p>
          <w:p w14:paraId="0B74B5A5"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讲解</w:t>
            </w:r>
          </w:p>
          <w:p w14:paraId="17692820"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kern w:val="0"/>
                <w:sz w:val="18"/>
                <w:szCs w:val="24"/>
              </w:rPr>
            </w:pPr>
            <w:r>
              <w:rPr>
                <w:rFonts w:ascii="微软雅黑" w:eastAsia="微软雅黑" w:hAnsi="微软雅黑" w:cs="黑体" w:hint="eastAsia"/>
                <w:b/>
                <w:bCs/>
                <w:color w:val="17365D"/>
                <w:kern w:val="0"/>
                <w:sz w:val="18"/>
                <w:szCs w:val="24"/>
              </w:rPr>
              <w:t>案例分享</w:t>
            </w:r>
          </w:p>
          <w:p w14:paraId="38351B68" w14:textId="77777777" w:rsidR="003967E6" w:rsidRDefault="00EE367E">
            <w:pPr>
              <w:numPr>
                <w:ilvl w:val="0"/>
                <w:numId w:val="5"/>
              </w:numPr>
              <w:snapToGrid w:val="0"/>
              <w:spacing w:beforeLines="50" w:before="156"/>
              <w:ind w:left="180" w:hangingChars="100" w:hanging="180"/>
              <w:jc w:val="left"/>
              <w:rPr>
                <w:rFonts w:ascii="微软雅黑" w:eastAsia="微软雅黑" w:hAnsi="微软雅黑" w:cs="黑体" w:hint="eastAsia"/>
                <w:b/>
                <w:bCs/>
                <w:color w:val="17365D"/>
                <w:sz w:val="18"/>
                <w:szCs w:val="18"/>
              </w:rPr>
            </w:pPr>
            <w:r>
              <w:rPr>
                <w:rFonts w:ascii="微软雅黑" w:eastAsia="微软雅黑" w:hAnsi="微软雅黑" w:cs="黑体" w:hint="eastAsia"/>
                <w:b/>
                <w:bCs/>
                <w:color w:val="17365D"/>
                <w:kern w:val="0"/>
                <w:sz w:val="18"/>
                <w:szCs w:val="24"/>
              </w:rPr>
              <w:t>实际演练</w:t>
            </w:r>
          </w:p>
          <w:p w14:paraId="68693F11" w14:textId="77777777" w:rsidR="003967E6" w:rsidRDefault="003967E6">
            <w:pPr>
              <w:rPr>
                <w:rFonts w:ascii="微软雅黑" w:eastAsia="微软雅黑" w:hAnsi="微软雅黑" w:cs="黑体" w:hint="eastAsia"/>
                <w:b/>
                <w:bCs/>
                <w:color w:val="17365D"/>
                <w:sz w:val="18"/>
                <w:szCs w:val="18"/>
              </w:rPr>
            </w:pPr>
          </w:p>
        </w:tc>
        <w:tc>
          <w:tcPr>
            <w:tcW w:w="3805" w:type="dxa"/>
            <w:tcBorders>
              <w:tl2br w:val="nil"/>
              <w:tr2bl w:val="nil"/>
            </w:tcBorders>
            <w:shd w:val="clear" w:color="auto" w:fill="FDEADA"/>
            <w:vAlign w:val="center"/>
          </w:tcPr>
          <w:p w14:paraId="28A56AA9" w14:textId="77777777" w:rsidR="003967E6" w:rsidRDefault="00EE367E">
            <w:pPr>
              <w:numPr>
                <w:ilvl w:val="0"/>
                <w:numId w:val="10"/>
              </w:numPr>
              <w:spacing w:line="120" w:lineRule="auto"/>
              <w:jc w:val="left"/>
              <w:rPr>
                <w:rFonts w:ascii="微软雅黑" w:eastAsia="微软雅黑" w:hAnsi="微软雅黑" w:cs="楷体" w:hint="eastAsia"/>
                <w:sz w:val="18"/>
                <w:szCs w:val="18"/>
              </w:rPr>
            </w:pPr>
            <w:r>
              <w:rPr>
                <w:rFonts w:ascii="微软雅黑" w:eastAsia="微软雅黑" w:hAnsi="微软雅黑" w:cs="楷体" w:hint="eastAsia"/>
                <w:sz w:val="18"/>
                <w:szCs w:val="18"/>
              </w:rPr>
              <w:t>了解基于新版的风险应对之下如何做好健康安全运行策划及管理</w:t>
            </w:r>
          </w:p>
          <w:p w14:paraId="6CF9960E" w14:textId="77777777" w:rsidR="003967E6" w:rsidRDefault="00EE367E">
            <w:pPr>
              <w:numPr>
                <w:ilvl w:val="0"/>
                <w:numId w:val="10"/>
              </w:numPr>
              <w:spacing w:line="120" w:lineRule="auto"/>
              <w:jc w:val="left"/>
              <w:rPr>
                <w:rFonts w:ascii="微软雅黑" w:eastAsia="微软雅黑" w:hAnsi="微软雅黑" w:cs="楷体" w:hint="eastAsia"/>
                <w:sz w:val="18"/>
                <w:szCs w:val="18"/>
              </w:rPr>
            </w:pPr>
            <w:r>
              <w:rPr>
                <w:rFonts w:ascii="微软雅黑" w:eastAsia="微软雅黑" w:hAnsi="微软雅黑" w:cs="楷体" w:hint="eastAsia"/>
                <w:sz w:val="18"/>
                <w:szCs w:val="18"/>
              </w:rPr>
              <w:t>如何将健康安全体系要求真正整合入运作管理之中</w:t>
            </w:r>
          </w:p>
          <w:p w14:paraId="3DFE8DEC" w14:textId="77777777" w:rsidR="003967E6" w:rsidRDefault="00EE367E">
            <w:pPr>
              <w:numPr>
                <w:ilvl w:val="0"/>
                <w:numId w:val="10"/>
              </w:numPr>
              <w:spacing w:line="120" w:lineRule="auto"/>
              <w:jc w:val="left"/>
              <w:rPr>
                <w:rFonts w:ascii="微软雅黑" w:eastAsia="微软雅黑" w:hAnsi="微软雅黑" w:cs="楷体" w:hint="eastAsia"/>
                <w:sz w:val="18"/>
                <w:szCs w:val="18"/>
              </w:rPr>
            </w:pPr>
            <w:r>
              <w:rPr>
                <w:rFonts w:ascii="微软雅黑" w:eastAsia="微软雅黑" w:hAnsi="微软雅黑" w:cs="楷体" w:hint="eastAsia"/>
                <w:sz w:val="18"/>
                <w:szCs w:val="18"/>
              </w:rPr>
              <w:t>了解高风险的外包、承包商、对采购回来的物品及服务，以及应急管理等高风险，降低紧急情况风险</w:t>
            </w:r>
          </w:p>
          <w:p w14:paraId="699773DE" w14:textId="77777777" w:rsidR="003967E6" w:rsidRDefault="00EE367E">
            <w:pPr>
              <w:numPr>
                <w:ilvl w:val="0"/>
                <w:numId w:val="10"/>
              </w:numPr>
              <w:spacing w:line="120" w:lineRule="auto"/>
              <w:jc w:val="left"/>
              <w:rPr>
                <w:rFonts w:ascii="微软雅黑" w:eastAsia="微软雅黑" w:hAnsi="微软雅黑" w:cs="楷体" w:hint="eastAsia"/>
                <w:sz w:val="18"/>
                <w:szCs w:val="18"/>
              </w:rPr>
            </w:pPr>
            <w:r>
              <w:rPr>
                <w:rFonts w:ascii="微软雅黑" w:eastAsia="微软雅黑" w:hAnsi="微软雅黑" w:cs="楷体" w:hint="eastAsia"/>
                <w:sz w:val="18"/>
                <w:szCs w:val="18"/>
              </w:rPr>
              <w:t>策划职业健康安全所需要持续实施检查及监测的对象和具体可行的实施方法</w:t>
            </w:r>
          </w:p>
          <w:p w14:paraId="72450362" w14:textId="77777777" w:rsidR="003967E6" w:rsidRDefault="00EE367E">
            <w:pPr>
              <w:numPr>
                <w:ilvl w:val="0"/>
                <w:numId w:val="10"/>
              </w:numPr>
              <w:tabs>
                <w:tab w:val="clear" w:pos="312"/>
                <w:tab w:val="left" w:pos="220"/>
              </w:tabs>
              <w:spacing w:line="120" w:lineRule="auto"/>
              <w:jc w:val="left"/>
              <w:rPr>
                <w:rFonts w:ascii="微软雅黑" w:eastAsia="微软雅黑" w:hAnsi="微软雅黑" w:cs="楷体" w:hint="eastAsia"/>
                <w:sz w:val="18"/>
                <w:szCs w:val="18"/>
              </w:rPr>
            </w:pPr>
            <w:r>
              <w:rPr>
                <w:rFonts w:ascii="微软雅黑" w:eastAsia="微软雅黑" w:hAnsi="微软雅黑" w:cs="楷体" w:hint="eastAsia"/>
                <w:sz w:val="18"/>
                <w:szCs w:val="18"/>
              </w:rPr>
              <w:t>掌握内部审核核心知识与基本技巧</w:t>
            </w:r>
          </w:p>
          <w:p w14:paraId="5C9FAA7B" w14:textId="77777777" w:rsidR="003967E6" w:rsidRDefault="00EE367E">
            <w:pPr>
              <w:spacing w:line="120" w:lineRule="auto"/>
              <w:rPr>
                <w:rFonts w:ascii="微软雅黑" w:eastAsia="微软雅黑" w:hAnsi="微软雅黑" w:cs="楷体" w:hint="eastAsia"/>
                <w:sz w:val="18"/>
                <w:szCs w:val="18"/>
              </w:rPr>
            </w:pPr>
            <w:r>
              <w:rPr>
                <w:rFonts w:ascii="微软雅黑" w:eastAsia="微软雅黑" w:hAnsi="微软雅黑" w:cs="楷体" w:hint="eastAsia"/>
                <w:sz w:val="18"/>
                <w:szCs w:val="18"/>
              </w:rPr>
              <w:t>让领导者掌握核心管理层的持续改进的方法</w:t>
            </w:r>
          </w:p>
        </w:tc>
      </w:tr>
    </w:tbl>
    <w:p w14:paraId="7E460AAC" w14:textId="77777777" w:rsidR="007A5C13" w:rsidRDefault="007A5C13" w:rsidP="006E2371">
      <w:pPr>
        <w:adjustRightInd w:val="0"/>
        <w:snapToGrid w:val="0"/>
        <w:spacing w:beforeLines="50" w:before="156"/>
        <w:rPr>
          <w:rFonts w:ascii="微软雅黑" w:eastAsia="微软雅黑" w:hAnsi="微软雅黑" w:hint="eastAsia"/>
          <w:b/>
          <w:color w:val="000099"/>
          <w:szCs w:val="21"/>
          <w:u w:val="single"/>
        </w:rPr>
      </w:pPr>
    </w:p>
    <w:p w14:paraId="09B07D4F" w14:textId="77777777" w:rsidR="007A5C13" w:rsidRDefault="007A5C13" w:rsidP="006E2371">
      <w:pPr>
        <w:adjustRightInd w:val="0"/>
        <w:snapToGrid w:val="0"/>
        <w:spacing w:beforeLines="50" w:before="156"/>
        <w:rPr>
          <w:rFonts w:ascii="微软雅黑" w:eastAsia="微软雅黑" w:hAnsi="微软雅黑" w:hint="eastAsia"/>
          <w:b/>
          <w:color w:val="000099"/>
          <w:szCs w:val="21"/>
          <w:u w:val="single"/>
        </w:rPr>
      </w:pPr>
    </w:p>
    <w:p w14:paraId="34028D7C" w14:textId="60146696" w:rsidR="006E2371" w:rsidRDefault="006E2371" w:rsidP="006E2371">
      <w:pPr>
        <w:adjustRightInd w:val="0"/>
        <w:snapToGrid w:val="0"/>
        <w:spacing w:beforeLines="50" w:before="156"/>
        <w:rPr>
          <w:rFonts w:ascii="微软雅黑" w:eastAsia="微软雅黑" w:hAnsi="微软雅黑" w:hint="eastAsia"/>
          <w:b/>
          <w:color w:val="000099"/>
          <w:szCs w:val="21"/>
          <w:u w:val="single"/>
        </w:rPr>
      </w:pPr>
      <w:r>
        <w:rPr>
          <w:rFonts w:ascii="微软雅黑" w:eastAsia="微软雅黑" w:hAnsi="微软雅黑"/>
          <w:b/>
          <w:color w:val="000099"/>
          <w:szCs w:val="21"/>
          <w:u w:val="single"/>
        </w:rPr>
        <w:t>六、讲师介绍</w:t>
      </w:r>
    </w:p>
    <w:p w14:paraId="60FA8B56" w14:textId="77777777" w:rsidR="006E2371" w:rsidRDefault="006E2371" w:rsidP="006E2371">
      <w:pPr>
        <w:adjustRightInd w:val="0"/>
        <w:snapToGrid w:val="0"/>
        <w:spacing w:beforeLines="50" w:before="156"/>
        <w:jc w:val="left"/>
        <w:rPr>
          <w:rFonts w:ascii="微软雅黑" w:eastAsia="微软雅黑" w:hAnsi="微软雅黑" w:hint="eastAsia"/>
          <w:b/>
          <w:color w:val="000099"/>
          <w:szCs w:val="21"/>
        </w:rPr>
      </w:pPr>
      <w:bookmarkStart w:id="6" w:name="_Hlk101876370"/>
      <w:r>
        <w:rPr>
          <w:rFonts w:ascii="微软雅黑" w:eastAsia="微软雅黑" w:hAnsi="微软雅黑" w:hint="eastAsia"/>
          <w:b/>
          <w:color w:val="000099"/>
          <w:szCs w:val="21"/>
        </w:rPr>
        <w:t>方之见顾问资深讲师</w:t>
      </w:r>
    </w:p>
    <w:p w14:paraId="06C0526A"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南京大学学士</w:t>
      </w:r>
    </w:p>
    <w:p w14:paraId="1B265CC4"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sz w:val="18"/>
          <w:szCs w:val="18"/>
        </w:rPr>
        <w:t xml:space="preserve"> </w:t>
      </w:r>
      <w:r>
        <w:rPr>
          <w:rFonts w:ascii="微软雅黑" w:eastAsia="微软雅黑" w:hAnsi="微软雅黑" w:hint="eastAsia"/>
          <w:sz w:val="18"/>
          <w:szCs w:val="18"/>
        </w:rPr>
        <w:t xml:space="preserve">ISO9001、ISO14001、ISO 45001国家注册审核员 </w:t>
      </w:r>
    </w:p>
    <w:p w14:paraId="29C17DC8"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中国质量协会6Sigma 绿带</w:t>
      </w:r>
    </w:p>
    <w:p w14:paraId="7F032C6E"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苏州市工业园区培训管理中心合作讲师</w:t>
      </w:r>
    </w:p>
    <w:p w14:paraId="37CC82CE"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中国中小企业管理与发展课题研究专家</w:t>
      </w:r>
    </w:p>
    <w:p w14:paraId="3BC2E2A4"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瑞昌市（上海）商会导师</w:t>
      </w:r>
    </w:p>
    <w:p w14:paraId="3E7D8432" w14:textId="77777777" w:rsidR="006E2371" w:rsidRDefault="006E2371" w:rsidP="006E2371">
      <w:pPr>
        <w:numPr>
          <w:ilvl w:val="0"/>
          <w:numId w:val="11"/>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某上市公司总经理特聘管理顾问</w:t>
      </w:r>
    </w:p>
    <w:p w14:paraId="70454B1A" w14:textId="77777777" w:rsidR="006E2371" w:rsidRDefault="006E2371" w:rsidP="006E2371">
      <w:pPr>
        <w:adjustRightInd w:val="0"/>
        <w:snapToGrid w:val="0"/>
        <w:spacing w:line="300" w:lineRule="auto"/>
        <w:jc w:val="left"/>
        <w:rPr>
          <w:rFonts w:ascii="微软雅黑" w:eastAsia="微软雅黑" w:hAnsi="微软雅黑" w:hint="eastAsia"/>
          <w:b/>
          <w:color w:val="000099"/>
          <w:sz w:val="18"/>
          <w:szCs w:val="18"/>
          <w:u w:val="single"/>
        </w:rPr>
      </w:pPr>
      <w:r>
        <w:rPr>
          <w:rFonts w:ascii="微软雅黑" w:eastAsia="微软雅黑" w:hAnsi="微软雅黑" w:hint="eastAsia"/>
          <w:b/>
          <w:color w:val="000099"/>
          <w:sz w:val="18"/>
          <w:szCs w:val="18"/>
          <w:u w:val="single"/>
        </w:rPr>
        <w:t>工作专长</w:t>
      </w:r>
    </w:p>
    <w:p w14:paraId="2D5F1597"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ISO9001/14001/45001/31000/22716/50001</w:t>
      </w:r>
      <w:r>
        <w:rPr>
          <w:rFonts w:ascii="微软雅黑" w:eastAsia="微软雅黑" w:hAnsi="微软雅黑"/>
          <w:sz w:val="18"/>
          <w:szCs w:val="18"/>
        </w:rPr>
        <w:t>/ISO14064</w:t>
      </w:r>
    </w:p>
    <w:p w14:paraId="33CC001F"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QC080000/SA8000/EICC/GMPC</w:t>
      </w:r>
    </w:p>
    <w:p w14:paraId="342D7CEE"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社会责任、可持续发展 </w:t>
      </w:r>
    </w:p>
    <w:p w14:paraId="501E7DDE"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班组长管理/5S管理/目视与看板管理/制程改善</w:t>
      </w:r>
    </w:p>
    <w:p w14:paraId="3CCF8B76"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 xml:space="preserve"> 风险管理/流程精造/高效落地系统打造 </w:t>
      </w:r>
    </w:p>
    <w:p w14:paraId="0125F13B" w14:textId="77777777" w:rsidR="006E2371" w:rsidRDefault="006E2371" w:rsidP="006E2371">
      <w:pPr>
        <w:adjustRightInd w:val="0"/>
        <w:snapToGrid w:val="0"/>
        <w:spacing w:line="300" w:lineRule="auto"/>
        <w:jc w:val="left"/>
        <w:rPr>
          <w:rFonts w:ascii="微软雅黑" w:eastAsia="微软雅黑" w:hAnsi="微软雅黑" w:hint="eastAsia"/>
          <w:b/>
          <w:color w:val="000099"/>
          <w:sz w:val="18"/>
          <w:szCs w:val="18"/>
          <w:u w:val="single"/>
        </w:rPr>
      </w:pPr>
      <w:r>
        <w:rPr>
          <w:rFonts w:ascii="微软雅黑" w:eastAsia="微软雅黑" w:hAnsi="微软雅黑" w:hint="eastAsia"/>
          <w:b/>
          <w:color w:val="000099"/>
          <w:sz w:val="18"/>
          <w:szCs w:val="18"/>
          <w:u w:val="single"/>
        </w:rPr>
        <w:t>风格与特点</w:t>
      </w:r>
    </w:p>
    <w:p w14:paraId="27A4233A"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12年企业教练式培训、辅导工作经验；</w:t>
      </w:r>
    </w:p>
    <w:p w14:paraId="5EE823CA"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培训形式多样，富有亲和力、感染力！课程讲解深入浅出，课题研究和互动丰富，获得客户学员一致好评；</w:t>
      </w:r>
    </w:p>
    <w:p w14:paraId="0AB1D8CF"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对企业的辅导深入、负责，体系辅导工作不以通过为目的，解决了企业各类管理中的实际问题，提升企业管理能力；</w:t>
      </w:r>
    </w:p>
    <w:p w14:paraId="63D745E1" w14:textId="77777777" w:rsidR="006E2371" w:rsidRPr="00D1615C"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具有</w:t>
      </w:r>
      <w:r w:rsidRPr="00D1615C">
        <w:rPr>
          <w:rFonts w:ascii="微软雅黑" w:eastAsia="微软雅黑" w:hAnsi="微软雅黑" w:hint="eastAsia"/>
          <w:sz w:val="18"/>
          <w:szCs w:val="18"/>
        </w:rPr>
        <w:t>有丰富的管理体系建立、维护拥有10年500强企业的工作实践及8年数十家企业深度管理</w:t>
      </w:r>
      <w:r>
        <w:rPr>
          <w:rFonts w:ascii="微软雅黑" w:eastAsia="微软雅黑" w:hAnsi="微软雅黑" w:hint="eastAsia"/>
          <w:sz w:val="18"/>
          <w:szCs w:val="18"/>
        </w:rPr>
        <w:t>咨询</w:t>
      </w:r>
      <w:r w:rsidRPr="00D1615C">
        <w:rPr>
          <w:rFonts w:ascii="微软雅黑" w:eastAsia="微软雅黑" w:hAnsi="微软雅黑" w:hint="eastAsia"/>
          <w:sz w:val="18"/>
          <w:szCs w:val="18"/>
        </w:rPr>
        <w:t>经验;</w:t>
      </w:r>
    </w:p>
    <w:p w14:paraId="54A0A9EB" w14:textId="77777777" w:rsidR="006E2371" w:rsidRPr="00D1615C" w:rsidRDefault="006E2371" w:rsidP="006E2371">
      <w:pPr>
        <w:adjustRightInd w:val="0"/>
        <w:snapToGrid w:val="0"/>
        <w:spacing w:line="300" w:lineRule="auto"/>
        <w:jc w:val="left"/>
        <w:rPr>
          <w:rFonts w:ascii="微软雅黑" w:eastAsia="微软雅黑" w:hAnsi="微软雅黑" w:hint="eastAsia"/>
          <w:sz w:val="18"/>
          <w:szCs w:val="18"/>
        </w:rPr>
      </w:pPr>
      <w:r>
        <w:rPr>
          <w:rFonts w:ascii="微软雅黑" w:eastAsia="微软雅黑" w:hAnsi="微软雅黑" w:hint="eastAsia"/>
          <w:sz w:val="18"/>
          <w:szCs w:val="18"/>
        </w:rPr>
        <w:t>具有</w:t>
      </w:r>
      <w:r w:rsidRPr="00D1615C">
        <w:rPr>
          <w:rFonts w:ascii="微软雅黑" w:eastAsia="微软雅黑" w:hAnsi="微软雅黑" w:hint="eastAsia"/>
          <w:sz w:val="18"/>
          <w:szCs w:val="18"/>
        </w:rPr>
        <w:t>丰富的管理体系建立、维护、审核、现场管理、过程验证及制程管理经验，熟知企业管理方法</w:t>
      </w:r>
      <w:r>
        <w:rPr>
          <w:rFonts w:ascii="微软雅黑" w:eastAsia="微软雅黑" w:hAnsi="微软雅黑" w:hint="eastAsia"/>
          <w:sz w:val="18"/>
          <w:szCs w:val="18"/>
        </w:rPr>
        <w:t>。</w:t>
      </w:r>
    </w:p>
    <w:p w14:paraId="32A38CC4" w14:textId="77777777" w:rsidR="006E2371" w:rsidRDefault="006E2371" w:rsidP="006E2371">
      <w:pPr>
        <w:adjustRightInd w:val="0"/>
        <w:snapToGrid w:val="0"/>
        <w:spacing w:line="300" w:lineRule="auto"/>
        <w:jc w:val="left"/>
        <w:rPr>
          <w:rFonts w:ascii="微软雅黑" w:eastAsia="微软雅黑" w:hAnsi="微软雅黑" w:hint="eastAsia"/>
          <w:b/>
          <w:color w:val="000099"/>
          <w:sz w:val="18"/>
          <w:szCs w:val="18"/>
          <w:u w:val="single"/>
        </w:rPr>
      </w:pPr>
      <w:r>
        <w:rPr>
          <w:rFonts w:ascii="微软雅黑" w:eastAsia="微软雅黑" w:hAnsi="微软雅黑" w:hint="eastAsia"/>
          <w:b/>
          <w:color w:val="000099"/>
          <w:sz w:val="18"/>
          <w:szCs w:val="18"/>
          <w:u w:val="single"/>
        </w:rPr>
        <w:t>代表客户</w:t>
      </w:r>
    </w:p>
    <w:p w14:paraId="475C005D"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化工行业 ：考伯斯化工，长春化工、梅塞尔工业、索尔维、上海芬德化工、雅士利涂料、普元化工；</w:t>
      </w:r>
    </w:p>
    <w:p w14:paraId="2F86BC5D"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家电行业 ：美的股份，无锡小天鹅股份，浙江苏泊尔，合肥美菱、恒发科技、飞利浦照明；</w:t>
      </w:r>
    </w:p>
    <w:p w14:paraId="5EF507B0"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汽车行业：奇瑞捷豹路虎，沃尔沃上海研发中心、三菱电机、麦格纳；</w:t>
      </w:r>
    </w:p>
    <w:p w14:paraId="7934C4D9"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服务/基础设施：上海上期商务，上海电信，上海环境、浦发焚烧发电、亨冠展示展览、杭州湾大桥、金奥物业；</w:t>
      </w:r>
    </w:p>
    <w:p w14:paraId="7870B7D5" w14:textId="77777777" w:rsidR="006E2371"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电子半导体：信维通信（江苏）、晶台光电、搏敏电子、龙飞光电、光宝光电、同维电子、精研科技、镭亚电子；</w:t>
      </w:r>
    </w:p>
    <w:p w14:paraId="6311A139" w14:textId="554BCA05" w:rsidR="006E2371" w:rsidRPr="007A5C13" w:rsidRDefault="006E2371" w:rsidP="006E2371">
      <w:pPr>
        <w:numPr>
          <w:ilvl w:val="0"/>
          <w:numId w:val="12"/>
        </w:numPr>
        <w:adjustRightInd w:val="0"/>
        <w:snapToGrid w:val="0"/>
        <w:spacing w:line="300" w:lineRule="auto"/>
        <w:ind w:left="0"/>
        <w:jc w:val="left"/>
        <w:rPr>
          <w:rFonts w:ascii="微软雅黑" w:eastAsia="微软雅黑" w:hAnsi="微软雅黑" w:hint="eastAsia"/>
          <w:sz w:val="18"/>
          <w:szCs w:val="18"/>
        </w:rPr>
      </w:pPr>
      <w:r>
        <w:rPr>
          <w:rFonts w:ascii="微软雅黑" w:eastAsia="微软雅黑" w:hAnsi="微软雅黑" w:hint="eastAsia"/>
          <w:sz w:val="18"/>
          <w:szCs w:val="18"/>
        </w:rPr>
        <w:t>机械重工： 本特勒、人本轴承、三一重机、科勒、阿诺刀具、卓一叉车、圣坦撒罗、范尼韦尔；</w:t>
      </w:r>
    </w:p>
    <w:bookmarkEnd w:id="6"/>
    <w:p w14:paraId="03A8E08C" w14:textId="77777777" w:rsidR="003967E6" w:rsidRDefault="00EE367E">
      <w:pPr>
        <w:adjustRightInd w:val="0"/>
        <w:snapToGrid w:val="0"/>
        <w:spacing w:line="300" w:lineRule="auto"/>
        <w:contextualSpacing/>
        <w:jc w:val="left"/>
        <w:rPr>
          <w:rFonts w:ascii="微软雅黑" w:eastAsia="微软雅黑" w:hAnsi="微软雅黑" w:hint="eastAsia"/>
          <w:b/>
          <w:color w:val="FFFFFF"/>
          <w:sz w:val="20"/>
          <w:szCs w:val="20"/>
          <w:shd w:val="clear" w:color="auto" w:fill="0070C0"/>
        </w:rPr>
      </w:pPr>
      <w:r>
        <w:rPr>
          <w:rFonts w:ascii="微软雅黑" w:eastAsia="微软雅黑" w:hAnsi="微软雅黑"/>
          <w:b/>
          <w:color w:val="FFFFFF"/>
          <w:sz w:val="20"/>
          <w:szCs w:val="20"/>
          <w:shd w:val="clear" w:color="auto" w:fill="0070C0"/>
        </w:rPr>
        <w:t>方之见管理培训服务解决方案</w:t>
      </w:r>
    </w:p>
    <w:p w14:paraId="00BB0CC4" w14:textId="77777777" w:rsidR="003967E6" w:rsidRDefault="00EE367E">
      <w:pPr>
        <w:widowControl/>
        <w:shd w:val="clear" w:color="auto" w:fill="FFFFFF"/>
        <w:adjustRightInd w:val="0"/>
        <w:snapToGrid w:val="0"/>
        <w:spacing w:line="300" w:lineRule="auto"/>
        <w:ind w:firstLineChars="200" w:firstLine="400"/>
        <w:jc w:val="left"/>
        <w:rPr>
          <w:rFonts w:ascii="微软雅黑" w:eastAsia="微软雅黑" w:hAnsi="微软雅黑" w:hint="eastAsia"/>
          <w:bCs/>
          <w:sz w:val="20"/>
          <w:szCs w:val="20"/>
        </w:rPr>
      </w:pPr>
      <w:r>
        <w:rPr>
          <w:rFonts w:ascii="微软雅黑" w:eastAsia="微软雅黑" w:hAnsi="微软雅黑" w:hint="eastAsia"/>
          <w:bCs/>
          <w:sz w:val="20"/>
          <w:szCs w:val="20"/>
        </w:rPr>
        <w:t>方之见搭建内外部良好的知识管理系统和资讯分享的平台，建立严谨科学的讲师人才梯队培养方案，确保培训讲师在各自专业领域的不断精进，达成和超越客户专业服务满意度。</w:t>
      </w:r>
    </w:p>
    <w:p w14:paraId="22E56DA2" w14:textId="77777777" w:rsidR="003967E6" w:rsidRDefault="00EE367E">
      <w:pPr>
        <w:widowControl/>
        <w:shd w:val="clear" w:color="auto" w:fill="FFFFFF"/>
        <w:adjustRightInd w:val="0"/>
        <w:snapToGrid w:val="0"/>
        <w:spacing w:line="300" w:lineRule="auto"/>
        <w:jc w:val="left"/>
        <w:rPr>
          <w:rFonts w:ascii="微软雅黑" w:eastAsia="微软雅黑" w:hAnsi="微软雅黑" w:hint="eastAsia"/>
          <w:bCs/>
          <w:sz w:val="20"/>
          <w:szCs w:val="20"/>
        </w:rPr>
      </w:pPr>
      <w:r>
        <w:rPr>
          <w:rFonts w:ascii="微软雅黑" w:eastAsia="微软雅黑" w:hAnsi="微软雅黑" w:hint="eastAsia"/>
          <w:bCs/>
          <w:sz w:val="20"/>
          <w:szCs w:val="20"/>
        </w:rPr>
        <w:t>目前课程体系包括：</w:t>
      </w:r>
    </w:p>
    <w:p w14:paraId="56AB9CB2"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ISO管理体系</w:t>
      </w:r>
    </w:p>
    <w:p w14:paraId="10A72A87"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质量管理与研发</w:t>
      </w:r>
    </w:p>
    <w:p w14:paraId="78172E58"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精益制造</w:t>
      </w:r>
    </w:p>
    <w:p w14:paraId="2C59D3BD"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卓越绩效评价</w:t>
      </w:r>
    </w:p>
    <w:p w14:paraId="0D1CD78C"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采购与供应链</w:t>
      </w:r>
    </w:p>
    <w:p w14:paraId="2685E031"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生产与物流仓储</w:t>
      </w:r>
    </w:p>
    <w:p w14:paraId="78F67277"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人力资源与个人能力提升</w:t>
      </w:r>
    </w:p>
    <w:p w14:paraId="2192480D"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领导力与组织发展</w:t>
      </w:r>
    </w:p>
    <w:p w14:paraId="03E2E847"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营销与客服</w:t>
      </w:r>
    </w:p>
    <w:p w14:paraId="32F59F32"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b/>
          <w:bCs/>
          <w:spacing w:val="75"/>
          <w:kern w:val="0"/>
          <w:sz w:val="20"/>
          <w:szCs w:val="20"/>
        </w:rPr>
        <w:t>●</w:t>
      </w:r>
      <w:r>
        <w:rPr>
          <w:rFonts w:ascii="微软雅黑" w:eastAsia="微软雅黑" w:hAnsi="微软雅黑" w:cs="宋体" w:hint="eastAsia"/>
          <w:kern w:val="0"/>
          <w:sz w:val="20"/>
          <w:szCs w:val="20"/>
        </w:rPr>
        <w:t>公益沙龙、在线讲座</w:t>
      </w:r>
    </w:p>
    <w:p w14:paraId="13E90BDF" w14:textId="77777777" w:rsidR="003967E6" w:rsidRDefault="00EE367E">
      <w:pPr>
        <w:widowControl/>
        <w:shd w:val="clear" w:color="auto" w:fill="FFFFFF"/>
        <w:adjustRightInd w:val="0"/>
        <w:snapToGrid w:val="0"/>
        <w:spacing w:line="300" w:lineRule="auto"/>
        <w:jc w:val="left"/>
        <w:rPr>
          <w:rFonts w:ascii="微软雅黑" w:eastAsia="微软雅黑" w:hAnsi="微软雅黑" w:cs="宋体" w:hint="eastAsia"/>
          <w:kern w:val="0"/>
          <w:sz w:val="20"/>
          <w:szCs w:val="20"/>
        </w:rPr>
      </w:pPr>
      <w:r>
        <w:rPr>
          <w:rFonts w:ascii="微软雅黑" w:eastAsia="微软雅黑" w:hAnsi="微软雅黑" w:cs="宋体" w:hint="eastAsia"/>
          <w:kern w:val="0"/>
          <w:sz w:val="20"/>
          <w:szCs w:val="20"/>
        </w:rPr>
        <w:t>关于我们更多详情及资料获取，请扫描KCF官方二维码</w:t>
      </w:r>
    </w:p>
    <w:p w14:paraId="6E792128" w14:textId="77777777" w:rsidR="003967E6" w:rsidRDefault="00EE367E">
      <w:pPr>
        <w:adjustRightInd w:val="0"/>
        <w:snapToGrid w:val="0"/>
        <w:spacing w:line="300" w:lineRule="auto"/>
        <w:jc w:val="left"/>
        <w:rPr>
          <w:rFonts w:ascii="微软雅黑" w:eastAsia="微软雅黑" w:hAnsi="微软雅黑" w:hint="eastAsia"/>
          <w:sz w:val="18"/>
          <w:szCs w:val="18"/>
        </w:rPr>
      </w:pPr>
      <w:r>
        <w:rPr>
          <w:rFonts w:ascii="微软雅黑" w:eastAsia="微软雅黑" w:hAnsi="微软雅黑" w:cs="宋体" w:hint="eastAsia"/>
          <w:b/>
          <w:bCs/>
          <w:noProof/>
          <w:spacing w:val="75"/>
          <w:kern w:val="0"/>
          <w:sz w:val="20"/>
          <w:szCs w:val="20"/>
        </w:rPr>
        <w:drawing>
          <wp:anchor distT="0" distB="0" distL="114300" distR="114300" simplePos="0" relativeHeight="251662336" behindDoc="1" locked="0" layoutInCell="1" allowOverlap="1" wp14:anchorId="3BF92C59" wp14:editId="1515CE76">
            <wp:simplePos x="0" y="0"/>
            <wp:positionH relativeFrom="column">
              <wp:posOffset>666750</wp:posOffset>
            </wp:positionH>
            <wp:positionV relativeFrom="paragraph">
              <wp:posOffset>250190</wp:posOffset>
            </wp:positionV>
            <wp:extent cx="4105275" cy="1895475"/>
            <wp:effectExtent l="19050" t="0" r="0" b="0"/>
            <wp:wrapTight wrapText="bothSides">
              <wp:wrapPolygon edited="0">
                <wp:start x="13732" y="868"/>
                <wp:lineTo x="8019" y="1520"/>
                <wp:lineTo x="3508" y="3039"/>
                <wp:lineTo x="3308" y="7815"/>
                <wp:lineTo x="1804" y="9552"/>
                <wp:lineTo x="1002" y="10854"/>
                <wp:lineTo x="-100" y="14328"/>
                <wp:lineTo x="-100" y="14762"/>
                <wp:lineTo x="601" y="14762"/>
                <wp:lineTo x="601" y="14979"/>
                <wp:lineTo x="902" y="18452"/>
                <wp:lineTo x="2005" y="20406"/>
                <wp:lineTo x="2105" y="20406"/>
                <wp:lineTo x="19345" y="20406"/>
                <wp:lineTo x="20948" y="20406"/>
                <wp:lineTo x="21149" y="19104"/>
                <wp:lineTo x="20447" y="18235"/>
                <wp:lineTo x="20848" y="14979"/>
                <wp:lineTo x="20848" y="14762"/>
                <wp:lineTo x="20447" y="11506"/>
                <wp:lineTo x="20347" y="3908"/>
                <wp:lineTo x="14233" y="868"/>
                <wp:lineTo x="13732" y="868"/>
              </wp:wrapPolygon>
            </wp:wrapTight>
            <wp:docPr id="5" name="图片 4" descr="https://mmbiz.qpic.cn/mmbiz_png/IIJh11bZtUPwoPuKwIcO4jSqIuOFvMKdprdRzfeK0M4q7ibeBgpooKeVzUG4IwAtib9056GQYgJzxWmd8NEERw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https://mmbiz.qpic.cn/mmbiz_png/IIJh11bZtUPwoPuKwIcO4jSqIuOFvMKdprdRzfeK0M4q7ibeBgpooKeVzUG4IwAtib9056GQYgJzxWmd8NEERwDQ/640?wx_fmt=png&amp;tp=webp&amp;wxfrom=5&amp;wx_lazy=1&amp;wx_co=1"/>
                    <pic:cNvPicPr>
                      <a:picLocks noChangeAspect="1" noChangeArrowheads="1"/>
                    </pic:cNvPicPr>
                  </pic:nvPicPr>
                  <pic:blipFill>
                    <a:blip r:embed="rId11" cstate="print"/>
                    <a:srcRect/>
                    <a:stretch>
                      <a:fillRect/>
                    </a:stretch>
                  </pic:blipFill>
                  <pic:spPr>
                    <a:xfrm>
                      <a:off x="0" y="0"/>
                      <a:ext cx="4105275" cy="1895475"/>
                    </a:xfrm>
                    <a:prstGeom prst="rect">
                      <a:avLst/>
                    </a:prstGeom>
                    <a:noFill/>
                    <a:ln w="9525">
                      <a:noFill/>
                      <a:miter lim="800000"/>
                      <a:headEnd/>
                      <a:tailEnd/>
                    </a:ln>
                  </pic:spPr>
                </pic:pic>
              </a:graphicData>
            </a:graphic>
          </wp:anchor>
        </w:drawing>
      </w:r>
    </w:p>
    <w:sectPr w:rsidR="003967E6">
      <w:headerReference w:type="even" r:id="rId12"/>
      <w:headerReference w:type="default" r:id="rId13"/>
      <w:footerReference w:type="default" r:id="rId14"/>
      <w:headerReference w:type="first" r:id="rId15"/>
      <w:type w:val="continuous"/>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EFC5" w14:textId="77777777" w:rsidR="00187D5D" w:rsidRDefault="00EE367E">
      <w:r>
        <w:separator/>
      </w:r>
    </w:p>
  </w:endnote>
  <w:endnote w:type="continuationSeparator" w:id="0">
    <w:p w14:paraId="2471B179" w14:textId="77777777" w:rsidR="00187D5D" w:rsidRDefault="00E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4BCC" w14:textId="77777777" w:rsidR="003967E6" w:rsidRDefault="00EE367E">
    <w:pPr>
      <w:ind w:firstLineChars="550" w:firstLine="990"/>
      <w:jc w:val="center"/>
      <w:rPr>
        <w:sz w:val="18"/>
      </w:rPr>
    </w:pPr>
    <w:r>
      <w:rPr>
        <w:rFonts w:ascii="微软雅黑" w:eastAsia="微软雅黑" w:hAnsi="微软雅黑" w:hint="eastAsia"/>
        <w:color w:val="FFFFFF" w:themeColor="background1"/>
        <w:sz w:val="18"/>
      </w:rPr>
      <w:t>管理标准</w:t>
    </w:r>
    <w:r>
      <w:rPr>
        <w:rFonts w:ascii="微软雅黑" w:eastAsia="微软雅黑" w:hAnsi="微软雅黑"/>
        <w:color w:val="FFFFFF" w:themeColor="background1"/>
        <w:sz w:val="18"/>
      </w:rPr>
      <w:t xml:space="preserve">   思想平台 Standard Management Plural Mindsets                                          </w:t>
    </w:r>
  </w:p>
  <w:p w14:paraId="510EA255" w14:textId="77777777" w:rsidR="003967E6" w:rsidRDefault="00B92D14">
    <w:pPr>
      <w:pStyle w:val="a5"/>
    </w:pPr>
    <w:r>
      <w:pict w14:anchorId="212315CD">
        <v:rect id="矩形 118" o:spid="_x0000_s2054" style="position:absolute;margin-left:5463pt;margin-top:14.55pt;width:597.5pt;height:20.7pt;z-index:-251651072;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nCdAIAAOgEAAAOAAAAZHJzL2Uyb0RvYy54bWysVM2O0zAQviPxDpbvNGlou23VdFVaFiEt&#10;7EoL4uw6ThvJ8Zix23R5GSRuPASPg3gNxk5aCvSEuFhjz//3zXh2fag12yt0FZic93spZ8pIKCqz&#10;yfn7dzfPxpw5L0whNBiV80fl+PX86ZNZY6cqgy3oQiGjIMZNG5vzrfd2miROblUtXA+sMqQsAWvh&#10;6YqbpEDRUPRaJ1majpIGsLAIUjlHr6tWyecxflkq6e/K0inPdM6pNh9PjOc6nMl8JqYbFHZbya4M&#10;8Q9V1KIylPQUaiW8YDus/gpVVxLBQel7EuoEyrKSKvZA3fTTP7p52AqrYi8EjrMnmNz/Cyvf7u+R&#10;VQVx1yeqjKiJpB+fv37/9oWFF8KnsW5KZg/2HrubI5GtmzdQkLHYeYitH0qsAwTUFDtEhB9PCKuD&#10;Z5Ier4bjcTYkIiTpslE2nkQKEjE9elt0/pWCmgUh50gMxuhif+s85SfTo0mHd3FTaR1lRyatwCwQ&#10;SKNJmqbR2+FmvdTI9oLmoP9i3F8OQ2sUbOPOPZ6TwyWPl9nq6ljp7x6T0UWP5SCj5s5yxFRdfboy&#10;TIQFISCcFFoR/KfoKE4NaRNqMxAabKsNL0kgJFDQUuMP60PHyxqKR2IGoR1zZ+VNRSjeCufvBdJc&#10;Uz7aVX9HR6mhyTl0EmdbwE+X3oM9jRtpOWtoT3LuPu4EKs70a0MYT/qDQViseBkMrzK64Llmfa4x&#10;u3oJgQJq3MooBnuvj2KJUH+glV6ErKQSRlLunEuPx8vSt/tLn4JUi0U0o2Wywt+aBytD8Ba2BU1m&#10;WcWhCZC16HT40Tq19LerH/b1/B6tfn1Q858AAAD//wMAUEsDBBQABgAIAAAAIQATR99u3QAAAAcB&#10;AAAPAAAAZHJzL2Rvd25yZXYueG1sTM9NT8JAEAbgu4n/YTMmXoxsKVGhdEtQ9EiiaITj0h3axt3Z&#10;prvQ6q93OOlxPvLOM/licFacsAuNJwXjUQICqfSmoUrBx/vL7RREiJqMtp5QwTcGWBSXF7nOjO/p&#10;DU+bWAkOoZBpBXWMbSZlKGt0Oox8i8Szg++cjlx2lTSd7jncWZkmyb10uiG+UOsWn2osvzZHp8As&#10;V9vH192uv1k3nys7mdDPM/PU9dWwnIOIOMS/ZTjzmQ4Fm/b+SCYIq4AfiQrSKfvP0/Hsjjt7BQ9J&#10;CrLI5X9/8QsAAP//AwBQSwECLQAUAAYACAAAACEAtoM4kv4AAADhAQAAEwAAAAAAAAAAAAAAAAAA&#10;AAAAW0NvbnRlbnRfVHlwZXNdLnhtbFBLAQItABQABgAIAAAAIQA4/SH/1gAAAJQBAAALAAAAAAAA&#10;AAAAAAAAAC8BAABfcmVscy8ucmVsc1BLAQItABQABgAIAAAAIQDxTwnCdAIAAOgEAAAOAAAAAAAA&#10;AAAAAAAAAC4CAABkcnMvZTJvRG9jLnhtbFBLAQItABQABgAIAAAAIQATR99u3QAAAAcBAAAPAAAA&#10;AAAAAAAAAAAAAM4EAABkcnMvZG93bnJldi54bWxQSwUGAAAAAAQABADzAAAA2AUAAAAA&#10;" o:allowoverlap="f" fillcolor="#1e2d70" stroked="f">
          <v:fill color2="#c42289" angle="90" colors="0 #1e2d70;19661f #1e2d70;45220f #1b81c5;1 #c42289" focus="100%" type="gradient">
            <o:fill v:ext="view" type="gradientUnscaled"/>
          </v:fill>
          <v:textbox>
            <w:txbxContent>
              <w:p w14:paraId="53DF17A4" w14:textId="77777777" w:rsidR="003967E6" w:rsidRDefault="00EE367E">
                <w:pPr>
                  <w:ind w:firstLineChars="550" w:firstLine="990"/>
                  <w:jc w:val="center"/>
                  <w:rPr>
                    <w:sz w:val="18"/>
                  </w:rPr>
                </w:pPr>
                <w:r>
                  <w:rPr>
                    <w:rFonts w:ascii="微软雅黑" w:eastAsia="微软雅黑" w:hAnsi="微软雅黑" w:hint="eastAsia"/>
                    <w:color w:val="FFFFFF" w:themeColor="background1"/>
                    <w:sz w:val="18"/>
                  </w:rPr>
                  <w:t>管理标准</w:t>
                </w:r>
                <w:r>
                  <w:rPr>
                    <w:rFonts w:ascii="微软雅黑" w:eastAsia="微软雅黑" w:hAnsi="微软雅黑"/>
                    <w:color w:val="FFFFFF" w:themeColor="background1"/>
                    <w:sz w:val="18"/>
                  </w:rPr>
                  <w:t xml:space="preserve">   思想平台 Standard Management Plural Mindsets                                          </w:t>
                </w:r>
              </w:p>
            </w:txbxContent>
          </v:textbox>
          <w10:wrap anchorx="page"/>
        </v:rect>
      </w:pict>
    </w:r>
    <w:r>
      <w:pict w14:anchorId="5A0819FC">
        <v:shapetype id="_x0000_t202" coordsize="21600,21600" o:spt="202" path="m,l,21600r21600,l21600,xe">
          <v:stroke joinstyle="miter"/>
          <v:path gradientshapeok="t" o:connecttype="rect"/>
        </v:shapetype>
        <v:shape id="Text Box 6" o:spid="_x0000_s2050" type="#_x0000_t202" style="position:absolute;margin-left:-15.95pt;margin-top:-151.8pt;width:541.45pt;height:35.6pt;z-index:-251653120;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mbtg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4ntzjjoDJweBnAzezi2nrZSPdzL6ptGQi5bKjbsVik5tozWkF1ob/oXVycc&#10;bUHW40dZQxi6NdIB7RvVW0BoBgJ0YOnpxIxNpYLDZD5LSBhjVIGNxFEYOep8mh1vD0qb90z2yC5y&#10;rIB5h05399rYbGh2dLHBhCx51zn2O/HsABynE4gNV63NZuHI/JkG6Wq+mhOPRMnKI0FReLflknhJ&#10;Gc7i4l2xXBbhLxs3JFnL65oJG+YorJD8GXEHiU+SOElLy47XFs6mpNVmvewU2lEQduk+13OwnN38&#10;52m4JkAtL0oKIxLcRalXQpM9UpLYS2fB3AvC9C5NApKSonxe0j0X7N9LQmOO0ziKJzGdk35RW+C+&#10;17XRrOcGRkfH+xzPT040sxJcidpRayjvpvVFK2z651YA3UeinWCtRie1mv16f3gZAGbFvJb1EyhY&#10;SRAYyBTGHixaqX5gNMIIybH+vqWKYdR9EPAK0pAQO3PchsQz0CxSl5b1pYWKCqBybDCalkszzant&#10;oPimhUjHd3cLL6fkTtTnrA7vDcaEq+0w0uwcutw7r/PgXfwGAAD//wMAUEsDBBQABgAIAAAAIQAb&#10;hknb4QAAAA4BAAAPAAAAZHJzL2Rvd25yZXYueG1sTI/BTsMwEETvSPyDtUjcWjsJFAhxqgq15Vgo&#10;EWc3XpKIeB3Zbhr+HucEt92d0eybYj2Zno3ofGdJQrIUwJBqqztqJFQfu8UjMB8UadVbQgk/6GFd&#10;Xl8VKtf2Qu84HkPDYgj5XEloQxhyzn3dolF+aQekqH1ZZ1SIq2u4duoSw03PUyFW3KiO4odWDfjS&#10;Yv19PBsJQxj2D6/u8LbZ7kZRfe6rtGu2Ut7eTJtnYAGn8GeGGT+iQxmZTvZM2rNewiJLnqJ1HkS2&#10;AjZbxH0S+53iLc3SO+Blwf/XKH8BAAD//wMAUEsBAi0AFAAGAAgAAAAhALaDOJL+AAAA4QEAABMA&#10;AAAAAAAAAAAAAAAAAAAAAFtDb250ZW50X1R5cGVzXS54bWxQSwECLQAUAAYACAAAACEAOP0h/9YA&#10;AACUAQAACwAAAAAAAAAAAAAAAAAvAQAAX3JlbHMvLnJlbHNQSwECLQAUAAYACAAAACEAIqQJm7YC&#10;AADABQAADgAAAAAAAAAAAAAAAAAuAgAAZHJzL2Uyb0RvYy54bWxQSwECLQAUAAYACAAAACEAG4ZJ&#10;2+EAAAAOAQAADwAAAAAAAAAAAAAAAAAQBQAAZHJzL2Rvd25yZXYueG1sUEsFBgAAAAAEAAQA8wAA&#10;AB4GAAAAAA==&#10;" filled="f" stroked="f">
          <v:textbox style="mso-fit-shape-to-text:t">
            <w:txbxContent>
              <w:p w14:paraId="3F4F084A" w14:textId="77777777" w:rsidR="003967E6" w:rsidRDefault="00EE367E">
                <w:pPr>
                  <w:rPr>
                    <w:color w:val="FFFFFF"/>
                    <w:sz w:val="24"/>
                    <w:szCs w:val="24"/>
                  </w:rPr>
                </w:pPr>
                <w:r>
                  <w:rPr>
                    <w:rFonts w:hint="eastAsia"/>
                    <w:color w:val="FFFFFF"/>
                    <w:sz w:val="24"/>
                    <w:szCs w:val="24"/>
                  </w:rPr>
                  <w:t>管理标准思想平台</w:t>
                </w:r>
                <w:r>
                  <w:rPr>
                    <w:rFonts w:hint="eastAsia"/>
                    <w:color w:val="FFFFFF"/>
                    <w:sz w:val="24"/>
                    <w:szCs w:val="24"/>
                  </w:rPr>
                  <w:t xml:space="preserve">          Management standard  ideological platform</w:t>
                </w:r>
              </w:p>
              <w:p w14:paraId="55FDDFB0" w14:textId="77777777" w:rsidR="003967E6" w:rsidRDefault="003967E6">
                <w:pPr>
                  <w:rPr>
                    <w:szCs w:val="24"/>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844A" w14:textId="77777777" w:rsidR="00187D5D" w:rsidRDefault="00EE367E">
      <w:r>
        <w:separator/>
      </w:r>
    </w:p>
  </w:footnote>
  <w:footnote w:type="continuationSeparator" w:id="0">
    <w:p w14:paraId="19B6F935" w14:textId="77777777" w:rsidR="00187D5D" w:rsidRDefault="00EE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6344" w14:textId="77777777" w:rsidR="003967E6" w:rsidRDefault="00B92D14">
    <w:pPr>
      <w:pStyle w:val="a7"/>
    </w:pPr>
    <w:r>
      <w:pict w14:anchorId="0BB49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00235" o:spid="_x0000_s2056" type="#_x0000_t136" style="position:absolute;left:0;text-align:left;margin-left:0;margin-top:0;width:527.2pt;height:75.3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KCF CONSUL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A099" w14:textId="77777777" w:rsidR="003967E6" w:rsidRDefault="00B92D14">
    <w:pPr>
      <w:tabs>
        <w:tab w:val="left" w:pos="480"/>
        <w:tab w:val="right" w:pos="8548"/>
      </w:tabs>
      <w:wordWrap w:val="0"/>
      <w:jc w:val="left"/>
      <w:rPr>
        <w:rFonts w:ascii="微软雅黑" w:eastAsia="微软雅黑" w:hAnsi="微软雅黑" w:hint="eastAsia"/>
        <w:b/>
        <w:sz w:val="18"/>
      </w:rPr>
    </w:pPr>
    <w:bookmarkStart w:id="7" w:name="OLE_LINK2"/>
    <w:bookmarkStart w:id="8" w:name="OLE_LINK3"/>
    <w:bookmarkStart w:id="9" w:name="OLE_LINK1"/>
    <w:r>
      <w:rPr>
        <w:rFonts w:hint="eastAsia"/>
      </w:rPr>
      <w:pict w14:anchorId="2B13D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00236" o:spid="_x0000_s2057" type="#_x0000_t136" style="position:absolute;margin-left:0;margin-top:0;width:527.2pt;height:75.3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KCF CONSULTING"/>
          <w10:wrap anchorx="margin" anchory="margin"/>
        </v:shape>
      </w:pict>
    </w:r>
    <w:r w:rsidR="00EE367E">
      <w:rPr>
        <w:rFonts w:ascii="微软雅黑" w:eastAsia="微软雅黑" w:hAnsi="微软雅黑" w:hint="eastAsia"/>
        <w:b/>
        <w:noProof/>
      </w:rPr>
      <w:drawing>
        <wp:anchor distT="0" distB="0" distL="0" distR="0" simplePos="0" relativeHeight="251666432" behindDoc="0" locked="0" layoutInCell="1" allowOverlap="1" wp14:anchorId="335A822F" wp14:editId="32411480">
          <wp:simplePos x="0" y="0"/>
          <wp:positionH relativeFrom="margin">
            <wp:posOffset>-457200</wp:posOffset>
          </wp:positionH>
          <wp:positionV relativeFrom="page">
            <wp:posOffset>447675</wp:posOffset>
          </wp:positionV>
          <wp:extent cx="1485900" cy="342900"/>
          <wp:effectExtent l="19050" t="0" r="0" b="0"/>
          <wp:wrapSquare wrapText="right"/>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42900"/>
                  </a:xfrm>
                  <a:prstGeom prst="rect">
                    <a:avLst/>
                  </a:prstGeom>
                  <a:noFill/>
                  <a:ln>
                    <a:noFill/>
                  </a:ln>
                </pic:spPr>
              </pic:pic>
            </a:graphicData>
          </a:graphic>
        </wp:anchor>
      </w:drawing>
    </w:r>
    <w:r w:rsidR="00EE367E">
      <w:rPr>
        <w:rFonts w:ascii="微软雅黑" w:eastAsia="微软雅黑" w:hAnsi="微软雅黑"/>
        <w:b/>
      </w:rPr>
      <w:tab/>
    </w:r>
    <w:r w:rsidR="00EE367E">
      <w:rPr>
        <w:rFonts w:ascii="微软雅黑" w:eastAsia="微软雅黑" w:hAnsi="微软雅黑"/>
        <w:b/>
      </w:rPr>
      <w:tab/>
    </w:r>
    <w:bookmarkEnd w:id="7"/>
    <w:bookmarkEnd w:id="8"/>
    <w:bookmarkEnd w:id="9"/>
    <w:r>
      <w:rPr>
        <w:rFonts w:ascii="微软雅黑" w:eastAsia="微软雅黑" w:hAnsi="微软雅黑" w:hint="eastAsia"/>
        <w:b/>
      </w:rPr>
      <w:pict w14:anchorId="05BC3AA9">
        <v:shapetype id="_x0000_t32" coordsize="21600,21600" o:spt="32" o:oned="t" path="m,l21600,21600e" filled="f">
          <v:path arrowok="t" fillok="f" o:connecttype="none"/>
          <o:lock v:ext="edit" shapetype="t"/>
        </v:shapetype>
        <v:shape id="AutoShape 7" o:spid="_x0000_s2052" type="#_x0000_t32" style="position:absolute;margin-left:417.75pt;margin-top:-4.3pt;width:0;height:22.7pt;z-index:25166438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rNwgIAAAIGAAAOAAAAZHJzL2Uyb0RvYy54bWysVFFvmzAQfp+0/2DxToGEBIKaVCkhe+m2&#10;SO20Z9c2wRrYyHZComn/fWcTWNNK0zSVB8s+fN99d/f5bu9OTY2OTGkuxdKLbkIPMUEk5WK/9L49&#10;bf3UQ9pgQXEtBVt6Z6a9u9XHD7ddm7GJrGRNmUIAInTWtUuvMqbNgkCTijVY38iWCfhZStVgA0e1&#10;D6jCHaA3dTAJw3nQSUVbJQnTGqyb/qe3cvhlyYj5WpaaGVQvPeBm3Krc+mzXYHWLs73CbcXJhQb+&#10;DxYN5gKCjlAbbDA6KP4GquFESS1Lc0NkE8iy5IS5HCCbKHyVzWOFW+ZygeLodiyTfj9Y8uW4U4jT&#10;pRd7SOAGWrQ+GOkio8SWp2t1BrdysVM2QXISj+2DJD80EjKvsNgzd/np3IJvZD2CKxd70C0Eee4+&#10;Swp3MOC7Wp1K1VhIqAI6uZacx5awk0GkNxKwTtJ0snDdCnA2+LVKm09MNshulp42CvN9ZXIpBPRd&#10;qshFwccHbSwrnA0ONqiQW17Xrv21QB1QnyRh6Dy0rDm1f+09p0SW1wodMWgIE8KEmbp79aGBjHr7&#10;PISvVxOYQXO9OR7MEH1Eclyugih5ENRxqRimxWVvMK/7PXjXwrJhTtJ9QnA6Gdg6O5TLye3nIlwU&#10;aZHGfjyZF34cbjb+epvH/nwbJbPNdJPnm+iXpR/FWcUpZcJmOkg/iv9NWpdH2It2FP9Y0+Aa3SUM&#10;ZK+ZrrezMImnqZ8ks6kfT4vQv0+3ub/Oo/k8Ke7z++IV08Jlr9+H7FhKy0oeDFOPFe0Q5VZLk3S6&#10;gMlFOYyKaRrOw0XiIVzvYcYRozykpPnOTeWUbzVrMcb+/l0ps0ES0NMXSrmIB9dthXuA8eIb7Yxs&#10;+8IOmrCnsauXWv0pPaAMenEP1L7J/nU/S3reqeHhwqBxTpehaCfZyzPsX47u1W8AAAD//wMAUEsD&#10;BBQABgAIAAAAIQBmko0b3gAAAAkBAAAPAAAAZHJzL2Rvd25yZXYueG1sTI/BTsMwDIbvSLxDZCRu&#10;WwrVSlXqThMCaZdJULjsljWmrWicKsm6sqcniAM72v70+/vL9WwGMZHzvWWEu2UCgrixuucW4eP9&#10;ZZGD8EGxVoNlQvgmD+vq+qpUhbYnfqOpDq2IIewLhdCFMBZS+qYjo/zSjsTx9mmdUSGOrpXaqVMM&#10;N4O8T5JMGtVz/NCpkZ46ar7qo0HY6edsX5+3djftt+bs0o15SF8Rb2/mzSOIQHP4h+FXP6pDFZ0O&#10;9sjaiwEhT1eriCIs8gxEBP4WB4Q0y0FWpbxsUP0AAAD//wMAUEsBAi0AFAAGAAgAAAAhALaDOJL+&#10;AAAA4QEAABMAAAAAAAAAAAAAAAAAAAAAAFtDb250ZW50X1R5cGVzXS54bWxQSwECLQAUAAYACAAA&#10;ACEAOP0h/9YAAACUAQAACwAAAAAAAAAAAAAAAAAvAQAAX3JlbHMvLnJlbHNQSwECLQAUAAYACAAA&#10;ACEAzRbazcICAAACBgAADgAAAAAAAAAAAAAAAAAuAgAAZHJzL2Uyb0RvYy54bWxQSwECLQAUAAYA&#10;CAAAACEAZpKNG94AAAAJAQAADwAAAAAAAAAAAAAAAAAcBQAAZHJzL2Rvd25yZXYueG1sUEsFBgAA&#10;AAAEAAQA8wAAACcGAAAAAA==&#10;" strokecolor="#c9c9c9" strokeweight="1pt"/>
      </w:pict>
    </w:r>
    <w:r w:rsidR="00EE367E">
      <w:rPr>
        <w:rFonts w:ascii="微软雅黑" w:eastAsia="微软雅黑" w:hAnsi="微软雅黑"/>
        <w:b/>
        <w:sz w:val="18"/>
      </w:rPr>
      <w:t>ISO9001&amp;ISO14001&amp;45001</w:t>
    </w:r>
    <w:r w:rsidR="00EE367E">
      <w:rPr>
        <w:rFonts w:ascii="微软雅黑" w:eastAsia="微软雅黑" w:hAnsi="微软雅黑" w:hint="eastAsia"/>
        <w:b/>
        <w:sz w:val="18"/>
      </w:rPr>
      <w:t xml:space="preserve">三体系管理培训  </w:t>
    </w:r>
    <w:r w:rsidR="00EE367E">
      <w:rPr>
        <w:rFonts w:ascii="微软雅黑" w:eastAsia="微软雅黑" w:hAnsi="微软雅黑"/>
        <w:b/>
        <w:sz w:val="18"/>
      </w:rPr>
      <w:fldChar w:fldCharType="begin"/>
    </w:r>
    <w:r w:rsidR="00EE367E">
      <w:rPr>
        <w:rFonts w:ascii="微软雅黑" w:eastAsia="微软雅黑" w:hAnsi="微软雅黑"/>
        <w:b/>
        <w:sz w:val="18"/>
      </w:rPr>
      <w:instrText xml:space="preserve"> PAGE   \* MERGEFORMAT </w:instrText>
    </w:r>
    <w:r w:rsidR="00EE367E">
      <w:rPr>
        <w:rFonts w:ascii="微软雅黑" w:eastAsia="微软雅黑" w:hAnsi="微软雅黑"/>
        <w:b/>
        <w:sz w:val="18"/>
      </w:rPr>
      <w:fldChar w:fldCharType="separate"/>
    </w:r>
    <w:r w:rsidR="00EE367E">
      <w:rPr>
        <w:rFonts w:ascii="微软雅黑" w:eastAsia="微软雅黑" w:hAnsi="微软雅黑"/>
        <w:b/>
        <w:sz w:val="18"/>
        <w:lang w:val="zh-CN"/>
      </w:rPr>
      <w:t>1</w:t>
    </w:r>
    <w:r w:rsidR="00EE367E">
      <w:rPr>
        <w:rFonts w:ascii="微软雅黑" w:eastAsia="微软雅黑" w:hAnsi="微软雅黑"/>
        <w:b/>
        <w:sz w:val="18"/>
      </w:rPr>
      <w:fldChar w:fldCharType="end"/>
    </w:r>
  </w:p>
  <w:p w14:paraId="2922E806" w14:textId="77777777" w:rsidR="003967E6" w:rsidRDefault="003967E6">
    <w:pPr>
      <w:pStyle w:val="a7"/>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9B3E" w14:textId="77777777" w:rsidR="003967E6" w:rsidRDefault="00B92D14">
    <w:pPr>
      <w:pStyle w:val="a7"/>
    </w:pPr>
    <w:r>
      <w:pict w14:anchorId="03D9C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00234" o:spid="_x0000_s2055" type="#_x0000_t136" style="position:absolute;left:0;text-align:left;margin-left:0;margin-top:0;width:527.2pt;height:75.3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KCF CONSUL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50ACF8"/>
    <w:multiLevelType w:val="singleLevel"/>
    <w:tmpl w:val="B750ACF8"/>
    <w:lvl w:ilvl="0">
      <w:start w:val="1"/>
      <w:numFmt w:val="decimal"/>
      <w:lvlText w:val="%1."/>
      <w:lvlJc w:val="left"/>
      <w:pPr>
        <w:tabs>
          <w:tab w:val="left" w:pos="312"/>
        </w:tabs>
      </w:pPr>
    </w:lvl>
  </w:abstractNum>
  <w:abstractNum w:abstractNumId="1" w15:restartNumberingAfterBreak="0">
    <w:nsid w:val="D5EDC085"/>
    <w:multiLevelType w:val="singleLevel"/>
    <w:tmpl w:val="D5EDC085"/>
    <w:lvl w:ilvl="0">
      <w:start w:val="1"/>
      <w:numFmt w:val="decimal"/>
      <w:lvlText w:val="%1."/>
      <w:lvlJc w:val="left"/>
      <w:pPr>
        <w:tabs>
          <w:tab w:val="left" w:pos="312"/>
        </w:tabs>
      </w:pPr>
    </w:lvl>
  </w:abstractNum>
  <w:abstractNum w:abstractNumId="2" w15:restartNumberingAfterBreak="0">
    <w:nsid w:val="EA18BFFA"/>
    <w:multiLevelType w:val="singleLevel"/>
    <w:tmpl w:val="EA18BFFA"/>
    <w:lvl w:ilvl="0">
      <w:start w:val="1"/>
      <w:numFmt w:val="decimal"/>
      <w:lvlText w:val="%1."/>
      <w:lvlJc w:val="left"/>
      <w:pPr>
        <w:tabs>
          <w:tab w:val="left" w:pos="312"/>
        </w:tabs>
      </w:pPr>
    </w:lvl>
  </w:abstractNum>
  <w:abstractNum w:abstractNumId="3" w15:restartNumberingAfterBreak="0">
    <w:nsid w:val="01E857F9"/>
    <w:multiLevelType w:val="multilevel"/>
    <w:tmpl w:val="01E857F9"/>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63427B"/>
    <w:multiLevelType w:val="multilevel"/>
    <w:tmpl w:val="0663427B"/>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C60174"/>
    <w:multiLevelType w:val="multilevel"/>
    <w:tmpl w:val="0EC6017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F9E54C6"/>
    <w:multiLevelType w:val="hybridMultilevel"/>
    <w:tmpl w:val="CB58912E"/>
    <w:lvl w:ilvl="0" w:tplc="6A82770C">
      <w:start w:val="1"/>
      <w:numFmt w:val="bullet"/>
      <w:lvlText w:val=""/>
      <w:lvlJc w:val="left"/>
      <w:pPr>
        <w:ind w:left="704" w:hanging="420"/>
      </w:pPr>
      <w:rPr>
        <w:rFonts w:ascii="Wingdings" w:hAnsi="Wingdings" w:hint="default"/>
        <w:color w:val="C42289"/>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F07706"/>
    <w:multiLevelType w:val="multilevel"/>
    <w:tmpl w:val="10F0770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829088D"/>
    <w:multiLevelType w:val="multilevel"/>
    <w:tmpl w:val="1829088D"/>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E41D8D"/>
    <w:multiLevelType w:val="multilevel"/>
    <w:tmpl w:val="4BE41D8D"/>
    <w:lvl w:ilvl="0">
      <w:start w:val="1"/>
      <w:numFmt w:val="bullet"/>
      <w:lvlText w:val=""/>
      <w:lvlJc w:val="left"/>
      <w:pPr>
        <w:ind w:left="420" w:hanging="420"/>
      </w:pPr>
      <w:rPr>
        <w:rFonts w:ascii="Wingdings" w:hAnsi="Wingdings" w:hint="default"/>
        <w:color w:val="C42289"/>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3CE487"/>
    <w:multiLevelType w:val="singleLevel"/>
    <w:tmpl w:val="4F3CE487"/>
    <w:lvl w:ilvl="0">
      <w:start w:val="8"/>
      <w:numFmt w:val="chineseCounting"/>
      <w:suff w:val="space"/>
      <w:lvlText w:val="%1."/>
      <w:lvlJc w:val="left"/>
      <w:rPr>
        <w:rFonts w:hint="eastAsia"/>
      </w:rPr>
    </w:lvl>
  </w:abstractNum>
  <w:abstractNum w:abstractNumId="11" w15:restartNumberingAfterBreak="0">
    <w:nsid w:val="52252C50"/>
    <w:multiLevelType w:val="multilevel"/>
    <w:tmpl w:val="52252C50"/>
    <w:lvl w:ilvl="0">
      <w:start w:val="1"/>
      <w:numFmt w:val="bullet"/>
      <w:lvlText w:val=""/>
      <w:lvlJc w:val="left"/>
      <w:pPr>
        <w:ind w:left="420" w:hanging="420"/>
      </w:pPr>
      <w:rPr>
        <w:rFonts w:ascii="Wingdings" w:hAnsi="Wingdings" w:hint="default"/>
        <w:color w:val="C42289"/>
        <w:sz w:val="18"/>
        <w:szCs w:val="18"/>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5B1982E3"/>
    <w:multiLevelType w:val="singleLevel"/>
    <w:tmpl w:val="5B1982E3"/>
    <w:lvl w:ilvl="0">
      <w:start w:val="1"/>
      <w:numFmt w:val="decimal"/>
      <w:lvlText w:val="%1."/>
      <w:lvlJc w:val="left"/>
      <w:pPr>
        <w:tabs>
          <w:tab w:val="left" w:pos="312"/>
        </w:tabs>
      </w:pPr>
    </w:lvl>
  </w:abstractNum>
  <w:abstractNum w:abstractNumId="13" w15:restartNumberingAfterBreak="0">
    <w:nsid w:val="65E83009"/>
    <w:multiLevelType w:val="hybridMultilevel"/>
    <w:tmpl w:val="237001C4"/>
    <w:lvl w:ilvl="0" w:tplc="5240D1AE">
      <w:start w:val="1"/>
      <w:numFmt w:val="bullet"/>
      <w:lvlText w:val=""/>
      <w:lvlJc w:val="left"/>
      <w:pPr>
        <w:ind w:left="420" w:hanging="420"/>
      </w:pPr>
      <w:rPr>
        <w:rFonts w:ascii="Wingdings" w:hAnsi="Wingdings" w:hint="default"/>
        <w:color w:val="C42289"/>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32482106">
    <w:abstractNumId w:val="3"/>
  </w:num>
  <w:num w:numId="2" w16cid:durableId="326515460">
    <w:abstractNumId w:val="8"/>
  </w:num>
  <w:num w:numId="3" w16cid:durableId="1083140653">
    <w:abstractNumId w:val="11"/>
  </w:num>
  <w:num w:numId="4" w16cid:durableId="194731655">
    <w:abstractNumId w:val="4"/>
  </w:num>
  <w:num w:numId="5" w16cid:durableId="1141074914">
    <w:abstractNumId w:val="9"/>
  </w:num>
  <w:num w:numId="6" w16cid:durableId="1546941900">
    <w:abstractNumId w:val="10"/>
  </w:num>
  <w:num w:numId="7" w16cid:durableId="1632396974">
    <w:abstractNumId w:val="2"/>
  </w:num>
  <w:num w:numId="8" w16cid:durableId="633677484">
    <w:abstractNumId w:val="0"/>
  </w:num>
  <w:num w:numId="9" w16cid:durableId="279073190">
    <w:abstractNumId w:val="1"/>
  </w:num>
  <w:num w:numId="10" w16cid:durableId="1693264698">
    <w:abstractNumId w:val="12"/>
  </w:num>
  <w:num w:numId="11" w16cid:durableId="1533228557">
    <w:abstractNumId w:val="7"/>
  </w:num>
  <w:num w:numId="12" w16cid:durableId="1298028784">
    <w:abstractNumId w:val="5"/>
  </w:num>
  <w:num w:numId="13" w16cid:durableId="993147072">
    <w:abstractNumId w:val="13"/>
  </w:num>
  <w:num w:numId="14" w16cid:durableId="1727217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rules v:ext="edit">
        <o:r id="V:Rule2" type="connector" idref="#AutoShape 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MxZDcwNDE1OWRlOGU0ODA0M2M3YmFhODZiYjNjMTMifQ=="/>
  </w:docVars>
  <w:rsids>
    <w:rsidRoot w:val="00395236"/>
    <w:rsid w:val="0003144A"/>
    <w:rsid w:val="00036FF7"/>
    <w:rsid w:val="00040B1F"/>
    <w:rsid w:val="00047DC3"/>
    <w:rsid w:val="00085AE8"/>
    <w:rsid w:val="000A0C1D"/>
    <w:rsid w:val="000C7F44"/>
    <w:rsid w:val="000D0505"/>
    <w:rsid w:val="000F6D02"/>
    <w:rsid w:val="00102C02"/>
    <w:rsid w:val="00116E30"/>
    <w:rsid w:val="00127C8F"/>
    <w:rsid w:val="001418D4"/>
    <w:rsid w:val="001614CC"/>
    <w:rsid w:val="00161E9D"/>
    <w:rsid w:val="0016474C"/>
    <w:rsid w:val="001723F7"/>
    <w:rsid w:val="0018497D"/>
    <w:rsid w:val="00187D5D"/>
    <w:rsid w:val="001C3B0B"/>
    <w:rsid w:val="001E0B60"/>
    <w:rsid w:val="00202C8C"/>
    <w:rsid w:val="00202DFA"/>
    <w:rsid w:val="002241AD"/>
    <w:rsid w:val="0022565D"/>
    <w:rsid w:val="002406D8"/>
    <w:rsid w:val="002514CC"/>
    <w:rsid w:val="002953E2"/>
    <w:rsid w:val="002A2CF6"/>
    <w:rsid w:val="002E405B"/>
    <w:rsid w:val="002E4D1D"/>
    <w:rsid w:val="002F5DDA"/>
    <w:rsid w:val="0032019A"/>
    <w:rsid w:val="00322F5E"/>
    <w:rsid w:val="00337344"/>
    <w:rsid w:val="00340037"/>
    <w:rsid w:val="0034149E"/>
    <w:rsid w:val="0034245F"/>
    <w:rsid w:val="00360500"/>
    <w:rsid w:val="00376D79"/>
    <w:rsid w:val="0039364B"/>
    <w:rsid w:val="00395236"/>
    <w:rsid w:val="003967E6"/>
    <w:rsid w:val="003A42C4"/>
    <w:rsid w:val="003B20E6"/>
    <w:rsid w:val="003C7418"/>
    <w:rsid w:val="003D2CC3"/>
    <w:rsid w:val="00402DE1"/>
    <w:rsid w:val="0041048D"/>
    <w:rsid w:val="004132D1"/>
    <w:rsid w:val="004219CC"/>
    <w:rsid w:val="004437A9"/>
    <w:rsid w:val="00453A61"/>
    <w:rsid w:val="00467CF0"/>
    <w:rsid w:val="00475B6F"/>
    <w:rsid w:val="00484133"/>
    <w:rsid w:val="00495A18"/>
    <w:rsid w:val="004A7B90"/>
    <w:rsid w:val="004B7E71"/>
    <w:rsid w:val="004E1826"/>
    <w:rsid w:val="004E2F69"/>
    <w:rsid w:val="005113B9"/>
    <w:rsid w:val="00517655"/>
    <w:rsid w:val="00522EF6"/>
    <w:rsid w:val="00540C4E"/>
    <w:rsid w:val="00546FF1"/>
    <w:rsid w:val="00595C67"/>
    <w:rsid w:val="005A2F6E"/>
    <w:rsid w:val="005B3514"/>
    <w:rsid w:val="005C5DAB"/>
    <w:rsid w:val="005F689E"/>
    <w:rsid w:val="0061300D"/>
    <w:rsid w:val="006166E0"/>
    <w:rsid w:val="006A1DED"/>
    <w:rsid w:val="006C3F7F"/>
    <w:rsid w:val="006E2371"/>
    <w:rsid w:val="006E4D8E"/>
    <w:rsid w:val="00701A30"/>
    <w:rsid w:val="00760907"/>
    <w:rsid w:val="00775BFC"/>
    <w:rsid w:val="0079078C"/>
    <w:rsid w:val="00794B78"/>
    <w:rsid w:val="007A2A77"/>
    <w:rsid w:val="007A5C13"/>
    <w:rsid w:val="007B5062"/>
    <w:rsid w:val="007C0258"/>
    <w:rsid w:val="007D1476"/>
    <w:rsid w:val="007E459C"/>
    <w:rsid w:val="007F4542"/>
    <w:rsid w:val="007F67C5"/>
    <w:rsid w:val="008246E4"/>
    <w:rsid w:val="00830109"/>
    <w:rsid w:val="008359D7"/>
    <w:rsid w:val="00882DBB"/>
    <w:rsid w:val="00884204"/>
    <w:rsid w:val="00884ADC"/>
    <w:rsid w:val="00896B7F"/>
    <w:rsid w:val="008B0AF1"/>
    <w:rsid w:val="008C3071"/>
    <w:rsid w:val="008C3ED7"/>
    <w:rsid w:val="008F6C01"/>
    <w:rsid w:val="009010F6"/>
    <w:rsid w:val="00932E65"/>
    <w:rsid w:val="00934C29"/>
    <w:rsid w:val="00946CC1"/>
    <w:rsid w:val="009549C1"/>
    <w:rsid w:val="00956F53"/>
    <w:rsid w:val="00970793"/>
    <w:rsid w:val="009713C7"/>
    <w:rsid w:val="009A7058"/>
    <w:rsid w:val="009C6CB4"/>
    <w:rsid w:val="009D29F1"/>
    <w:rsid w:val="009D2CDE"/>
    <w:rsid w:val="009D3650"/>
    <w:rsid w:val="009E5AB7"/>
    <w:rsid w:val="00A047C6"/>
    <w:rsid w:val="00A24476"/>
    <w:rsid w:val="00A319CA"/>
    <w:rsid w:val="00A334A2"/>
    <w:rsid w:val="00A3495D"/>
    <w:rsid w:val="00A63D01"/>
    <w:rsid w:val="00A864DC"/>
    <w:rsid w:val="00AB4082"/>
    <w:rsid w:val="00AB6716"/>
    <w:rsid w:val="00AD4F0D"/>
    <w:rsid w:val="00AD79E1"/>
    <w:rsid w:val="00AE5AFA"/>
    <w:rsid w:val="00B029BA"/>
    <w:rsid w:val="00B120BE"/>
    <w:rsid w:val="00B14D58"/>
    <w:rsid w:val="00B14DA9"/>
    <w:rsid w:val="00B259F3"/>
    <w:rsid w:val="00B438B8"/>
    <w:rsid w:val="00B50224"/>
    <w:rsid w:val="00B507EA"/>
    <w:rsid w:val="00B64E89"/>
    <w:rsid w:val="00B7466F"/>
    <w:rsid w:val="00B92D14"/>
    <w:rsid w:val="00BB2D2E"/>
    <w:rsid w:val="00BB356A"/>
    <w:rsid w:val="00BD4CE5"/>
    <w:rsid w:val="00BD5EC3"/>
    <w:rsid w:val="00BF21E7"/>
    <w:rsid w:val="00BF4463"/>
    <w:rsid w:val="00BF5165"/>
    <w:rsid w:val="00BF52AF"/>
    <w:rsid w:val="00BF737D"/>
    <w:rsid w:val="00C13A2A"/>
    <w:rsid w:val="00C2495E"/>
    <w:rsid w:val="00C3212F"/>
    <w:rsid w:val="00C33F91"/>
    <w:rsid w:val="00C42C81"/>
    <w:rsid w:val="00C57B04"/>
    <w:rsid w:val="00C76750"/>
    <w:rsid w:val="00CB1189"/>
    <w:rsid w:val="00CF3982"/>
    <w:rsid w:val="00D0025D"/>
    <w:rsid w:val="00D128B9"/>
    <w:rsid w:val="00D1467E"/>
    <w:rsid w:val="00D21200"/>
    <w:rsid w:val="00D34518"/>
    <w:rsid w:val="00D5282B"/>
    <w:rsid w:val="00D6384A"/>
    <w:rsid w:val="00D64A67"/>
    <w:rsid w:val="00D704FD"/>
    <w:rsid w:val="00D7697E"/>
    <w:rsid w:val="00DA1EE0"/>
    <w:rsid w:val="00DA5C92"/>
    <w:rsid w:val="00E07FBF"/>
    <w:rsid w:val="00E10B33"/>
    <w:rsid w:val="00E16A47"/>
    <w:rsid w:val="00E20A2A"/>
    <w:rsid w:val="00E23FCE"/>
    <w:rsid w:val="00E32FE9"/>
    <w:rsid w:val="00E3658C"/>
    <w:rsid w:val="00E54813"/>
    <w:rsid w:val="00E570FD"/>
    <w:rsid w:val="00E82839"/>
    <w:rsid w:val="00E85C03"/>
    <w:rsid w:val="00EB5A82"/>
    <w:rsid w:val="00EC3906"/>
    <w:rsid w:val="00EE367E"/>
    <w:rsid w:val="00F0268E"/>
    <w:rsid w:val="00F22B7D"/>
    <w:rsid w:val="00F42385"/>
    <w:rsid w:val="00F43BDE"/>
    <w:rsid w:val="00F50CC1"/>
    <w:rsid w:val="00F73A7E"/>
    <w:rsid w:val="00F93E17"/>
    <w:rsid w:val="00FE3EE8"/>
    <w:rsid w:val="00FF7EBB"/>
    <w:rsid w:val="0982601F"/>
    <w:rsid w:val="16A85CB5"/>
    <w:rsid w:val="1D1C2B80"/>
    <w:rsid w:val="30D7705C"/>
    <w:rsid w:val="3F273B91"/>
    <w:rsid w:val="48F06BB4"/>
    <w:rsid w:val="652B01CD"/>
    <w:rsid w:val="74024C5D"/>
    <w:rsid w:val="742C32F0"/>
    <w:rsid w:val="762E3A3F"/>
    <w:rsid w:val="7A347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14:docId w14:val="2AD2EA0D"/>
  <w15:docId w15:val="{A60DA057-1E49-4ED4-8411-F8F18384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3-5">
    <w:name w:val="Medium Grid 3 Accent 5"/>
    <w:basedOn w:val="a1"/>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character" w:styleId="ab">
    <w:name w:val="Strong"/>
    <w:basedOn w:val="a0"/>
    <w:uiPriority w:val="22"/>
    <w:qFormat/>
    <w:rPr>
      <w:b/>
      <w:bCs/>
    </w:rPr>
  </w:style>
  <w:style w:type="character" w:styleId="ac">
    <w:name w:val="FollowedHyperlink"/>
    <w:basedOn w:val="a0"/>
    <w:uiPriority w:val="99"/>
    <w:unhideWhenUsed/>
    <w:qFormat/>
    <w:rPr>
      <w:color w:val="954F72" w:themeColor="followedHyperlink"/>
      <w:u w:val="single"/>
    </w:rPr>
  </w:style>
  <w:style w:type="character" w:styleId="ad">
    <w:name w:val="Hyperlink"/>
    <w:uiPriority w:val="99"/>
    <w:unhideWhenUsed/>
    <w:qFormat/>
    <w:rPr>
      <w:color w:val="0000FF"/>
      <w:u w:val="single"/>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customStyle="1" w:styleId="11">
    <w:name w:val="列出段落1"/>
    <w:basedOn w:val="a"/>
    <w:uiPriority w:val="34"/>
    <w:qFormat/>
    <w:pPr>
      <w:ind w:firstLineChars="200" w:firstLine="420"/>
    </w:pPr>
  </w:style>
  <w:style w:type="paragraph" w:styleId="ae">
    <w:name w:val="List Paragraph"/>
    <w:basedOn w:val="a"/>
    <w:uiPriority w:val="34"/>
    <w:unhideWhenUsed/>
    <w:qFormat/>
    <w:pPr>
      <w:ind w:firstLineChars="200" w:firstLine="420"/>
    </w:p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Style22">
    <w:name w:val="_Style 22"/>
    <w:basedOn w:val="a"/>
    <w:next w:val="ae"/>
    <w:uiPriority w:val="34"/>
    <w:qFormat/>
    <w:pPr>
      <w:ind w:firstLineChars="200" w:firstLine="420"/>
    </w:pPr>
    <w:rPr>
      <w:szCs w:val="24"/>
    </w:rPr>
  </w:style>
  <w:style w:type="character" w:customStyle="1" w:styleId="12">
    <w:name w:val="明显参考1"/>
    <w:uiPriority w:val="32"/>
    <w:qFormat/>
    <w:rPr>
      <w:b/>
      <w:bCs/>
      <w:smallCaps/>
      <w:color w:val="C0504D"/>
      <w:spacing w:val="5"/>
      <w:u w:val="single"/>
    </w:rPr>
  </w:style>
  <w:style w:type="character" w:styleId="af">
    <w:name w:val="Intense Reference"/>
    <w:uiPriority w:val="32"/>
    <w:qFormat/>
    <w:rsid w:val="00E32FE9"/>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sa@kcf.com.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2"/>
    <customShpInfo spid="_x0000_s2056"/>
    <customShpInfo spid="_x0000_s2055"/>
    <customShpInfo spid="_x0000_s2054"/>
    <customShpInfo spid="_x0000_s2050"/>
    <customShpInfo spid="_x0000_s1029"/>
    <customShpInfo spid="_x0000_s1030"/>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7A87A-17EB-4C71-94B4-A87F5D8DFC3C}">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647</Words>
  <Characters>3691</Characters>
  <Application>Microsoft Office Word</Application>
  <DocSecurity>0</DocSecurity>
  <Lines>30</Lines>
  <Paragraphs>8</Paragraphs>
  <ScaleCrop>false</ScaleCrop>
  <Company>佳乐网络</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KCF-004</dc:creator>
  <cp:lastModifiedBy>kcf-ff</cp:lastModifiedBy>
  <cp:revision>17</cp:revision>
  <cp:lastPrinted>2019-07-19T02:47:00Z</cp:lastPrinted>
  <dcterms:created xsi:type="dcterms:W3CDTF">2023-02-01T02:48:00Z</dcterms:created>
  <dcterms:modified xsi:type="dcterms:W3CDTF">2024-08-26T10:59:00Z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CE1FE86FA7BE4EFD94F3637555032604</vt:lpwstr>
  </property>
</Properties>
</file>