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7563">
      <w:pPr>
        <w:rPr>
          <w:rFonts w:ascii="Microsoft YaHei" w:hAnsi="Microsoft YaHei" w:eastAsia="Microsoft YaHei" w:cs="Microsoft YaHei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-417195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29A9B388"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 w14:paraId="352C404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0.95pt;margin-top:-32.85pt;height:31.2pt;width:65.7pt;z-index:251660288;mso-width-relative:page;mso-height-relative:page;" filled="f" stroked="f" coordsize="21600,21600" o:gfxdata="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+DIL+toAAAAIAQAADwAAAAAAAAABACAAAAAiAAAAZHJzL2Rvd25yZXYueG1sUEsBAhQA&#10;FAAAAAgAh07iQF3eTa+3AQAAWQ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29A9B388"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 w14:paraId="352C4041"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</w:p>
    <w:p w14:paraId="40351012"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SimHei" w:hAnsi="SimHei" w:eastAsia="SimHei" w:cs="SimHei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战略解码到执行</w:t>
      </w: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》</w:t>
      </w:r>
    </w:p>
    <w:p w14:paraId="795C3EB8">
      <w:pPr>
        <w:jc w:val="left"/>
        <w:rPr>
          <w:rFonts w:hint="eastAsia" w:ascii="SimHei" w:hAnsi="SimHei" w:eastAsia="SimHei" w:cs="SimHei"/>
          <w:b/>
          <w:bCs/>
          <w:sz w:val="28"/>
          <w:szCs w:val="28"/>
        </w:rPr>
      </w:pPr>
    </w:p>
    <w:p w14:paraId="56B6FE15">
      <w:pPr>
        <w:jc w:val="left"/>
        <w:rPr>
          <w:rFonts w:ascii="SimHei" w:hAnsi="SimHei" w:eastAsia="SimHei" w:cs="SimHei"/>
          <w:b/>
          <w:bCs/>
          <w:sz w:val="36"/>
          <w:szCs w:val="36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钱科宇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 xml:space="preserve">                                   </w:t>
      </w:r>
      <w:r>
        <w:rPr>
          <w:rFonts w:hint="eastAsia" w:ascii="SimHei" w:hAnsi="SimHei" w:eastAsia="SimHei" w:cs="SimHei"/>
          <w:b/>
          <w:bCs/>
          <w:color w:val="0000FF"/>
          <w:sz w:val="28"/>
          <w:szCs w:val="28"/>
        </w:rPr>
        <w:t xml:space="preserve"> </w:t>
      </w:r>
    </w:p>
    <w:p w14:paraId="027B80F4"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 w14:paraId="57F5F076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29</w:t>
      </w:r>
      <w:r>
        <w:rPr>
          <w:rFonts w:hint="eastAsia" w:ascii="SimHei" w:hAnsi="SimHei" w:eastAsia="SimHei" w:cs="SimHei"/>
          <w:sz w:val="28"/>
          <w:szCs w:val="28"/>
        </w:rPr>
        <w:t>日9:30至17:00</w:t>
      </w:r>
    </w:p>
    <w:p w14:paraId="279CA4A8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30日</w:t>
      </w:r>
      <w:r>
        <w:rPr>
          <w:rFonts w:hint="eastAsia" w:ascii="SimHei" w:hAnsi="SimHei" w:eastAsia="SimHei" w:cs="SimHei"/>
          <w:sz w:val="28"/>
          <w:szCs w:val="28"/>
        </w:rPr>
        <w:t>9:30至16:30</w:t>
      </w:r>
    </w:p>
    <w:p w14:paraId="36B37AB9"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sz w:val="28"/>
          <w:szCs w:val="28"/>
        </w:rPr>
        <w:t>杭州市文一西路522号西溪科创园8幢</w:t>
      </w:r>
    </w:p>
    <w:p w14:paraId="016DD42C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学习卡会员票12</w:t>
      </w:r>
      <w:r>
        <w:rPr>
          <w:rFonts w:hint="eastAsia" w:ascii="SimHei" w:hAnsi="SimHei" w:eastAsia="SimHei" w:cs="SimHei"/>
          <w:sz w:val="28"/>
          <w:szCs w:val="28"/>
        </w:rPr>
        <w:t xml:space="preserve">张/人   </w:t>
      </w:r>
    </w:p>
    <w:p w14:paraId="1AF1C435"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4980</w:t>
      </w:r>
      <w:r>
        <w:rPr>
          <w:rFonts w:hint="eastAsia" w:ascii="SimHei" w:hAnsi="SimHei" w:eastAsia="SimHei" w:cs="SimHei"/>
          <w:sz w:val="28"/>
          <w:szCs w:val="28"/>
        </w:rPr>
        <w:t xml:space="preserve">元/人 </w:t>
      </w:r>
    </w:p>
    <w:p w14:paraId="74B7A60A">
      <w:pPr>
        <w:jc w:val="left"/>
        <w:rPr>
          <w:rFonts w:ascii="SimHei" w:hAnsi="SimHei" w:eastAsia="SimHei" w:cs="SimHei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人数限制：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60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>人</w:t>
      </w:r>
    </w:p>
    <w:p w14:paraId="013FAE64"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D8C1E">
      <w:pPr>
        <w:widowControl/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 w14:paraId="34093799">
      <w:pPr>
        <w:widowControl/>
        <w:numPr>
          <w:ilvl w:val="0"/>
          <w:numId w:val="0"/>
        </w:numPr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科技快速发展，商业结构也发生巨变，不进行战略创新是万万不行的，以攻为守已经成为企业的必选项。</w:t>
      </w:r>
    </w:p>
    <w:p w14:paraId="569CE7A8">
      <w:pPr>
        <w:widowControl/>
        <w:numPr>
          <w:ilvl w:val="0"/>
          <w:numId w:val="0"/>
        </w:numPr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而在新的战略规划产生之时，另一个更为严峻的问题就是如何将新战略落实执行。</w:t>
      </w:r>
    </w:p>
    <w:p w14:paraId="3F8C3549">
      <w:pPr>
        <w:widowControl/>
        <w:numPr>
          <w:ilvl w:val="0"/>
          <w:numId w:val="0"/>
        </w:numPr>
        <w:jc w:val="left"/>
        <w:rPr>
          <w:rFonts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战略决策与执行的基础是达成共识，缺乏共识是因为角色不同，角度不同，经验不同导致思维模式不同，然后就会各行其是，虽然都在忙碌，但是整个组织缺乏有效的执行力。</w:t>
      </w:r>
    </w:p>
    <w:p w14:paraId="340B1C59">
      <w:pPr>
        <w:widowControl/>
        <w:numPr>
          <w:ilvl w:val="0"/>
          <w:numId w:val="0"/>
        </w:numPr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E91620">
      <w:pPr>
        <w:widowControl/>
        <w:numPr>
          <w:ilvl w:val="0"/>
          <w:numId w:val="0"/>
        </w:numPr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 w14:paraId="5E8BFA27">
      <w:pPr>
        <w:widowControl/>
        <w:jc w:val="left"/>
        <w:rPr>
          <w:rFonts w:hint="default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各级高层管理者、老板、总经理、副总经理、核心部门中层</w:t>
      </w:r>
    </w:p>
    <w:p w14:paraId="39A0E424">
      <w:pPr>
        <w:widowControl/>
        <w:jc w:val="left"/>
        <w:rPr>
          <w:rFonts w:hint="eastAsia" w:ascii="SimSun" w:hAnsi="SimSun" w:cs="SimSun"/>
          <w:bCs/>
          <w:szCs w:val="22"/>
          <w:lang w:val="en-US" w:eastAsia="zh-CN"/>
        </w:rPr>
      </w:pPr>
    </w:p>
    <w:p w14:paraId="631AD735">
      <w:pPr>
        <w:widowControl/>
        <w:jc w:val="left"/>
        <w:rPr>
          <w:rFonts w:ascii="SimSun" w:hAnsi="SimSun" w:cs="SimSun"/>
          <w:bCs/>
          <w:szCs w:val="22"/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 w14:paraId="2627E933">
      <w:pPr>
        <w:pStyle w:val="49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理解企业经营管理的全面系统观</w:t>
      </w:r>
    </w:p>
    <w:p w14:paraId="5FC0CAE8">
      <w:pPr>
        <w:pStyle w:val="49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理解系统在战略执行过程中的表现特征</w:t>
      </w:r>
    </w:p>
    <w:p w14:paraId="0FD6E51D">
      <w:pPr>
        <w:pStyle w:val="49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剖析六个问题，进行战略解码，团队达成共识</w:t>
      </w:r>
    </w:p>
    <w:p w14:paraId="4887BDBC">
      <w:pPr>
        <w:pStyle w:val="49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制定基于战略的目标体系，并根据不同的发展模式进行目标分解</w:t>
      </w:r>
    </w:p>
    <w:p w14:paraId="07B9759D">
      <w:pPr>
        <w:pStyle w:val="49"/>
        <w:widowControl/>
        <w:numPr>
          <w:ilvl w:val="0"/>
          <w:numId w:val="4"/>
        </w:numPr>
        <w:ind w:firstLineChars="0"/>
        <w:jc w:val="left"/>
        <w:rPr>
          <w:rFonts w:ascii="SimSun" w:hAnsi="SimSun" w:cs="SimSun"/>
          <w:bCs/>
        </w:rPr>
      </w:pPr>
      <w:r>
        <w:rPr>
          <w:rFonts w:hint="eastAsia" w:ascii="SimSun" w:hAnsi="SimSun" w:cs="SimSun"/>
          <w:bCs/>
        </w:rPr>
        <w:t>学会熟练运用“GROW”模型工具，找到达成战略的最关键要素</w:t>
      </w:r>
    </w:p>
    <w:p w14:paraId="14D6EA6C">
      <w:pPr>
        <w:pStyle w:val="49"/>
        <w:widowControl/>
        <w:numPr>
          <w:ilvl w:val="0"/>
          <w:numId w:val="0"/>
        </w:numPr>
        <w:ind w:leftChars="0"/>
        <w:jc w:val="left"/>
        <w:rPr>
          <w:rFonts w:ascii="SimSun" w:hAnsi="SimSun" w:cs="SimSun"/>
          <w:bCs/>
        </w:rPr>
      </w:pPr>
    </w:p>
    <w:p w14:paraId="004D4D05">
      <w:pPr>
        <w:pStyle w:val="49"/>
        <w:widowControl/>
        <w:numPr>
          <w:ilvl w:val="0"/>
          <w:numId w:val="0"/>
        </w:numPr>
        <w:ind w:leftChars="0"/>
        <w:jc w:val="left"/>
        <w:rPr>
          <w:rFonts w:ascii="SimSun" w:hAnsi="SimSun" w:cs="SimSun"/>
          <w:bCs/>
        </w:rPr>
      </w:pPr>
    </w:p>
    <w:p w14:paraId="74690416">
      <w:pPr>
        <w:widowControl/>
        <w:jc w:val="left"/>
        <w:rPr>
          <w:rFonts w:eastAsia="Microsoft YaHei Light"/>
          <w:bCs/>
          <w:szCs w:val="22"/>
        </w:rPr>
      </w:pPr>
      <w:r>
        <w:rPr>
          <w:rFonts w:hint="eastAsia" w:ascii="SimSun" w:hAnsi="SimSun" w:cs="SimSun"/>
          <w:bCs/>
          <w:szCs w:val="22"/>
        </w:rPr>
        <w:t xml:space="preserve"> </w:t>
      </w:r>
    </w:p>
    <w:p w14:paraId="35E73E5C"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SimHei" w:hAnsi="SimHei" w:eastAsia="SimHei" w:cs="SimHei"/>
        </w:rPr>
        <w:t xml:space="preserve"> </w:t>
      </w:r>
      <w:r>
        <w:rPr>
          <w:rFonts w:hint="eastAsia" w:ascii="SimHei" w:hAnsi="SimHei" w:eastAsia="SimHei" w:cs="SimHe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808080" w:themeColor="background1" w:themeShade="80"/>
          <w:sz w:val="32"/>
          <w:szCs w:val="32"/>
        </w:rPr>
        <w:t>Outline</w:t>
      </w:r>
    </w:p>
    <w:p w14:paraId="18249676">
      <w:pPr>
        <w:numPr>
          <w:ilvl w:val="0"/>
          <w:numId w:val="5"/>
        </w:numPr>
        <w:rPr>
          <w:b/>
          <w:bCs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 w14:paraId="0334AB5B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SimSun" w:hAnsi="SimSun" w:eastAsia="SimSun" w:cs="SimSun"/>
          <w:b/>
          <w:bCs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sz w:val="21"/>
          <w:szCs w:val="21"/>
        </w:rPr>
        <w:t>核心团队的思维模式升级</w:t>
      </w:r>
    </w:p>
    <w:p w14:paraId="1330DEDA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秩序思维——团队效率</w:t>
      </w:r>
    </w:p>
    <w:p w14:paraId="70D5468B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经营思维——不断扩张</w:t>
      </w:r>
    </w:p>
    <w:p w14:paraId="4EB474B2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战略思维——平衡取舍</w:t>
      </w:r>
    </w:p>
    <w:p w14:paraId="1ECE3A81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系统思维——遵循规律</w:t>
      </w:r>
    </w:p>
    <w:p w14:paraId="1E9EB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SimSun" w:hAnsi="SimSun" w:eastAsia="SimSun" w:cs="SimSun"/>
          <w:kern w:val="0"/>
          <w:sz w:val="21"/>
          <w:szCs w:val="21"/>
        </w:rPr>
      </w:pPr>
    </w:p>
    <w:p w14:paraId="15EBA03E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SimSun" w:hAnsi="SimSun" w:eastAsia="SimSun" w:cs="SimSu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业的</w:t>
      </w:r>
      <w:r>
        <w:rPr>
          <w:rFonts w:hint="eastAsia" w:ascii="SimSun" w:hAnsi="SimSun" w:eastAsia="SimSun" w:cs="SimSu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外部系统与</w:t>
      </w:r>
      <w:r>
        <w:rPr>
          <w:rFonts w:hint="eastAsia" w:ascii="SimSun" w:hAnsi="SimSun" w:eastAsia="SimSun" w:cs="SimSu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内部系统</w:t>
      </w:r>
    </w:p>
    <w:p w14:paraId="7E9437BD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jc w:val="left"/>
        <w:textAlignment w:val="auto"/>
        <w:rPr>
          <w:rFonts w:hint="eastAsia" w:ascii="SimSun" w:hAnsi="SimSun" w:eastAsia="SimSun" w:cs="SimSu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产业定位 ——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合适的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合适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位置</w:t>
      </w:r>
    </w:p>
    <w:p w14:paraId="4D60FB28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jc w:val="left"/>
        <w:textAlignment w:val="auto"/>
        <w:rPr>
          <w:rFonts w:hint="eastAsia" w:ascii="SimSun" w:hAnsi="SimSun" w:eastAsia="SimSun" w:cs="SimSu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经营策略 ——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如何赢得（避免）竞争</w:t>
      </w:r>
    </w:p>
    <w:p w14:paraId="1BF00252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jc w:val="left"/>
        <w:textAlignment w:val="auto"/>
        <w:rPr>
          <w:rFonts w:hint="eastAsia" w:ascii="SimSun" w:hAnsi="SimSun" w:eastAsia="SimSun" w:cs="SimSu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组织设计 ——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责、权、利的分配</w:t>
      </w:r>
    </w:p>
    <w:p w14:paraId="5CCF6D81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jc w:val="left"/>
        <w:textAlignment w:val="auto"/>
        <w:rPr>
          <w:rFonts w:hint="eastAsia" w:ascii="SimSun" w:hAnsi="SimSun" w:eastAsia="SimSun" w:cs="SimSu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核心团队 ——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如何打造经营管理层</w:t>
      </w:r>
    </w:p>
    <w:p w14:paraId="57765CE5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jc w:val="left"/>
        <w:textAlignment w:val="auto"/>
        <w:rPr>
          <w:rFonts w:hint="eastAsia" w:ascii="SimSun" w:hAnsi="SimSun" w:eastAsia="SimSun" w:cs="SimSu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心智模式 ——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价值观、宗旨、心态、认知</w:t>
      </w:r>
    </w:p>
    <w:p w14:paraId="2336A076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jc w:val="left"/>
        <w:textAlignment w:val="auto"/>
        <w:rPr>
          <w:rFonts w:hint="eastAsia" w:ascii="SimSun" w:hAnsi="SimSun" w:eastAsia="SimSun" w:cs="SimSu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绩效管理 ——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 w:eastAsia="SimSun" w:cs="SimSu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有效的落实执行</w:t>
      </w:r>
    </w:p>
    <w:p w14:paraId="1D864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SimSun" w:hAnsi="SimSun" w:eastAsia="SimSun" w:cs="SimSun"/>
          <w:sz w:val="21"/>
          <w:szCs w:val="21"/>
        </w:rPr>
      </w:pPr>
    </w:p>
    <w:p w14:paraId="0D8BD5EE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SimSun" w:hAnsi="SimSun" w:eastAsia="SimSun" w:cs="SimSun"/>
          <w:b/>
          <w:bCs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sz w:val="21"/>
          <w:szCs w:val="21"/>
        </w:rPr>
        <w:t>战略</w:t>
      </w:r>
      <w:r>
        <w:rPr>
          <w:rFonts w:hint="eastAsia" w:ascii="SimSun" w:hAnsi="SimSun" w:eastAsia="SimSun" w:cs="SimSun"/>
          <w:b/>
          <w:bCs/>
          <w:sz w:val="21"/>
          <w:szCs w:val="21"/>
          <w:lang w:val="en-US" w:eastAsia="zh-CN"/>
        </w:rPr>
        <w:t>解码</w:t>
      </w:r>
      <w:r>
        <w:rPr>
          <w:rFonts w:hint="eastAsia" w:ascii="SimSun" w:hAnsi="SimSun" w:eastAsia="SimSun" w:cs="SimSun"/>
          <w:b/>
          <w:bCs/>
          <w:sz w:val="21"/>
          <w:szCs w:val="21"/>
        </w:rPr>
        <w:t>与团队共识</w:t>
      </w:r>
    </w:p>
    <w:p w14:paraId="25DEF848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 xml:space="preserve">我们的顾客都有哪些？ </w:t>
      </w:r>
    </w:p>
    <w:p w14:paraId="0756D14A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用户和客户分别是谁？</w:t>
      </w:r>
    </w:p>
    <w:p w14:paraId="391FD06D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客户重要还是用户重要？</w:t>
      </w:r>
    </w:p>
    <w:p w14:paraId="5BEF826F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顾客的选择为什么要聚焦？</w:t>
      </w:r>
    </w:p>
    <w:p w14:paraId="5137D499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 xml:space="preserve">顾客的需求分别是什么？ </w:t>
      </w:r>
    </w:p>
    <w:p w14:paraId="38D95B80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顾客并不想购买商品，而是想解决问题；</w:t>
      </w:r>
    </w:p>
    <w:p w14:paraId="10873AE2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究竟是顾客需要，还是我们认为顾客需要？</w:t>
      </w:r>
    </w:p>
    <w:p w14:paraId="1F8D6939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哪些是顾客未被满足的需求？</w:t>
      </w:r>
    </w:p>
    <w:p w14:paraId="33B20739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 xml:space="preserve">我们已经或将要参与哪些业务？ </w:t>
      </w:r>
    </w:p>
    <w:p w14:paraId="2B6651E6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>利润增长型</w:t>
      </w:r>
    </w:p>
    <w:p w14:paraId="7CDB613D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>资源共享型</w:t>
      </w:r>
    </w:p>
    <w:p w14:paraId="68C587FB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>竞争壁垒型</w:t>
      </w:r>
    </w:p>
    <w:p w14:paraId="02853ACE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>未来趋势型</w:t>
      </w:r>
    </w:p>
    <w:p w14:paraId="6D6F6FD2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每种业务的经营策略，现在和将来分别是什么？</w:t>
      </w:r>
    </w:p>
    <w:p w14:paraId="57AF8E2C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>规模型策略（低成本）</w:t>
      </w:r>
    </w:p>
    <w:p w14:paraId="17391580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>创新型策略（差异化）</w:t>
      </w:r>
    </w:p>
    <w:p w14:paraId="77E381D4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>资源型策略（集中化）</w:t>
      </w:r>
    </w:p>
    <w:p w14:paraId="77AFA10E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还需要加强哪些资源和能力</w:t>
      </w: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>？ ——进行SWOT分析</w:t>
      </w:r>
    </w:p>
    <w:p w14:paraId="0AE0B88E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Cs/>
          <w:color w:val="000000"/>
          <w:kern w:val="0"/>
          <w:sz w:val="21"/>
          <w:szCs w:val="21"/>
        </w:rPr>
        <w:t>制定哪些基于战略的目标？——涵盖六个重要领域</w:t>
      </w:r>
    </w:p>
    <w:p w14:paraId="384153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SimSun" w:hAnsi="SimSun" w:eastAsia="SimSun" w:cs="SimSun"/>
          <w:color w:val="FF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t>实战训练：</w:t>
      </w:r>
      <w:r>
        <w:rPr>
          <w:rFonts w:hint="eastAsia" w:ascii="SimSun" w:hAnsi="SimSun" w:eastAsia="SimSun" w:cs="SimSun"/>
          <w:color w:val="FF0000"/>
          <w:kern w:val="0"/>
          <w:sz w:val="21"/>
          <w:szCs w:val="21"/>
          <w:highlight w:val="none"/>
          <w:lang w:val="en-US" w:eastAsia="zh-CN"/>
        </w:rPr>
        <w:t>形成《基于战略的目标清单》</w:t>
      </w:r>
    </w:p>
    <w:p w14:paraId="5278A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SimSun" w:hAnsi="SimSun" w:eastAsia="SimSun" w:cs="SimSun"/>
          <w:b/>
          <w:bCs/>
          <w:color w:val="000000"/>
          <w:kern w:val="0"/>
          <w:sz w:val="21"/>
          <w:szCs w:val="21"/>
        </w:rPr>
      </w:pPr>
    </w:p>
    <w:p w14:paraId="3F31839C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SimSun" w:hAnsi="SimSun" w:eastAsia="SimSun" w:cs="SimSun"/>
          <w:b/>
          <w:bCs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color w:val="000000"/>
          <w:kern w:val="0"/>
          <w:sz w:val="21"/>
          <w:szCs w:val="21"/>
        </w:rPr>
        <w:t>关键要素分析</w:t>
      </w:r>
    </w:p>
    <w:p w14:paraId="243E4FD3"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问题是阻碍目标达成的障碍或困难</w:t>
      </w:r>
    </w:p>
    <w:p w14:paraId="5853F0A7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发现问题的三个工具：</w:t>
      </w:r>
    </w:p>
    <w:p w14:paraId="28BF0F71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五个为什么</w:t>
      </w:r>
    </w:p>
    <w:p w14:paraId="6CDCA62B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情景再现法</w:t>
      </w:r>
    </w:p>
    <w:p w14:paraId="52705CB4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鱼骨图</w:t>
      </w:r>
    </w:p>
    <w:p w14:paraId="41D1C89F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分析战略性问题的五个步骤：</w:t>
      </w:r>
    </w:p>
    <w:p w14:paraId="676890EB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明确目标——知道等于理解，理解不等于决心</w:t>
      </w:r>
    </w:p>
    <w:p w14:paraId="5E210730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罗列现象——相信事实和数据，不相信结论</w:t>
      </w:r>
    </w:p>
    <w:p w14:paraId="582366C9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根本原因——只有找到根本原因才能解决问题</w:t>
      </w:r>
    </w:p>
    <w:p w14:paraId="4DCC0D69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定义问题——问题越清晰，越容易得到解决</w:t>
      </w:r>
    </w:p>
    <w:p w14:paraId="11637426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</w:rPr>
        <w:t>问题排序——解决主要矛盾和矛盾的主要方面</w:t>
      </w:r>
    </w:p>
    <w:p w14:paraId="64FFEC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SimSun" w:hAnsi="SimSun" w:eastAsia="SimSun" w:cs="SimSun"/>
          <w:color w:val="FF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t>实战训练：</w:t>
      </w:r>
      <w:r>
        <w:rPr>
          <w:rFonts w:hint="eastAsia" w:ascii="SimSun" w:hAnsi="SimSun" w:eastAsia="SimSun" w:cs="SimSun"/>
          <w:color w:val="FF0000"/>
          <w:kern w:val="0"/>
          <w:sz w:val="21"/>
          <w:szCs w:val="21"/>
          <w:highlight w:val="none"/>
          <w:lang w:val="en-US" w:eastAsia="zh-CN"/>
        </w:rPr>
        <w:t>形成部分《关键要素清单》</w:t>
      </w:r>
    </w:p>
    <w:p w14:paraId="6B103C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SimSun" w:hAnsi="SimSun" w:eastAsia="SimSun" w:cs="SimSun"/>
          <w:color w:val="FF0000"/>
          <w:kern w:val="0"/>
          <w:sz w:val="21"/>
          <w:szCs w:val="21"/>
          <w:highlight w:val="none"/>
          <w:lang w:val="en-US" w:eastAsia="zh-CN"/>
        </w:rPr>
      </w:pPr>
    </w:p>
    <w:p w14:paraId="15D66B3B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SimSun" w:hAnsi="SimSun" w:eastAsia="SimSun" w:cs="SimSun"/>
          <w:b/>
          <w:bCs/>
          <w:color w:val="000000"/>
          <w:kern w:val="0"/>
          <w:sz w:val="21"/>
          <w:szCs w:val="21"/>
          <w:lang w:val="en-US"/>
        </w:rPr>
      </w:pPr>
      <w:r>
        <w:rPr>
          <w:rFonts w:hint="eastAsia" w:ascii="SimSun" w:hAnsi="SimSun" w:eastAsia="SimSun" w:cs="SimSun"/>
          <w:b/>
          <w:bCs/>
          <w:color w:val="000000"/>
          <w:kern w:val="0"/>
          <w:sz w:val="21"/>
          <w:szCs w:val="21"/>
          <w:lang w:val="en-US" w:eastAsia="zh-CN"/>
        </w:rPr>
        <w:t>制定解决方案</w:t>
      </w:r>
    </w:p>
    <w:p w14:paraId="7CEDB9E4"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集体决策与个人决策的利弊</w:t>
      </w:r>
    </w:p>
    <w:p w14:paraId="77CEC813"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评估解决方案的三个维度</w:t>
      </w:r>
      <w:r>
        <w:rPr>
          <w:rFonts w:hint="eastAsia" w:ascii="SimSun" w:hAnsi="SimSun" w:cs="SimSun"/>
          <w:color w:val="000000"/>
          <w:kern w:val="0"/>
          <w:sz w:val="21"/>
          <w:szCs w:val="21"/>
          <w:lang w:val="en-US" w:eastAsia="zh-CN"/>
        </w:rPr>
        <w:t>：</w:t>
      </w:r>
    </w:p>
    <w:p w14:paraId="36E674DE"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可操作性</w:t>
      </w:r>
    </w:p>
    <w:p w14:paraId="1D05FACF"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有效性</w:t>
      </w:r>
    </w:p>
    <w:p w14:paraId="040F8157"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63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 xml:space="preserve"> 当事人原</w:t>
      </w:r>
    </w:p>
    <w:p w14:paraId="71641E27"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如何明确解决方案</w:t>
      </w:r>
    </w:p>
    <w:p w14:paraId="31533AE8"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不要怕罗嗦</w:t>
      </w:r>
    </w:p>
    <w:p w14:paraId="672FE58A"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不要说正确的废话</w:t>
      </w:r>
    </w:p>
    <w:p w14:paraId="584E5E9B"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主语要明确</w:t>
      </w:r>
    </w:p>
    <w:p w14:paraId="42B5395E"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执行者要明确</w:t>
      </w:r>
    </w:p>
    <w:p w14:paraId="20547414"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SimSun" w:hAnsi="SimSun" w:eastAsia="SimSun" w:cs="SimSun"/>
          <w:color w:val="000000"/>
          <w:kern w:val="0"/>
          <w:sz w:val="21"/>
          <w:szCs w:val="21"/>
        </w:rPr>
      </w:pPr>
      <w:r>
        <w:rPr>
          <w:rFonts w:hint="eastAsia" w:ascii="SimSun" w:hAnsi="SimSun" w:eastAsia="SimSun" w:cs="SimSun"/>
          <w:color w:val="000000"/>
          <w:kern w:val="0"/>
          <w:sz w:val="21"/>
          <w:szCs w:val="21"/>
          <w:lang w:val="en-US" w:eastAsia="zh-CN"/>
        </w:rPr>
        <w:t>容易混淆的概念要澄清</w:t>
      </w:r>
    </w:p>
    <w:p w14:paraId="6F75941A">
      <w:pPr>
        <w:numPr>
          <w:ilvl w:val="0"/>
          <w:numId w:val="0"/>
        </w:numPr>
        <w:ind w:leftChars="0"/>
        <w:rPr>
          <w:rFonts w:hint="eastAsia" w:ascii="SimSun" w:hAnsi="SimSun" w:eastAsia="SimSun" w:cs="SimSun"/>
          <w:b/>
          <w:bCs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t>实战训练：</w:t>
      </w:r>
      <w:r>
        <w:rPr>
          <w:rFonts w:hint="eastAsia" w:ascii="SimSun" w:hAnsi="SimSun" w:eastAsia="SimSun" w:cs="SimSun"/>
          <w:color w:val="FF0000"/>
          <w:kern w:val="0"/>
          <w:sz w:val="21"/>
          <w:szCs w:val="21"/>
          <w:highlight w:val="none"/>
          <w:lang w:val="en-US" w:eastAsia="zh-CN"/>
        </w:rPr>
        <w:t>形成部分《解决方案清单》</w:t>
      </w:r>
    </w:p>
    <w:p w14:paraId="0851D4AE">
      <w:pPr>
        <w:pStyle w:val="49"/>
        <w:numPr>
          <w:ilvl w:val="0"/>
          <w:numId w:val="21"/>
        </w:numPr>
        <w:ind w:left="635" w:leftChars="0" w:hanging="425" w:firstLineChars="0"/>
        <w:jc w:val="both"/>
        <w:rPr>
          <w:rFonts w:asciiTheme="minorEastAsia" w:hAnsiTheme="minorEastAsia" w:eastAsiaTheme="minorEastAsia"/>
          <w:color w:val="FF0000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 w14:paraId="40DF63D1">
      <w:p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</w:p>
    <w:p w14:paraId="3345B6CF"/>
    <w:p w14:paraId="6785A22E"/>
    <w:p w14:paraId="476D6BFB"/>
    <w:p w14:paraId="1D13E566">
      <w:pPr>
        <w:rPr>
          <w:rFonts w:ascii="SimSun" w:hAnsi="SimSun" w:cs="SimSun"/>
          <w:b/>
          <w:szCs w:val="21"/>
        </w:rPr>
      </w:pPr>
      <w:r>
        <w:drawing>
          <wp:inline distT="0" distB="0" distL="114300" distR="114300">
            <wp:extent cx="2008505" cy="2282190"/>
            <wp:effectExtent l="0" t="0" r="10795" b="3810"/>
            <wp:docPr id="2" name="Picture 2" descr="C:/Users/猪的电脑/Desktop/钱.png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猪的电脑/Desktop/钱.png钱"/>
                    <pic:cNvPicPr>
                      <a:picLocks noChangeAspect="1"/>
                    </pic:cNvPicPr>
                  </pic:nvPicPr>
                  <pic:blipFill>
                    <a:blip r:embed="rId6"/>
                    <a:srcRect t="5722" b="5722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290830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8E9D35E">
                            <w:pPr>
                              <w:rPr>
                                <w:rFonts w:hint="eastAsia" w:ascii="SimHei" w:hAnsi="SimHei" w:eastAsia="SimHei" w:cs="SimHei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  <w:t>钱科宇</w:t>
                            </w:r>
                          </w:p>
                          <w:p w14:paraId="04037D78">
                            <w:pPr>
                              <w:rPr>
                                <w:rFonts w:hint="eastAsia" w:ascii="SimHei" w:hAnsi="SimHei" w:eastAsia="SimHei" w:cs="SimHei"/>
                                <w:b/>
                                <w:sz w:val="32"/>
                                <w:szCs w:val="32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sz w:val="32"/>
                                <w:szCs w:val="32"/>
                                <w:lang w:val="zh-CN" w:eastAsia="zh-CN"/>
                              </w:rPr>
                              <w:t>国际教练协会（IAC)认证执行教练</w:t>
                            </w:r>
                          </w:p>
                          <w:p w14:paraId="3C5BDD73">
                            <w:pPr>
                              <w:rPr>
                                <w:rFonts w:hint="eastAsia" w:ascii="SimHei" w:hAnsi="SimHei" w:eastAsia="SimHei" w:cs="SimHei"/>
                                <w:b/>
                                <w:sz w:val="32"/>
                                <w:szCs w:val="32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sz w:val="32"/>
                                <w:szCs w:val="32"/>
                                <w:lang w:val="zh-CN" w:eastAsia="zh-CN"/>
                              </w:rPr>
                              <w:t>行动学习法倡导和实践者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71pt;margin-top:22.9pt;height:168.75pt;width:307pt;z-index:251662336;mso-width-relative:page;mso-height-relative:page;" fillcolor="#FFFFFF" filled="t" stroked="f" coordsize="21600,21600" o:gfxdata="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jmEpp2wAAAAoBAAAPAAAA&#10;AAAAAAEAIAAAACIAAABkcnMvZG93bnJldi54bWxQSwECFAAUAAAACACHTuJAvijqWxICAAAzBAAA&#10;DgAAAAAAAAABACAAAAAqAQAAZHJzL2Uyb0RvYy54bWxQSwUGAAAAAAYABgBZAQAAr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18E9D35E">
                      <w:pPr>
                        <w:rPr>
                          <w:rFonts w:hint="eastAsia" w:ascii="SimHei" w:hAnsi="SimHei" w:eastAsia="SimHei" w:cs="SimHei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sz w:val="40"/>
                          <w:szCs w:val="40"/>
                          <w:lang w:val="en-US" w:eastAsia="zh-CN"/>
                        </w:rPr>
                        <w:t>钱科宇</w:t>
                      </w:r>
                    </w:p>
                    <w:p w14:paraId="04037D78">
                      <w:pPr>
                        <w:rPr>
                          <w:rFonts w:hint="eastAsia" w:ascii="SimHei" w:hAnsi="SimHei" w:eastAsia="SimHei" w:cs="SimHei"/>
                          <w:b/>
                          <w:sz w:val="32"/>
                          <w:szCs w:val="32"/>
                          <w:lang w:val="zh-CN" w:eastAsia="zh-CN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sz w:val="32"/>
                          <w:szCs w:val="32"/>
                          <w:lang w:val="zh-CN" w:eastAsia="zh-CN"/>
                        </w:rPr>
                        <w:t>国际教练协会（IAC)认证执行教练</w:t>
                      </w:r>
                    </w:p>
                    <w:p w14:paraId="3C5BDD73">
                      <w:pPr>
                        <w:rPr>
                          <w:rFonts w:hint="eastAsia" w:ascii="SimHei" w:hAnsi="SimHei" w:eastAsia="SimHei" w:cs="SimHei"/>
                          <w:b/>
                          <w:sz w:val="32"/>
                          <w:szCs w:val="32"/>
                          <w:lang w:val="zh-CN" w:eastAsia="zh-CN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sz w:val="32"/>
                          <w:szCs w:val="32"/>
                          <w:lang w:val="zh-CN" w:eastAsia="zh-CN"/>
                        </w:rPr>
                        <w:t>行动学习法倡导和实践者</w:t>
                      </w:r>
                    </w:p>
                  </w:txbxContent>
                </v:textbox>
              </v:shape>
            </w:pict>
          </mc:Fallback>
        </mc:AlternateContent>
      </w:r>
    </w:p>
    <w:p w14:paraId="1BD53884">
      <w:pPr>
        <w:rPr>
          <w:rFonts w:ascii="SimSun" w:hAnsi="SimSun" w:cs="SimSun"/>
          <w:b/>
          <w:szCs w:val="21"/>
        </w:rPr>
      </w:pPr>
    </w:p>
    <w:p w14:paraId="1FA5D2EA">
      <w:pPr>
        <w:tabs>
          <w:tab w:val="center" w:pos="5233"/>
        </w:tabs>
        <w:rPr>
          <w:rFonts w:ascii="Microsoft YaHei" w:hAnsi="Microsoft YaHei" w:eastAsia="Microsoft YaHei" w:cs="Arial"/>
          <w:sz w:val="28"/>
        </w:rPr>
      </w:pPr>
      <w:r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Microsoft YaHei" w:hAnsi="Microsoft YaHei" w:eastAsia="Microsoft Ya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 w14:paraId="2EA777AA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《稳健创新系统》著作权所有人</w:t>
      </w:r>
    </w:p>
    <w:p w14:paraId="41B08AB7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《战略落地与执行系统》著作权所有人</w:t>
      </w:r>
    </w:p>
    <w:p w14:paraId="361A4A96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曾任金螳螂集团（行业第一）管理学院院长</w:t>
      </w:r>
    </w:p>
    <w:p w14:paraId="708C2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 w14:paraId="45C7AFBF">
      <w:pPr>
        <w:rPr>
          <w:rFonts w:hint="eastAsia" w:ascii="SimHei" w:hAnsi="SimHei" w:eastAsia="SimHei" w:cs="SimHei"/>
          <w:b/>
          <w:sz w:val="32"/>
        </w:rPr>
      </w:pPr>
      <w:r>
        <w:rPr>
          <w:rFonts w:hint="eastAsia" w:ascii="SimHei" w:hAnsi="SimHei" w:eastAsia="SimHei" w:cs="SimHei"/>
          <w:b/>
          <w:sz w:val="32"/>
        </w:rPr>
        <w:t>授课经验</w:t>
      </w:r>
    </w:p>
    <w:p w14:paraId="180B059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/>
          <w:bCs/>
          <w:szCs w:val="21"/>
          <w:lang w:val="en-US" w:eastAsia="zh-CN"/>
        </w:rPr>
        <w:t>北京大学、清华大学、清华长三角研究院、浙江大学、西南政法大学、中科大、武汉大学、华科大、南昌大学、青岛大学、博商学院、商帅商学院、BOSS商学院、量子大学、广州时代华商、多地新华商学院、青岛大学文商学院、香港亚洲商学院、香港公开大学、香港财经学院、保利中轻、中国中车、中体彩、中航油料、中建、中铁建、中能建、成飞集团、中粮集团、华润微电子、中信泰富、中电环境、中石化机械、首农集团、京粮集团、东方航空、东风汽车、华润微电子、包钢集团、首都机场、北京翔龙集团、北京市政、北京路桥、北京一轻控股、浙江广电、申通快递、洋河股份、泸州老窖等</w:t>
      </w:r>
    </w:p>
    <w:p w14:paraId="2199A3D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1604BF81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00FA617B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166CA38E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6FC2DE8F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5C268C7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46FBACA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533AADE9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49C15FD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5C4ECBF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SimSun" w:hAnsi="SimSun"/>
          <w:bCs/>
          <w:szCs w:val="21"/>
          <w:lang w:val="en-US" w:eastAsia="zh-CN"/>
        </w:rPr>
      </w:pPr>
    </w:p>
    <w:p w14:paraId="6409EDC4">
      <w:pPr>
        <w:pStyle w:val="37"/>
        <w:ind w:firstLine="0" w:firstLineChars="0"/>
        <w:jc w:val="left"/>
        <w:rPr>
          <w:rFonts w:hint="eastAsia" w:ascii="Microsoft YaHei" w:hAnsi="Microsoft YaHei" w:eastAsia="Microsoft YaHei"/>
          <w:b/>
          <w:sz w:val="32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crosoft YaHei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2C377">
    <w:pPr>
      <w:pStyle w:val="12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FC59C"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2AB42"/>
    <w:multiLevelType w:val="singleLevel"/>
    <w:tmpl w:val="9092AB42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34BEAD4"/>
    <w:multiLevelType w:val="singleLevel"/>
    <w:tmpl w:val="A34BEAD4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3">
    <w:nsid w:val="A41AD2A8"/>
    <w:multiLevelType w:val="singleLevel"/>
    <w:tmpl w:val="A41AD2A8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4">
    <w:nsid w:val="A6D19B06"/>
    <w:multiLevelType w:val="singleLevel"/>
    <w:tmpl w:val="A6D19B06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5">
    <w:nsid w:val="AC088776"/>
    <w:multiLevelType w:val="multilevel"/>
    <w:tmpl w:val="AC088776"/>
    <w:lvl w:ilvl="0" w:tentative="0">
      <w:start w:val="1"/>
      <w:numFmt w:val="decimal"/>
      <w:suff w:val="space"/>
      <w:lvlText w:val="%1."/>
      <w:lvlJc w:val="left"/>
      <w:pPr>
        <w:ind w:left="440" w:hanging="44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B1DF1A74"/>
    <w:multiLevelType w:val="singleLevel"/>
    <w:tmpl w:val="B1DF1A74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7">
    <w:nsid w:val="B55F40DF"/>
    <w:multiLevelType w:val="singleLevel"/>
    <w:tmpl w:val="B55F40DF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B5A447DE"/>
    <w:multiLevelType w:val="singleLevel"/>
    <w:tmpl w:val="B5A447D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BEB95C61"/>
    <w:multiLevelType w:val="singleLevel"/>
    <w:tmpl w:val="BEB95C61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10">
    <w:nsid w:val="C5108979"/>
    <w:multiLevelType w:val="singleLevel"/>
    <w:tmpl w:val="C5108979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1">
    <w:nsid w:val="DB229FBC"/>
    <w:multiLevelType w:val="singleLevel"/>
    <w:tmpl w:val="DB229FBC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12">
    <w:nsid w:val="F03AF0A9"/>
    <w:multiLevelType w:val="singleLevel"/>
    <w:tmpl w:val="F03AF0A9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0520DFCA"/>
    <w:multiLevelType w:val="singleLevel"/>
    <w:tmpl w:val="0520DFCA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4">
    <w:nsid w:val="07E24C9A"/>
    <w:multiLevelType w:val="singleLevel"/>
    <w:tmpl w:val="07E24C9A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1CB17368"/>
    <w:multiLevelType w:val="singleLevel"/>
    <w:tmpl w:val="1CB17368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16">
    <w:nsid w:val="24329CB2"/>
    <w:multiLevelType w:val="singleLevel"/>
    <w:tmpl w:val="24329CB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7">
    <w:nsid w:val="3B03294C"/>
    <w:multiLevelType w:val="multilevel"/>
    <w:tmpl w:val="3B03294C"/>
    <w:lvl w:ilvl="0" w:tentative="0">
      <w:start w:val="1"/>
      <w:numFmt w:val="bullet"/>
      <w:pStyle w:val="40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8">
    <w:nsid w:val="5B314EB9"/>
    <w:multiLevelType w:val="singleLevel"/>
    <w:tmpl w:val="5B314EB9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9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9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0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5"/>
  </w:num>
  <w:num w:numId="5">
    <w:abstractNumId w:val="20"/>
  </w:num>
  <w:num w:numId="6">
    <w:abstractNumId w:val="13"/>
  </w:num>
  <w:num w:numId="7">
    <w:abstractNumId w:val="12"/>
  </w:num>
  <w:num w:numId="8">
    <w:abstractNumId w:val="0"/>
  </w:num>
  <w:num w:numId="9">
    <w:abstractNumId w:val="16"/>
  </w:num>
  <w:num w:numId="10">
    <w:abstractNumId w:val="14"/>
  </w:num>
  <w:num w:numId="11">
    <w:abstractNumId w:val="2"/>
  </w:num>
  <w:num w:numId="12">
    <w:abstractNumId w:val="9"/>
  </w:num>
  <w:num w:numId="13">
    <w:abstractNumId w:val="15"/>
  </w:num>
  <w:num w:numId="14">
    <w:abstractNumId w:val="3"/>
  </w:num>
  <w:num w:numId="15">
    <w:abstractNumId w:val="8"/>
  </w:num>
  <w:num w:numId="16">
    <w:abstractNumId w:val="6"/>
  </w:num>
  <w:num w:numId="17">
    <w:abstractNumId w:val="11"/>
  </w:num>
  <w:num w:numId="18">
    <w:abstractNumId w:val="7"/>
  </w:num>
  <w:num w:numId="19">
    <w:abstractNumId w:val="4"/>
  </w:num>
  <w:num w:numId="20">
    <w:abstractNumId w:val="18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04C34"/>
    <w:rsid w:val="001105BB"/>
    <w:rsid w:val="0013367C"/>
    <w:rsid w:val="00134725"/>
    <w:rsid w:val="001504A1"/>
    <w:rsid w:val="00150897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E58B5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A3406"/>
    <w:rsid w:val="007B3FA6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8F3AEA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9F3C77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37D1A"/>
    <w:rsid w:val="00F418FC"/>
    <w:rsid w:val="00F44243"/>
    <w:rsid w:val="00F53BAE"/>
    <w:rsid w:val="00F55C25"/>
    <w:rsid w:val="00F614CA"/>
    <w:rsid w:val="00F63EA9"/>
    <w:rsid w:val="00F74166"/>
    <w:rsid w:val="00FA49C8"/>
    <w:rsid w:val="00FA7286"/>
    <w:rsid w:val="00FC49AE"/>
    <w:rsid w:val="00FD5310"/>
    <w:rsid w:val="00FE0F7B"/>
    <w:rsid w:val="00FF4934"/>
    <w:rsid w:val="00FF6990"/>
    <w:rsid w:val="01203040"/>
    <w:rsid w:val="0174233E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0C0827"/>
    <w:rsid w:val="04412C6F"/>
    <w:rsid w:val="0458580D"/>
    <w:rsid w:val="04CB3803"/>
    <w:rsid w:val="04CE5CF0"/>
    <w:rsid w:val="04DE7DA4"/>
    <w:rsid w:val="051115FF"/>
    <w:rsid w:val="051E689E"/>
    <w:rsid w:val="054459E5"/>
    <w:rsid w:val="05646FF4"/>
    <w:rsid w:val="05710492"/>
    <w:rsid w:val="057A1179"/>
    <w:rsid w:val="05810D93"/>
    <w:rsid w:val="069A4AE7"/>
    <w:rsid w:val="06A72055"/>
    <w:rsid w:val="06C95D80"/>
    <w:rsid w:val="06CD5B32"/>
    <w:rsid w:val="06EB2968"/>
    <w:rsid w:val="071C09FE"/>
    <w:rsid w:val="071D7A8A"/>
    <w:rsid w:val="07391925"/>
    <w:rsid w:val="074F27B8"/>
    <w:rsid w:val="07F23F62"/>
    <w:rsid w:val="0802252E"/>
    <w:rsid w:val="082945D2"/>
    <w:rsid w:val="087769E7"/>
    <w:rsid w:val="087C606A"/>
    <w:rsid w:val="0891753F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3D575C"/>
    <w:rsid w:val="0B766CFF"/>
    <w:rsid w:val="0BB330F3"/>
    <w:rsid w:val="0BB935A2"/>
    <w:rsid w:val="0BBA4E9D"/>
    <w:rsid w:val="0BD92C89"/>
    <w:rsid w:val="0BE2767C"/>
    <w:rsid w:val="0BF73710"/>
    <w:rsid w:val="0C232BA4"/>
    <w:rsid w:val="0C566035"/>
    <w:rsid w:val="0CD61AA1"/>
    <w:rsid w:val="0D8263DF"/>
    <w:rsid w:val="0DA16C24"/>
    <w:rsid w:val="0DAC13D2"/>
    <w:rsid w:val="0DCB34F3"/>
    <w:rsid w:val="0DF11DA8"/>
    <w:rsid w:val="0E220142"/>
    <w:rsid w:val="0E4862F5"/>
    <w:rsid w:val="0E65097D"/>
    <w:rsid w:val="0E6A5A27"/>
    <w:rsid w:val="0E9B3149"/>
    <w:rsid w:val="0ECA17E3"/>
    <w:rsid w:val="0F4C0B8F"/>
    <w:rsid w:val="0F64150A"/>
    <w:rsid w:val="0FAF1276"/>
    <w:rsid w:val="0FFD2BFC"/>
    <w:rsid w:val="10044A9B"/>
    <w:rsid w:val="1009394F"/>
    <w:rsid w:val="10E31880"/>
    <w:rsid w:val="10F3565F"/>
    <w:rsid w:val="11865773"/>
    <w:rsid w:val="118C4A2C"/>
    <w:rsid w:val="119F3AAC"/>
    <w:rsid w:val="11A2456B"/>
    <w:rsid w:val="11D9465A"/>
    <w:rsid w:val="11E277C5"/>
    <w:rsid w:val="11E44583"/>
    <w:rsid w:val="11EB7E3E"/>
    <w:rsid w:val="120041D9"/>
    <w:rsid w:val="12365ADE"/>
    <w:rsid w:val="123E28B5"/>
    <w:rsid w:val="12471FE1"/>
    <w:rsid w:val="125F09D7"/>
    <w:rsid w:val="12630297"/>
    <w:rsid w:val="12BC084A"/>
    <w:rsid w:val="12C6169E"/>
    <w:rsid w:val="12CF5606"/>
    <w:rsid w:val="12DA6F59"/>
    <w:rsid w:val="12FD4222"/>
    <w:rsid w:val="12FD70B9"/>
    <w:rsid w:val="135A542E"/>
    <w:rsid w:val="135D40E6"/>
    <w:rsid w:val="1368730C"/>
    <w:rsid w:val="1445327A"/>
    <w:rsid w:val="144C6368"/>
    <w:rsid w:val="14547BAE"/>
    <w:rsid w:val="14BC1A58"/>
    <w:rsid w:val="14EC2BB1"/>
    <w:rsid w:val="15234086"/>
    <w:rsid w:val="157045B7"/>
    <w:rsid w:val="157C3E5D"/>
    <w:rsid w:val="15B10763"/>
    <w:rsid w:val="15B7367B"/>
    <w:rsid w:val="15D42D46"/>
    <w:rsid w:val="15D53C53"/>
    <w:rsid w:val="15FA3157"/>
    <w:rsid w:val="160F1903"/>
    <w:rsid w:val="163E7F4F"/>
    <w:rsid w:val="16AD2235"/>
    <w:rsid w:val="16C96D35"/>
    <w:rsid w:val="16D2710B"/>
    <w:rsid w:val="171C091C"/>
    <w:rsid w:val="172B6DB1"/>
    <w:rsid w:val="173C68B4"/>
    <w:rsid w:val="1791130A"/>
    <w:rsid w:val="17FD315C"/>
    <w:rsid w:val="17FF597F"/>
    <w:rsid w:val="1815344D"/>
    <w:rsid w:val="183E546B"/>
    <w:rsid w:val="18682672"/>
    <w:rsid w:val="188E2740"/>
    <w:rsid w:val="188F2B71"/>
    <w:rsid w:val="189B0649"/>
    <w:rsid w:val="18C7041B"/>
    <w:rsid w:val="18D3325C"/>
    <w:rsid w:val="191410D1"/>
    <w:rsid w:val="194D3A06"/>
    <w:rsid w:val="196C7528"/>
    <w:rsid w:val="19775620"/>
    <w:rsid w:val="1A0F4DD2"/>
    <w:rsid w:val="1A8540F0"/>
    <w:rsid w:val="1A8B0292"/>
    <w:rsid w:val="1A8E28A3"/>
    <w:rsid w:val="1AAE3F81"/>
    <w:rsid w:val="1AF91A11"/>
    <w:rsid w:val="1B0A227C"/>
    <w:rsid w:val="1B312A0C"/>
    <w:rsid w:val="1B39025D"/>
    <w:rsid w:val="1B7E3953"/>
    <w:rsid w:val="1B8134B1"/>
    <w:rsid w:val="1B925AC0"/>
    <w:rsid w:val="1C3B7A96"/>
    <w:rsid w:val="1C475483"/>
    <w:rsid w:val="1C5D5BA2"/>
    <w:rsid w:val="1CB974E3"/>
    <w:rsid w:val="1CF614B1"/>
    <w:rsid w:val="1DA14D2C"/>
    <w:rsid w:val="1DAE4369"/>
    <w:rsid w:val="1DC35110"/>
    <w:rsid w:val="1DC56A4D"/>
    <w:rsid w:val="1DF26A02"/>
    <w:rsid w:val="1E59101B"/>
    <w:rsid w:val="1E737BF1"/>
    <w:rsid w:val="1E8209FB"/>
    <w:rsid w:val="1EA4381C"/>
    <w:rsid w:val="1EBC6D47"/>
    <w:rsid w:val="1ECD7371"/>
    <w:rsid w:val="1F6F2ADB"/>
    <w:rsid w:val="1F7E6DF7"/>
    <w:rsid w:val="1F9422FA"/>
    <w:rsid w:val="1F951EE5"/>
    <w:rsid w:val="1F9B327A"/>
    <w:rsid w:val="1FC854A4"/>
    <w:rsid w:val="1FCB6E93"/>
    <w:rsid w:val="20217D7F"/>
    <w:rsid w:val="20447A3F"/>
    <w:rsid w:val="205B24B5"/>
    <w:rsid w:val="20654259"/>
    <w:rsid w:val="20DD736E"/>
    <w:rsid w:val="20E67100"/>
    <w:rsid w:val="215D0D9C"/>
    <w:rsid w:val="21613AFB"/>
    <w:rsid w:val="21625408"/>
    <w:rsid w:val="2189664A"/>
    <w:rsid w:val="21DB4B29"/>
    <w:rsid w:val="22003B30"/>
    <w:rsid w:val="22372AAE"/>
    <w:rsid w:val="22C43786"/>
    <w:rsid w:val="22D16EA5"/>
    <w:rsid w:val="233A0DDD"/>
    <w:rsid w:val="23435777"/>
    <w:rsid w:val="236A33F1"/>
    <w:rsid w:val="247A3A18"/>
    <w:rsid w:val="24967F5F"/>
    <w:rsid w:val="24BB736C"/>
    <w:rsid w:val="25107372"/>
    <w:rsid w:val="251E0E9C"/>
    <w:rsid w:val="25535B1E"/>
    <w:rsid w:val="257A33DD"/>
    <w:rsid w:val="2593449F"/>
    <w:rsid w:val="25950217"/>
    <w:rsid w:val="25951AF5"/>
    <w:rsid w:val="25A3380B"/>
    <w:rsid w:val="25B115CA"/>
    <w:rsid w:val="25FB2E6B"/>
    <w:rsid w:val="265579A6"/>
    <w:rsid w:val="26722306"/>
    <w:rsid w:val="267E09D5"/>
    <w:rsid w:val="27944D9A"/>
    <w:rsid w:val="27A24E6D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10CFE"/>
    <w:rsid w:val="29A67B31"/>
    <w:rsid w:val="29B77500"/>
    <w:rsid w:val="29F140A6"/>
    <w:rsid w:val="2A0F4A22"/>
    <w:rsid w:val="2A303769"/>
    <w:rsid w:val="2A915F2E"/>
    <w:rsid w:val="2A965048"/>
    <w:rsid w:val="2A9671BC"/>
    <w:rsid w:val="2A9C11CC"/>
    <w:rsid w:val="2AA72DF1"/>
    <w:rsid w:val="2AAC05AA"/>
    <w:rsid w:val="2AB13D75"/>
    <w:rsid w:val="2ACC71C9"/>
    <w:rsid w:val="2AE50191"/>
    <w:rsid w:val="2AED3219"/>
    <w:rsid w:val="2B4E1D4B"/>
    <w:rsid w:val="2B751740"/>
    <w:rsid w:val="2BA23D03"/>
    <w:rsid w:val="2BA545C3"/>
    <w:rsid w:val="2BD918A8"/>
    <w:rsid w:val="2C012E83"/>
    <w:rsid w:val="2C28006C"/>
    <w:rsid w:val="2C3F4342"/>
    <w:rsid w:val="2CC96416"/>
    <w:rsid w:val="2D24466E"/>
    <w:rsid w:val="2D314840"/>
    <w:rsid w:val="2DB04FF7"/>
    <w:rsid w:val="2DD22C2D"/>
    <w:rsid w:val="2EAF1C06"/>
    <w:rsid w:val="2EE73107"/>
    <w:rsid w:val="2F222ACD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137C5E"/>
    <w:rsid w:val="31345BB9"/>
    <w:rsid w:val="314A552F"/>
    <w:rsid w:val="314F027B"/>
    <w:rsid w:val="319B0FA4"/>
    <w:rsid w:val="31F2543F"/>
    <w:rsid w:val="320B49BC"/>
    <w:rsid w:val="32155F4C"/>
    <w:rsid w:val="32292413"/>
    <w:rsid w:val="327148E0"/>
    <w:rsid w:val="32916B36"/>
    <w:rsid w:val="330001DC"/>
    <w:rsid w:val="330E69EE"/>
    <w:rsid w:val="332E2EA1"/>
    <w:rsid w:val="33431BEA"/>
    <w:rsid w:val="334C1166"/>
    <w:rsid w:val="33842A7B"/>
    <w:rsid w:val="338E5246"/>
    <w:rsid w:val="33E16D1D"/>
    <w:rsid w:val="33E90323"/>
    <w:rsid w:val="340B7DCE"/>
    <w:rsid w:val="342E21D1"/>
    <w:rsid w:val="34326A28"/>
    <w:rsid w:val="34BE1F89"/>
    <w:rsid w:val="34C06933"/>
    <w:rsid w:val="34D04DC8"/>
    <w:rsid w:val="351A5130"/>
    <w:rsid w:val="352C7DF3"/>
    <w:rsid w:val="3554505E"/>
    <w:rsid w:val="35A704A3"/>
    <w:rsid w:val="35BE048C"/>
    <w:rsid w:val="360556FB"/>
    <w:rsid w:val="36307C8E"/>
    <w:rsid w:val="36553703"/>
    <w:rsid w:val="36BB5604"/>
    <w:rsid w:val="36E55F8B"/>
    <w:rsid w:val="36F910DF"/>
    <w:rsid w:val="3714749D"/>
    <w:rsid w:val="374D348A"/>
    <w:rsid w:val="377912DD"/>
    <w:rsid w:val="38042FDA"/>
    <w:rsid w:val="386D187C"/>
    <w:rsid w:val="38B317A6"/>
    <w:rsid w:val="38CF2F29"/>
    <w:rsid w:val="38F97B46"/>
    <w:rsid w:val="39082435"/>
    <w:rsid w:val="390F7DFA"/>
    <w:rsid w:val="39600F49"/>
    <w:rsid w:val="397152FC"/>
    <w:rsid w:val="397C30D9"/>
    <w:rsid w:val="398E0DAE"/>
    <w:rsid w:val="39902D77"/>
    <w:rsid w:val="39AB754C"/>
    <w:rsid w:val="39AD4065"/>
    <w:rsid w:val="3A045323"/>
    <w:rsid w:val="3A056318"/>
    <w:rsid w:val="3A1F214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840E45"/>
    <w:rsid w:val="3DD75419"/>
    <w:rsid w:val="3DE17E7F"/>
    <w:rsid w:val="3E88404A"/>
    <w:rsid w:val="3E9133A1"/>
    <w:rsid w:val="3E9C360A"/>
    <w:rsid w:val="3F126BE0"/>
    <w:rsid w:val="3F8C2DA7"/>
    <w:rsid w:val="3FAA35FA"/>
    <w:rsid w:val="3FC53093"/>
    <w:rsid w:val="3FDC6494"/>
    <w:rsid w:val="405B5B89"/>
    <w:rsid w:val="406276B1"/>
    <w:rsid w:val="406C6CD0"/>
    <w:rsid w:val="40FE112C"/>
    <w:rsid w:val="41026E31"/>
    <w:rsid w:val="421B789E"/>
    <w:rsid w:val="429274BF"/>
    <w:rsid w:val="42E61C5A"/>
    <w:rsid w:val="43022668"/>
    <w:rsid w:val="435629B6"/>
    <w:rsid w:val="43C47D83"/>
    <w:rsid w:val="43D54DC2"/>
    <w:rsid w:val="44022AC4"/>
    <w:rsid w:val="44803E79"/>
    <w:rsid w:val="44C8664D"/>
    <w:rsid w:val="44EB4048"/>
    <w:rsid w:val="45605CF4"/>
    <w:rsid w:val="45BE295B"/>
    <w:rsid w:val="45EF7078"/>
    <w:rsid w:val="465623E3"/>
    <w:rsid w:val="4667132B"/>
    <w:rsid w:val="46A56284"/>
    <w:rsid w:val="46E82445"/>
    <w:rsid w:val="46FF3B20"/>
    <w:rsid w:val="47094169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101F6A"/>
    <w:rsid w:val="4B792A0A"/>
    <w:rsid w:val="4B950932"/>
    <w:rsid w:val="4BA42D93"/>
    <w:rsid w:val="4C2819B7"/>
    <w:rsid w:val="4C6D6F48"/>
    <w:rsid w:val="4C6F49E8"/>
    <w:rsid w:val="4C781A1B"/>
    <w:rsid w:val="4C800691"/>
    <w:rsid w:val="4C9546CC"/>
    <w:rsid w:val="4CC51BEE"/>
    <w:rsid w:val="4CE80A0F"/>
    <w:rsid w:val="4D001B6A"/>
    <w:rsid w:val="4D032DE6"/>
    <w:rsid w:val="4D551EB6"/>
    <w:rsid w:val="4D562E14"/>
    <w:rsid w:val="4D575179"/>
    <w:rsid w:val="4D577484"/>
    <w:rsid w:val="4D844457"/>
    <w:rsid w:val="4E0A1FA4"/>
    <w:rsid w:val="4E0D7F90"/>
    <w:rsid w:val="4E62395A"/>
    <w:rsid w:val="4E6F0B33"/>
    <w:rsid w:val="4EF905EE"/>
    <w:rsid w:val="4F356363"/>
    <w:rsid w:val="4F694B38"/>
    <w:rsid w:val="4F827BB5"/>
    <w:rsid w:val="50955D7B"/>
    <w:rsid w:val="50B138A7"/>
    <w:rsid w:val="51477F50"/>
    <w:rsid w:val="51A758CA"/>
    <w:rsid w:val="51B85C55"/>
    <w:rsid w:val="51DF34BB"/>
    <w:rsid w:val="522E06D1"/>
    <w:rsid w:val="52A03BD4"/>
    <w:rsid w:val="52D81891"/>
    <w:rsid w:val="53055C1C"/>
    <w:rsid w:val="534303B1"/>
    <w:rsid w:val="535B5907"/>
    <w:rsid w:val="538E3A2B"/>
    <w:rsid w:val="5394125E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3E33AF"/>
    <w:rsid w:val="55562C6F"/>
    <w:rsid w:val="55E8015C"/>
    <w:rsid w:val="55ED1B1E"/>
    <w:rsid w:val="55FD4028"/>
    <w:rsid w:val="566E4672"/>
    <w:rsid w:val="56725887"/>
    <w:rsid w:val="56797840"/>
    <w:rsid w:val="568C7E6C"/>
    <w:rsid w:val="577047CD"/>
    <w:rsid w:val="57B35D21"/>
    <w:rsid w:val="57B91294"/>
    <w:rsid w:val="57BC1A0B"/>
    <w:rsid w:val="57BF173C"/>
    <w:rsid w:val="57D172B7"/>
    <w:rsid w:val="57E24D15"/>
    <w:rsid w:val="57E37D1D"/>
    <w:rsid w:val="58266167"/>
    <w:rsid w:val="584645E3"/>
    <w:rsid w:val="58477765"/>
    <w:rsid w:val="58BB5BC2"/>
    <w:rsid w:val="58C96D67"/>
    <w:rsid w:val="58CE7FF6"/>
    <w:rsid w:val="58DE3635"/>
    <w:rsid w:val="58EB1921"/>
    <w:rsid w:val="591431D0"/>
    <w:rsid w:val="59665A0B"/>
    <w:rsid w:val="59BB2488"/>
    <w:rsid w:val="59F9006D"/>
    <w:rsid w:val="5A23756B"/>
    <w:rsid w:val="5A2B179E"/>
    <w:rsid w:val="5A311D69"/>
    <w:rsid w:val="5A3D2F36"/>
    <w:rsid w:val="5A4452E9"/>
    <w:rsid w:val="5AD54636"/>
    <w:rsid w:val="5AD844D1"/>
    <w:rsid w:val="5AF96577"/>
    <w:rsid w:val="5B35487F"/>
    <w:rsid w:val="5B3E042E"/>
    <w:rsid w:val="5BBB1A7E"/>
    <w:rsid w:val="5BF06088"/>
    <w:rsid w:val="5BFC0B78"/>
    <w:rsid w:val="5C0A7929"/>
    <w:rsid w:val="5C5E3805"/>
    <w:rsid w:val="5C5E79BB"/>
    <w:rsid w:val="5C613798"/>
    <w:rsid w:val="5C8276CC"/>
    <w:rsid w:val="5C9B14E8"/>
    <w:rsid w:val="5C9F17CF"/>
    <w:rsid w:val="5CC97B96"/>
    <w:rsid w:val="5D0C795C"/>
    <w:rsid w:val="5D1E6930"/>
    <w:rsid w:val="5D575F7C"/>
    <w:rsid w:val="5D940B51"/>
    <w:rsid w:val="5D951A1A"/>
    <w:rsid w:val="5DBB052B"/>
    <w:rsid w:val="5E821E28"/>
    <w:rsid w:val="5ED72D2B"/>
    <w:rsid w:val="5F1C0F12"/>
    <w:rsid w:val="5F487ACD"/>
    <w:rsid w:val="5F5B3296"/>
    <w:rsid w:val="5F8A3BBC"/>
    <w:rsid w:val="5FD5341C"/>
    <w:rsid w:val="5FD86545"/>
    <w:rsid w:val="5FE23114"/>
    <w:rsid w:val="60483393"/>
    <w:rsid w:val="60611FEC"/>
    <w:rsid w:val="609F196E"/>
    <w:rsid w:val="60EB724C"/>
    <w:rsid w:val="6137543E"/>
    <w:rsid w:val="616E1A9D"/>
    <w:rsid w:val="61872CB0"/>
    <w:rsid w:val="61897606"/>
    <w:rsid w:val="618D4BE8"/>
    <w:rsid w:val="619568CD"/>
    <w:rsid w:val="619C1C9B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753FA0"/>
    <w:rsid w:val="64ED24B9"/>
    <w:rsid w:val="64F11308"/>
    <w:rsid w:val="65076DA3"/>
    <w:rsid w:val="651E5550"/>
    <w:rsid w:val="65365220"/>
    <w:rsid w:val="654B1D62"/>
    <w:rsid w:val="6564616A"/>
    <w:rsid w:val="65D26ADA"/>
    <w:rsid w:val="65E655AE"/>
    <w:rsid w:val="65E81343"/>
    <w:rsid w:val="65E816C2"/>
    <w:rsid w:val="663A3EE7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A56DC"/>
    <w:rsid w:val="67FD1A25"/>
    <w:rsid w:val="680227E3"/>
    <w:rsid w:val="6806412E"/>
    <w:rsid w:val="6818121D"/>
    <w:rsid w:val="682607BB"/>
    <w:rsid w:val="686A05FA"/>
    <w:rsid w:val="686B5634"/>
    <w:rsid w:val="687D0601"/>
    <w:rsid w:val="68CD3E7F"/>
    <w:rsid w:val="68DD04BA"/>
    <w:rsid w:val="68F047DC"/>
    <w:rsid w:val="6908207B"/>
    <w:rsid w:val="691B2A27"/>
    <w:rsid w:val="692D3036"/>
    <w:rsid w:val="6964373A"/>
    <w:rsid w:val="69823BDB"/>
    <w:rsid w:val="698D1F16"/>
    <w:rsid w:val="69F72FE2"/>
    <w:rsid w:val="6A823A77"/>
    <w:rsid w:val="6A927E4E"/>
    <w:rsid w:val="6AF32913"/>
    <w:rsid w:val="6AF712B0"/>
    <w:rsid w:val="6B255F9C"/>
    <w:rsid w:val="6BF84629"/>
    <w:rsid w:val="6BFD3043"/>
    <w:rsid w:val="6C343B7C"/>
    <w:rsid w:val="6C92060F"/>
    <w:rsid w:val="6CB461E8"/>
    <w:rsid w:val="6CCA3478"/>
    <w:rsid w:val="6CCC0DA8"/>
    <w:rsid w:val="6CCE3329"/>
    <w:rsid w:val="6CE141C0"/>
    <w:rsid w:val="6D3358CC"/>
    <w:rsid w:val="6D4C69DA"/>
    <w:rsid w:val="6D86144B"/>
    <w:rsid w:val="6DFD3698"/>
    <w:rsid w:val="6E150956"/>
    <w:rsid w:val="6E176955"/>
    <w:rsid w:val="6ED27BC4"/>
    <w:rsid w:val="6F323D4C"/>
    <w:rsid w:val="6F6D0E8A"/>
    <w:rsid w:val="6F715732"/>
    <w:rsid w:val="6F807A98"/>
    <w:rsid w:val="70490B2B"/>
    <w:rsid w:val="705213D3"/>
    <w:rsid w:val="705D5EB9"/>
    <w:rsid w:val="70C70EEE"/>
    <w:rsid w:val="70C923FD"/>
    <w:rsid w:val="70F27898"/>
    <w:rsid w:val="71122DAE"/>
    <w:rsid w:val="714F2A5F"/>
    <w:rsid w:val="718476F9"/>
    <w:rsid w:val="71A11627"/>
    <w:rsid w:val="71BE0DEC"/>
    <w:rsid w:val="71F62978"/>
    <w:rsid w:val="720210A8"/>
    <w:rsid w:val="72511E08"/>
    <w:rsid w:val="729C5D67"/>
    <w:rsid w:val="72A77CBD"/>
    <w:rsid w:val="72CA04DA"/>
    <w:rsid w:val="72D83B02"/>
    <w:rsid w:val="731C0BFD"/>
    <w:rsid w:val="732F6BA2"/>
    <w:rsid w:val="73F5637F"/>
    <w:rsid w:val="74333E3A"/>
    <w:rsid w:val="74AC7881"/>
    <w:rsid w:val="74CB33EF"/>
    <w:rsid w:val="74DE1AB1"/>
    <w:rsid w:val="756F7A8C"/>
    <w:rsid w:val="75AB2AAF"/>
    <w:rsid w:val="76B47E49"/>
    <w:rsid w:val="772207AC"/>
    <w:rsid w:val="772B46D5"/>
    <w:rsid w:val="773B0088"/>
    <w:rsid w:val="773B0ED5"/>
    <w:rsid w:val="774331E4"/>
    <w:rsid w:val="777179FB"/>
    <w:rsid w:val="77785EB7"/>
    <w:rsid w:val="77A108BD"/>
    <w:rsid w:val="77D15D54"/>
    <w:rsid w:val="77E12415"/>
    <w:rsid w:val="77E26D16"/>
    <w:rsid w:val="77EF597E"/>
    <w:rsid w:val="77FD0F35"/>
    <w:rsid w:val="780741CB"/>
    <w:rsid w:val="78752B86"/>
    <w:rsid w:val="78B66033"/>
    <w:rsid w:val="78CF032E"/>
    <w:rsid w:val="79027C7D"/>
    <w:rsid w:val="790911C0"/>
    <w:rsid w:val="792F71B0"/>
    <w:rsid w:val="79663985"/>
    <w:rsid w:val="797A5D84"/>
    <w:rsid w:val="79A371D1"/>
    <w:rsid w:val="79A42601"/>
    <w:rsid w:val="79B06543"/>
    <w:rsid w:val="7A340F22"/>
    <w:rsid w:val="7A655B99"/>
    <w:rsid w:val="7A6F2DBA"/>
    <w:rsid w:val="7A765096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127358"/>
    <w:rsid w:val="7F3379FA"/>
    <w:rsid w:val="7F631681"/>
    <w:rsid w:val="7F95488E"/>
    <w:rsid w:val="7FA14F43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9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30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31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2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autoRedefine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8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9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SimSun" w:hAnsi="Courier New"/>
      <w:szCs w:val="21"/>
    </w:rPr>
  </w:style>
  <w:style w:type="paragraph" w:styleId="11">
    <w:name w:val="Balloon Text"/>
    <w:basedOn w:val="1"/>
    <w:link w:val="24"/>
    <w:autoRedefine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Light List Accent 3"/>
    <w:basedOn w:val="15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Hyperlink"/>
    <w:basedOn w:val="18"/>
    <w:autoRedefine/>
    <w:unhideWhenUsed/>
    <w:qFormat/>
    <w:uiPriority w:val="99"/>
    <w:rPr>
      <w:color w:val="0000FF"/>
      <w:u w:val="single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页眉 字符"/>
    <w:basedOn w:val="18"/>
    <w:link w:val="13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1"/>
    <w:autoRedefine/>
    <w:semiHidden/>
    <w:qFormat/>
    <w:uiPriority w:val="0"/>
    <w:rPr>
      <w:kern w:val="2"/>
      <w:sz w:val="18"/>
      <w:szCs w:val="18"/>
    </w:rPr>
  </w:style>
  <w:style w:type="paragraph" w:customStyle="1" w:styleId="25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style681"/>
    <w:basedOn w:val="18"/>
    <w:autoRedefine/>
    <w:qFormat/>
    <w:uiPriority w:val="0"/>
    <w:rPr>
      <w:color w:val="000033"/>
      <w:sz w:val="20"/>
      <w:szCs w:val="20"/>
    </w:rPr>
  </w:style>
  <w:style w:type="character" w:customStyle="1" w:styleId="28">
    <w:name w:val="course_content1"/>
    <w:basedOn w:val="18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9">
    <w:name w:val="标题 1 字符"/>
    <w:basedOn w:val="18"/>
    <w:link w:val="2"/>
    <w:autoRedefine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30">
    <w:name w:val="标题 2 字符"/>
    <w:basedOn w:val="18"/>
    <w:link w:val="3"/>
    <w:autoRedefine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31">
    <w:name w:val="标题 3 字符"/>
    <w:basedOn w:val="18"/>
    <w:link w:val="4"/>
    <w:autoRedefine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32">
    <w:name w:val="标题 4 字符"/>
    <w:basedOn w:val="18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3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4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5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6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8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9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40">
    <w:name w:val="Bullet Level 1"/>
    <w:next w:val="39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41">
    <w:name w:val="number"/>
    <w:basedOn w:val="18"/>
    <w:autoRedefine/>
    <w:qFormat/>
    <w:uiPriority w:val="0"/>
  </w:style>
  <w:style w:type="character" w:customStyle="1" w:styleId="42">
    <w:name w:val="apple-converted-space"/>
    <w:basedOn w:val="18"/>
    <w:autoRedefine/>
    <w:qFormat/>
    <w:uiPriority w:val="0"/>
  </w:style>
  <w:style w:type="character" w:customStyle="1" w:styleId="43">
    <w:name w:val="a121"/>
    <w:autoRedefine/>
    <w:qFormat/>
    <w:uiPriority w:val="0"/>
    <w:rPr>
      <w:sz w:val="18"/>
      <w:szCs w:val="18"/>
    </w:rPr>
  </w:style>
  <w:style w:type="paragraph" w:customStyle="1" w:styleId="44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5">
    <w:name w:val="小标题（红色）"/>
    <w:next w:val="44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6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7">
    <w:name w:val="无间隔1"/>
    <w:autoRedefine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8">
    <w:name w:val="text"/>
    <w:basedOn w:val="1"/>
    <w:autoRedefine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0">
    <w:name w:val="No Spacing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51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52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paragraph" w:customStyle="1" w:styleId="53">
    <w:name w:val="p2"/>
    <w:basedOn w:val="1"/>
    <w:autoRedefine/>
    <w:qFormat/>
    <w:uiPriority w:val="0"/>
    <w:pPr>
      <w:jc w:val="left"/>
    </w:pPr>
    <w:rPr>
      <w:rFonts w:ascii="pingfang sc semibold" w:hAnsi="pingfang sc semibold" w:eastAsia="pingfang sc semibold"/>
      <w:kern w:val="0"/>
      <w:sz w:val="26"/>
      <w:szCs w:val="26"/>
    </w:rPr>
  </w:style>
  <w:style w:type="character" w:customStyle="1" w:styleId="54">
    <w:name w:val="s1"/>
    <w:basedOn w:val="18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5">
    <w:name w:val="s2"/>
    <w:basedOn w:val="18"/>
    <w:autoRedefine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56">
    <w:name w:val="left1"/>
    <w:autoRedefine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paragraph" w:customStyle="1" w:styleId="57">
    <w:name w:val="Body A"/>
    <w:autoRedefine/>
    <w:qFormat/>
    <w:uiPriority w:val="0"/>
    <w:rPr>
      <w:rFonts w:ascii="Helvetica" w:hAnsi="Helvetica" w:eastAsia="ヒラギノ角ゴ Pro W3" w:cs="Times New Roman"/>
      <w:color w:val="000000"/>
      <w:sz w:val="24"/>
      <w:lang w:val="en-US" w:eastAsia="zh-CN" w:bidi="ar-SA"/>
    </w:rPr>
  </w:style>
  <w:style w:type="paragraph" w:customStyle="1" w:styleId="58">
    <w:name w:val="Normal1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MingLiU" w:hAnsi="Calibri" w:eastAsia="MingLiU" w:cs="Times New Roman"/>
      <w:sz w:val="28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B0177-15A5-4FD9-BACE-97DBA580F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2351</Words>
  <Characters>2437</Characters>
  <Lines>14</Lines>
  <Paragraphs>4</Paragraphs>
  <TotalTime>0</TotalTime>
  <ScaleCrop>false</ScaleCrop>
  <LinksUpToDate>false</LinksUpToDate>
  <CharactersWithSpaces>2516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2024-10-08T06:20:11Z</dcterms:modified>
  <dc:title>《压力与情绪管理》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0EB303DC55D94E54AC79496AA1652EE2_13</vt:lpwstr>
  </property>
</Properties>
</file>