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14A9">
      <w:pPr>
        <w:spacing w:before="156" w:beforeLines="50" w:after="312" w:afterLines="100" w:line="440" w:lineRule="exact"/>
        <w:jc w:val="center"/>
        <w:rPr>
          <w:rStyle w:val="6"/>
          <w:rFonts w:hint="eastAsia" w:ascii="微软雅黑" w:hAnsi="微软雅黑" w:eastAsia="微软雅黑" w:cs="微软雅黑"/>
          <w:b/>
          <w:color w:val="002060"/>
          <w:sz w:val="40"/>
          <w:szCs w:val="40"/>
        </w:rPr>
      </w:pPr>
      <w:r>
        <w:rPr>
          <w:rStyle w:val="6"/>
          <w:rFonts w:hint="eastAsia" w:ascii="微软雅黑" w:hAnsi="微软雅黑" w:eastAsia="微软雅黑" w:cs="微软雅黑"/>
          <w:b/>
          <w:color w:val="002060"/>
          <w:sz w:val="40"/>
          <w:szCs w:val="40"/>
          <w:lang w:val="en-US" w:eastAsia="zh-CN"/>
        </w:rPr>
        <w:t>《资本市场与公司融资决策》</w:t>
      </w:r>
    </w:p>
    <w:p w14:paraId="1CE0C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【课程对象】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公司董事长、总经理、财务总监及其他高管、投融资部门负责人</w:t>
      </w:r>
    </w:p>
    <w:p w14:paraId="1EB19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【课程时间】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2024年11月16-17日</w:t>
      </w:r>
    </w:p>
    <w:p w14:paraId="2993E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【课程地点】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广州开课</w:t>
      </w:r>
    </w:p>
    <w:p w14:paraId="5BDEC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【课程费用】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7800元/人，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费用包含：学费、资料费、休闲点心及其它服务费。交通和食宿费用自理。</w:t>
      </w:r>
    </w:p>
    <w:p w14:paraId="446E3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default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p w14:paraId="035E6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</w:p>
    <w:p w14:paraId="3DEE19AC"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9ADAC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主讲老师：邓老师</w:t>
                            </w:r>
                          </w:p>
                          <w:p w14:paraId="59DF776E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0288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x8KftP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0F09ADAC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主讲老师：邓老师</w:t>
                      </w:r>
                    </w:p>
                    <w:p w14:paraId="59DF776E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492E5F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4425950</wp:posOffset>
            </wp:positionH>
            <wp:positionV relativeFrom="paragraph">
              <wp:posOffset>25400</wp:posOffset>
            </wp:positionV>
            <wp:extent cx="2127250" cy="2711450"/>
            <wp:effectExtent l="0" t="0" r="635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北京航空航天大学经管学院教授</w:t>
      </w:r>
    </w:p>
    <w:p w14:paraId="07DFBFFA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多家上市公司独立董事</w:t>
      </w:r>
    </w:p>
    <w:p w14:paraId="51319DCE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实战经验——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近年来，多次为中航工业、国家电网、南方电网、中国大唐、长江三峡、中核集团、中国海油、中国移动、中国联通、中国电建、中国建筑、中车集团、中交集团、百度、光大银行、民生银行、招商银行、贵州茅台、北京城建、北京金隅等多家央企及上市公司提供咨询与培训。长期担任清华大学、北京大学、中国人民大学、浙江大学、厦门大学等多所高校 EMBA 及总裁班授课教师，担任多家上市公司独立董事。</w:t>
      </w:r>
    </w:p>
    <w:p w14:paraId="1E73FAF9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专业背景——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北京航空航天大学经济管理学院会计系教授、博士生导师。北航深圳研究院副院长，Universityof Southern California 访问学者，财政部全国高端会计人才，中国会计学会理事。</w:t>
      </w:r>
    </w:p>
    <w:p w14:paraId="53573D4B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主要研究领域：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公司财务与资本市场，已在 Journal of Corporate Finance、British Journal ofManagement、《管理世界》、《管理科学学报》、《金融研究》、《会计研究》等国内外权威期刊发表 50 余篇学术论文，先后主持和完成 5 项国家自然科学基金项目，荣获全国商业科技进步奖一等奖、首届教育部全国优秀教材二等奖（《高级财务管理学》）、北京市教委课程思政示范课程、教学名师（《公司理财》）、“北京市普通高等学校优秀本科生毕业论文”优秀指导教师，已完成 23篇教学案例先后荣获全国“百篇优秀管理案例”、全国“会计硕士优秀教学案例”、全国“金融硕士优秀教学案例”。</w:t>
      </w:r>
    </w:p>
    <w:p w14:paraId="156A535A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主讲课程——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资本市场与公司融资、市值管理、公司并购与估值、战略财务管理、公司治理与股权激励</w:t>
      </w:r>
    </w:p>
    <w:p w14:paraId="3D21608C"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 w14:paraId="3C1F748A"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 w14:paraId="5C837769"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B6B2E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课程背景</w:t>
                            </w:r>
                          </w:p>
                          <w:p w14:paraId="6A7105B9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1312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xA89u/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7E5B6B2E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课程背景</w:t>
                      </w:r>
                    </w:p>
                    <w:p w14:paraId="6A7105B9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A79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《资本市场与公司融资决策》是一门研究公司如何有效配置财务资源的课程。该课程的主要目的在于让公司的CEO和CFO掌握在公司组织中如何通过融资决策为公司创造价值。课程的主要内容包括：中国资本市场最新现状、公司融资方式比较、股权融资的机遇与价值、私募融资的尽职调查、私募融资的估值模型以及私募融资的对赌协议等。结合实际案例，解读公司融资决策。</w:t>
      </w:r>
    </w:p>
    <w:p w14:paraId="4A8B0559"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C161E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课程收获</w:t>
                            </w:r>
                          </w:p>
                          <w:p w14:paraId="43AF2AEA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2336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BT2B+v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026C161E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课程收获</w:t>
                      </w:r>
                    </w:p>
                    <w:p w14:paraId="43AF2AEA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92C0A8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  <w:t>1．系统学习公司债务融资与权益融资知识</w:t>
      </w:r>
    </w:p>
    <w:p w14:paraId="4D10F675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  <w:t>2．掌握融资方式选择关键要点以及中国情境“哈佛范式”案例分享</w:t>
      </w:r>
    </w:p>
    <w:p w14:paraId="4DE9B2A2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  <w:t>3．提升学员从战略层面统筹规划、制定公司融资决策的能力</w:t>
      </w:r>
    </w:p>
    <w:p w14:paraId="2C6FA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 w14:paraId="64C2796D"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42356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课程特色</w:t>
                            </w:r>
                          </w:p>
                          <w:p w14:paraId="729557F0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3360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RafnN/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62542356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课程特色</w:t>
                      </w:r>
                    </w:p>
                    <w:p w14:paraId="729557F0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04839E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  <w:t>融资视角：从企业融资视角出发，结合资本市场现状，从理论和实操层面，系统学习融资逻辑及关键方式，助力融资决策。</w:t>
      </w:r>
    </w:p>
    <w:p w14:paraId="5F560D48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  <w:t>实战案例：运用中国情境“哈佛范式”案例教学，内容实战且分析透彻</w:t>
      </w:r>
    </w:p>
    <w:p w14:paraId="1E08696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  <w:t>，无非就是讲“重要紧急矩阵”，讲目标管理。不过，这个话题真</w:t>
      </w:r>
    </w:p>
    <w:p w14:paraId="5E7ABCA9"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1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6C1CB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课程大纲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4384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FBj7R/MBAADS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05D6C1CB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课程大纲</w:t>
                      </w:r>
                    </w:p>
                  </w:txbxContent>
                </v:textbox>
              </v:rect>
            </w:pict>
          </mc:Fallback>
        </mc:AlternateContent>
      </w:r>
    </w:p>
    <w:p w14:paraId="4E0A4F5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一．中国资本市场最新现状</w:t>
      </w:r>
    </w:p>
    <w:p w14:paraId="69E8F32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1.2023 年中国资本市场 IPO 发行情况</w:t>
      </w:r>
    </w:p>
    <w:p w14:paraId="5BD0F8E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2.IPO 被否原因列举</w:t>
      </w:r>
    </w:p>
    <w:p w14:paraId="4D9C9D1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3.理想的上市公司构架</w:t>
      </w:r>
    </w:p>
    <w:p w14:paraId="602FE6F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二．公司融资方式比较</w:t>
      </w:r>
    </w:p>
    <w:p w14:paraId="2ACDD00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1.资本结构的三大经典理论（权衡理论、优序融资理论、市场时机理论）</w:t>
      </w:r>
    </w:p>
    <w:p w14:paraId="6426A0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2.影响公司融资方式的主要因素</w:t>
      </w:r>
    </w:p>
    <w:p w14:paraId="5B7A7DD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三．股权融资的机遇与价值</w:t>
      </w:r>
    </w:p>
    <w:p w14:paraId="0D72E81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1.IPO 板块定位</w:t>
      </w:r>
    </w:p>
    <w:p w14:paraId="3CE86F9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2.主板/科创板/创业板/北交所 IPO 财务指标对比</w:t>
      </w:r>
    </w:p>
    <w:p w14:paraId="317541F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3.配股/公开增发/定向增发/可转换公司债券融资对比</w:t>
      </w:r>
    </w:p>
    <w:p w14:paraId="7A17955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4.重组上市</w:t>
      </w:r>
    </w:p>
    <w:p w14:paraId="24EDE79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5.分拆上市</w:t>
      </w:r>
    </w:p>
    <w:p w14:paraId="3BFD6D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四．私募融资的尽职调查</w:t>
      </w:r>
    </w:p>
    <w:p w14:paraId="21724D7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1.尽职调查前的准备工作</w:t>
      </w:r>
    </w:p>
    <w:p w14:paraId="0BC8EE8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2.尽职调查的核心要点</w:t>
      </w:r>
    </w:p>
    <w:p w14:paraId="2065AD7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3.尽职调查的“9 字法则”</w:t>
      </w:r>
    </w:p>
    <w:p w14:paraId="1A892D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五．私募融资的估值模型</w:t>
      </w:r>
    </w:p>
    <w:p w14:paraId="40A62D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1.三种基本的估值方法及优缺点</w:t>
      </w:r>
    </w:p>
    <w:p w14:paraId="740A0E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2.影响估值参数的财务分析</w:t>
      </w:r>
    </w:p>
    <w:p w14:paraId="2F81DCC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六．私募融资的对赌协议</w:t>
      </w:r>
    </w:p>
    <w:p w14:paraId="0B6CCA2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1.对赌协议的优势和弊端</w:t>
      </w:r>
    </w:p>
    <w:p w14:paraId="257BF67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2.常见的对赌协议条款</w:t>
      </w:r>
    </w:p>
    <w:p w14:paraId="6963BC4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 IPO 对赌协议豁免条件</w:t>
      </w:r>
    </w:p>
    <w:p w14:paraId="6B3D0DC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七．“哈佛范式”深度案例分析：中鼎股份：可转债发行与回售危机应对1.中鼎股份为什么要进行本次再融资？之前的定向增发是否实现了预期目标？</w:t>
      </w:r>
    </w:p>
    <w:p w14:paraId="25A0A59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2.面对上市公司可选择的几种再融资方式，中鼎股份是如何抉择的？主要依据是什么？3.在第一次触发可转债回售条款时，中鼎股份的应对措施是什么？</w:t>
      </w:r>
    </w:p>
    <w:p w14:paraId="786286D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4.当中鼎股份再次面临回售危机时，公司又采取了哪些措施应对？</w:t>
      </w:r>
    </w:p>
    <w:p w14:paraId="03C5149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5.如果你是公司的CEO，你是否也会选择发行可转债实现再融资？</w:t>
      </w:r>
    </w:p>
    <w:p w14:paraId="62BAAB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八．“哈佛范式”深度案例分析：山煤国际：市场时机对借壳上市至关重要？</w:t>
      </w:r>
    </w:p>
    <w:p w14:paraId="0E94F3F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1.山煤国际选择中油化建作为借壳上市的动因？中油化建控股股东为何愿意出售壳资源？2.山煤国际为何不选择现金收购而是资产置换的方式取得控制权？</w:t>
      </w:r>
    </w:p>
    <w:p w14:paraId="72F409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3.山煤国际两次定向增发的发行对象有何不同？这种安排是否符合控股股东利益最大化？4.结合公司股价市场表现和财务绩效，请从市场时机视角对本案例进行评价。</w:t>
      </w:r>
    </w:p>
    <w:p w14:paraId="6F34CFF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color w:val="FFFFFF" w:themeColor="light1"/>
          <w:kern w:val="24"/>
          <w:sz w:val="22"/>
          <w:szCs w:val="22"/>
          <w:lang w:val="en-US" w:eastAsia="zh-CN"/>
          <w14:textFill>
            <w14:solidFill>
              <w14:schemeClr w14:val="lt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FFFFFF" w:themeColor="light1"/>
          <w:kern w:val="24"/>
          <w:sz w:val="22"/>
          <w:szCs w:val="22"/>
          <w:lang w:val="en-US" w:eastAsia="zh-CN"/>
          <w14:textFill>
            <w14:solidFill>
              <w14:schemeClr w14:val="lt1"/>
            </w14:solidFill>
          </w14:textFill>
        </w:rPr>
        <w:t>知点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F3E8B">
    <w:pPr>
      <w:pStyle w:val="2"/>
      <w:tabs>
        <w:tab w:val="left" w:pos="1260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column">
                <wp:posOffset>-163830</wp:posOffset>
              </wp:positionH>
              <wp:positionV relativeFrom="paragraph">
                <wp:posOffset>8890</wp:posOffset>
              </wp:positionV>
              <wp:extent cx="6972935" cy="9921875"/>
              <wp:effectExtent l="0" t="0" r="18415" b="3175"/>
              <wp:wrapNone/>
              <wp:docPr id="11" name="矩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5075" y="1619250"/>
                        <a:ext cx="6972935" cy="9921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12.9pt;margin-top:0.7pt;height:781.25pt;width:549.05pt;z-index:-251657216;v-text-anchor:middle;mso-width-relative:page;mso-height-relative:page;" fillcolor="#FFFFFF [3212]" filled="t" stroked="f" coordsize="21600,21600" o:gfxdata="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QlHGD9oAAAALAQAADwAAAAAAAAABACAAAAAiAAAA&#10;ZHJzL2Rvd25yZXYueG1sUEsBAhQAFAAAAAgAh07iQG1bH093AgAA2gQAAA4AAAAAAAAAAQAgAAAA&#10;KQEAAGRycy9lMm9Eb2MueG1sUEsFBgAAAAAGAAYAWQEAABIGAAAAAA==&#10;">
              <v:fill on="t" focussize="0,0"/>
              <v:stroke on="f" weight="1pt" miterlimit="8" joinstyle="miter"/>
              <v:imagedata o:title=""/>
              <o:lock v:ext="edit" aspectratio="f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BC66A"/>
    <w:multiLevelType w:val="singleLevel"/>
    <w:tmpl w:val="020BC66A"/>
    <w:lvl w:ilvl="0" w:tentative="0">
      <w:start w:val="1"/>
      <w:numFmt w:val="bullet"/>
      <w:lvlText w:val=""/>
      <w:lvlJc w:val="left"/>
      <w:pPr>
        <w:ind w:left="420" w:leftChars="0" w:hanging="420" w:firstLineChars="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ZmNjMWEwYTk2NWRmOGJiMzcyYjJlNmUxMDIxODcifQ=="/>
  </w:docVars>
  <w:rsids>
    <w:rsidRoot w:val="00000000"/>
    <w:rsid w:val="00AF1F08"/>
    <w:rsid w:val="09BF1E8A"/>
    <w:rsid w:val="15BA0729"/>
    <w:rsid w:val="165E4F09"/>
    <w:rsid w:val="176E78DE"/>
    <w:rsid w:val="22787407"/>
    <w:rsid w:val="42A10801"/>
    <w:rsid w:val="44531468"/>
    <w:rsid w:val="532D2DF6"/>
    <w:rsid w:val="601723A7"/>
    <w:rsid w:val="61C10750"/>
    <w:rsid w:val="628C7D2A"/>
    <w:rsid w:val="6950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customStyle="1" w:styleId="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3391</Words>
  <Characters>3469</Characters>
  <Lines>0</Lines>
  <Paragraphs>0</Paragraphs>
  <TotalTime>15</TotalTime>
  <ScaleCrop>false</ScaleCrop>
  <LinksUpToDate>false</LinksUpToDate>
  <CharactersWithSpaces>3488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2024-01-30T07:52:00Z</dcterms:created>
  <dc:creator>jzx</dc:creator>
  <cp:lastModifiedBy>海莲</cp:lastModifiedBy>
  <dcterms:modified xsi:type="dcterms:W3CDTF">2024-10-11T02:24:00Z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185E31401547493D94042CEDADD273BD_12</vt:lpwstr>
  </property>
</Properties>
</file>