
<file path=[Content_Types].xml><?xml version="1.0" encoding="utf-8"?>
<Types xmlns="http://schemas.openxmlformats.org/package/2006/content-types">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8F0681">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b/>
          <w:bCs/>
          <w:color w:val="000000"/>
          <w:kern w:val="0"/>
          <w:sz w:val="32"/>
          <w:szCs w:val="32"/>
          <w:lang w:val="en-US" w:eastAsia="zh-CN"/>
        </w:rPr>
      </w:pPr>
      <w:r>
        <w:rPr>
          <w:rFonts w:hint="eastAsia" w:ascii="微软雅黑" w:hAnsi="微软雅黑" w:eastAsia="微软雅黑"/>
          <w:b/>
          <w:bCs/>
          <w:color w:val="000000"/>
          <w:kern w:val="0"/>
          <w:sz w:val="32"/>
          <w:szCs w:val="32"/>
          <w:lang w:val="en-US" w:eastAsia="zh-CN"/>
        </w:rPr>
        <w:t>《中流砥柱</w:t>
      </w:r>
      <w:r>
        <w:rPr>
          <w:rFonts w:hint="eastAsia" w:ascii="微软雅黑" w:hAnsi="微软雅黑" w:eastAsia="微软雅黑" w:cs="微软雅黑"/>
          <w:b/>
          <w:bCs/>
          <w:color w:val="000000"/>
          <w:sz w:val="32"/>
          <w:szCs w:val="32"/>
          <w:vertAlign w:val="superscript"/>
        </w:rPr>
        <w:t>©</w:t>
      </w:r>
      <w:r>
        <w:rPr>
          <w:rFonts w:hint="eastAsia" w:ascii="微软雅黑" w:hAnsi="微软雅黑" w:eastAsia="微软雅黑"/>
          <w:b/>
          <w:bCs/>
          <w:color w:val="000000"/>
          <w:kern w:val="0"/>
          <w:sz w:val="32"/>
          <w:szCs w:val="32"/>
          <w:lang w:val="en-US" w:eastAsia="zh-CN"/>
        </w:rPr>
        <w:t>—中层管人理事核心能力提升实战训练》</w:t>
      </w:r>
    </w:p>
    <w:p w14:paraId="1288B665">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微软雅黑" w:hAnsi="微软雅黑" w:eastAsia="微软雅黑" w:cs="微软雅黑"/>
          <w:b/>
          <w:bCs/>
          <w:color w:val="000000" w:themeColor="text1"/>
          <w:kern w:val="0"/>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0"/>
          <w:sz w:val="21"/>
          <w:szCs w:val="21"/>
          <w:lang w:val="en-US" w:eastAsia="zh-CN" w:bidi="ar-SA"/>
          <w14:textFill>
            <w14:solidFill>
              <w14:schemeClr w14:val="tx1"/>
            </w14:solidFill>
          </w14:textFill>
        </w:rPr>
        <w:t>培训地点/时间：</w:t>
      </w:r>
    </w:p>
    <w:tbl>
      <w:tblPr>
        <w:tblStyle w:val="6"/>
        <w:tblpPr w:leftFromText="180" w:rightFromText="180" w:vertAnchor="text" w:horzAnchor="page" w:tblpX="1589" w:tblpY="300"/>
        <w:tblOverlap w:val="never"/>
        <w:tblW w:w="929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3"/>
        <w:gridCol w:w="973"/>
        <w:gridCol w:w="964"/>
        <w:gridCol w:w="1010"/>
        <w:gridCol w:w="1066"/>
        <w:gridCol w:w="1067"/>
        <w:gridCol w:w="1080"/>
        <w:gridCol w:w="1000"/>
        <w:gridCol w:w="1080"/>
      </w:tblGrid>
      <w:tr w14:paraId="5339C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trPr>
        <w:tc>
          <w:tcPr>
            <w:tcW w:w="1053"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659D74B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三月</w:t>
            </w:r>
          </w:p>
        </w:tc>
        <w:tc>
          <w:tcPr>
            <w:tcW w:w="973"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6BBA1AC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四月</w:t>
            </w:r>
          </w:p>
        </w:tc>
        <w:tc>
          <w:tcPr>
            <w:tcW w:w="964"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52FB889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五月</w:t>
            </w:r>
          </w:p>
        </w:tc>
        <w:tc>
          <w:tcPr>
            <w:tcW w:w="1010"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101460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六月</w:t>
            </w:r>
          </w:p>
        </w:tc>
        <w:tc>
          <w:tcPr>
            <w:tcW w:w="1066"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6D6008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七月</w:t>
            </w:r>
          </w:p>
        </w:tc>
        <w:tc>
          <w:tcPr>
            <w:tcW w:w="1067"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263C78B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八月</w:t>
            </w:r>
          </w:p>
        </w:tc>
        <w:tc>
          <w:tcPr>
            <w:tcW w:w="1080"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2E4F66D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九月</w:t>
            </w:r>
          </w:p>
        </w:tc>
        <w:tc>
          <w:tcPr>
            <w:tcW w:w="1000"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7270FA7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十月</w:t>
            </w:r>
          </w:p>
        </w:tc>
        <w:tc>
          <w:tcPr>
            <w:tcW w:w="1080"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70A4430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十一月</w:t>
            </w:r>
          </w:p>
        </w:tc>
      </w:tr>
      <w:tr w14:paraId="3E551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4" w:hRule="atLeast"/>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41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21-22                  周五、六              南京</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EA1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18-19                   周五、六             深圳</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D9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16-17             周五、六             南京</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8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6-7                   周五、六              深圳</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59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11-12                    周五、六              南京</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4DA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15-16                        周五、六              深圳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B54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26-27                       周五、六             南京</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31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17-18                   周五、六              深圳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DA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21-22                       周五、六             南京</w:t>
            </w:r>
          </w:p>
        </w:tc>
      </w:tr>
    </w:tbl>
    <w:p w14:paraId="39480F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b w:val="0"/>
          <w:bCs w:val="0"/>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kern w:val="0"/>
          <w:sz w:val="24"/>
          <w:szCs w:val="24"/>
          <w:lang w:val="en-US" w:eastAsia="zh-CN" w:bidi="ar-SA"/>
          <w14:textFill>
            <w14:solidFill>
              <w14:schemeClr w14:val="tx1"/>
            </w14:solidFill>
          </w14:textFill>
        </w:rPr>
        <w:t>培训费用：</w:t>
      </w:r>
      <w:r>
        <w:rPr>
          <w:rFonts w:hint="eastAsia" w:ascii="微软雅黑" w:hAnsi="微软雅黑" w:eastAsia="微软雅黑" w:cs="微软雅黑"/>
          <w:b w:val="0"/>
          <w:bCs w:val="0"/>
          <w:color w:val="000000" w:themeColor="text1"/>
          <w:kern w:val="0"/>
          <w:sz w:val="21"/>
          <w:szCs w:val="21"/>
          <w:lang w:val="en-US" w:eastAsia="zh-CN" w:bidi="ar-SA"/>
          <w14:textFill>
            <w14:solidFill>
              <w14:schemeClr w14:val="tx1"/>
            </w14:solidFill>
          </w14:textFill>
        </w:rPr>
        <w:t>4600元/人（培训费用、资料费、茶歇、结业证书、税费，</w:t>
      </w:r>
      <w:r>
        <w:rPr>
          <w:rFonts w:hint="eastAsia" w:ascii="微软雅黑" w:hAnsi="微软雅黑" w:eastAsia="微软雅黑" w:cs="微软雅黑"/>
          <w:b w:val="0"/>
          <w:bCs w:val="0"/>
          <w:color w:val="000000" w:themeColor="text1"/>
          <w:kern w:val="0"/>
          <w:sz w:val="21"/>
          <w:szCs w:val="21"/>
          <w:lang w:val="en-US" w:eastAsia="zh-CN"/>
          <w14:textFill>
            <w14:solidFill>
              <w14:schemeClr w14:val="tx1"/>
            </w14:solidFill>
          </w14:textFill>
        </w:rPr>
        <w:t>一年内可免费复训</w:t>
      </w:r>
    </w:p>
    <w:p w14:paraId="2470541D">
      <w:pPr>
        <w:pStyle w:val="5"/>
        <w:spacing w:before="0" w:beforeAutospacing="0" w:after="0" w:afterAutospacing="0" w:line="480" w:lineRule="exact"/>
        <w:rPr>
          <w:rFonts w:hint="eastAsia" w:ascii="微软雅黑" w:hAnsi="微软雅黑" w:eastAsia="微软雅黑" w:cs="微软雅黑"/>
          <w:b/>
          <w:bCs/>
          <w:color w:val="C00000"/>
          <w:kern w:val="0"/>
          <w:sz w:val="24"/>
          <w:szCs w:val="24"/>
          <w:lang w:val="en-US" w:eastAsia="zh-CN"/>
        </w:rPr>
      </w:pPr>
      <w:r>
        <w:rPr>
          <w:rFonts w:hint="eastAsia" w:ascii="微软雅黑" w:hAnsi="微软雅黑" w:eastAsia="微软雅黑"/>
          <w:b/>
          <w:bCs/>
          <w:color w:val="000000"/>
          <w:kern w:val="0"/>
          <w:sz w:val="40"/>
          <w:szCs w:val="40"/>
          <w:lang w:val="en-US" w:eastAsia="zh-CN"/>
        </w:rPr>
        <w:drawing>
          <wp:anchor distT="0" distB="0" distL="114300" distR="114300" simplePos="0" relativeHeight="251669504" behindDoc="1" locked="0" layoutInCell="1" allowOverlap="1">
            <wp:simplePos x="0" y="0"/>
            <wp:positionH relativeFrom="column">
              <wp:posOffset>4513580</wp:posOffset>
            </wp:positionH>
            <wp:positionV relativeFrom="paragraph">
              <wp:posOffset>144145</wp:posOffset>
            </wp:positionV>
            <wp:extent cx="1652270" cy="1056005"/>
            <wp:effectExtent l="0" t="0" r="0" b="0"/>
            <wp:wrapTight wrapText="bothSides">
              <wp:wrapPolygon>
                <wp:start x="4981" y="5299"/>
                <wp:lineTo x="3188" y="7481"/>
                <wp:lineTo x="2789" y="8105"/>
                <wp:lineTo x="2789" y="12781"/>
                <wp:lineTo x="3586" y="15275"/>
                <wp:lineTo x="4383" y="15275"/>
                <wp:lineTo x="4981" y="16521"/>
                <wp:lineTo x="8368" y="16521"/>
                <wp:lineTo x="8368" y="15275"/>
                <wp:lineTo x="16138" y="15275"/>
                <wp:lineTo x="18728" y="14028"/>
                <wp:lineTo x="18927" y="7481"/>
                <wp:lineTo x="16935" y="6546"/>
                <wp:lineTo x="5977" y="5299"/>
                <wp:lineTo x="4981" y="5299"/>
              </wp:wrapPolygon>
            </wp:wrapTight>
            <wp:docPr id="12" name="图片 12" descr="中流砥柱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流砥柱文件"/>
                    <pic:cNvPicPr>
                      <a:picLocks noChangeAspect="1"/>
                    </pic:cNvPicPr>
                  </pic:nvPicPr>
                  <pic:blipFill>
                    <a:blip r:embed="rId4"/>
                    <a:stretch>
                      <a:fillRect/>
                    </a:stretch>
                  </pic:blipFill>
                  <pic:spPr>
                    <a:xfrm>
                      <a:off x="0" y="0"/>
                      <a:ext cx="1652270" cy="1056005"/>
                    </a:xfrm>
                    <a:prstGeom prst="rect">
                      <a:avLst/>
                    </a:prstGeom>
                    <a:noFill/>
                    <a:ln>
                      <a:noFill/>
                    </a:ln>
                  </pic:spPr>
                </pic:pic>
              </a:graphicData>
            </a:graphic>
          </wp:anchor>
        </w:drawing>
      </w:r>
      <w:r>
        <w:rPr>
          <w:rFonts w:hint="eastAsia" w:ascii="微软雅黑" w:hAnsi="微软雅黑" w:eastAsia="微软雅黑" w:cs="微软雅黑"/>
          <w:b/>
          <w:bCs/>
          <w:color w:val="C00000"/>
          <w:kern w:val="0"/>
          <w:sz w:val="24"/>
          <w:szCs w:val="24"/>
          <w:lang w:val="en-US" w:eastAsia="zh-CN"/>
        </w:rPr>
        <w:t>课程背景：</w:t>
      </w:r>
    </w:p>
    <w:p w14:paraId="76A6C4BB">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color w:val="000000"/>
          <w:sz w:val="24"/>
          <w:szCs w:val="24"/>
          <w:lang w:eastAsia="zh-Hans"/>
        </w:rPr>
      </w:pPr>
      <w:r>
        <w:rPr>
          <w:rFonts w:hint="eastAsia" w:ascii="微软雅黑" w:hAnsi="微软雅黑" w:eastAsia="微软雅黑" w:cs="微软雅黑"/>
          <w:color w:val="000000"/>
          <w:sz w:val="24"/>
          <w:szCs w:val="24"/>
          <w:lang w:eastAsia="zh-Hans"/>
        </w:rPr>
        <w:t>即将成为新上任的管理者，但</w:t>
      </w:r>
      <w:r>
        <w:rPr>
          <w:rFonts w:hint="eastAsia" w:ascii="微软雅黑" w:hAnsi="微软雅黑" w:eastAsia="微软雅黑" w:cs="微软雅黑"/>
          <w:b/>
          <w:bCs/>
          <w:color w:val="000000"/>
          <w:sz w:val="24"/>
          <w:szCs w:val="24"/>
          <w:lang w:eastAsia="zh-Hans"/>
        </w:rPr>
        <w:t>不知道该如何带领下属和团队</w:t>
      </w:r>
      <w:r>
        <w:rPr>
          <w:rFonts w:hint="eastAsia" w:ascii="微软雅黑" w:hAnsi="微软雅黑" w:eastAsia="微软雅黑" w:cs="微软雅黑"/>
          <w:color w:val="000000"/>
          <w:sz w:val="24"/>
          <w:szCs w:val="24"/>
          <w:lang w:eastAsia="zh-Hans"/>
        </w:rPr>
        <w:t>？</w:t>
      </w:r>
    </w:p>
    <w:p w14:paraId="28352679">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color w:val="000000"/>
          <w:sz w:val="24"/>
          <w:szCs w:val="24"/>
          <w:lang w:eastAsia="zh-Hans"/>
        </w:rPr>
      </w:pPr>
      <w:r>
        <w:rPr>
          <w:rFonts w:hint="eastAsia" w:ascii="微软雅黑" w:hAnsi="微软雅黑" w:eastAsia="微软雅黑" w:cs="微软雅黑"/>
          <w:color w:val="000000"/>
          <w:sz w:val="24"/>
          <w:szCs w:val="24"/>
          <w:lang w:eastAsia="zh-Hans"/>
        </w:rPr>
        <w:t>已经是管理者，但在</w:t>
      </w:r>
      <w:r>
        <w:rPr>
          <w:rFonts w:hint="eastAsia" w:ascii="微软雅黑" w:hAnsi="微软雅黑" w:eastAsia="微软雅黑" w:cs="微软雅黑"/>
          <w:b/>
          <w:bCs/>
          <w:color w:val="000000"/>
          <w:sz w:val="24"/>
          <w:szCs w:val="24"/>
          <w:lang w:eastAsia="zh-Hans"/>
        </w:rPr>
        <w:t>管理工作上面临诸多问题却不知如何解决</w:t>
      </w:r>
      <w:r>
        <w:rPr>
          <w:rFonts w:hint="eastAsia" w:ascii="微软雅黑" w:hAnsi="微软雅黑" w:eastAsia="微软雅黑" w:cs="微软雅黑"/>
          <w:color w:val="000000"/>
          <w:sz w:val="24"/>
          <w:szCs w:val="24"/>
          <w:lang w:eastAsia="zh-Hans"/>
        </w:rPr>
        <w:t>？</w:t>
      </w:r>
    </w:p>
    <w:p w14:paraId="36E201C7">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color w:val="000000"/>
          <w:sz w:val="24"/>
          <w:szCs w:val="24"/>
          <w:lang w:eastAsia="zh-Hans"/>
        </w:rPr>
      </w:pPr>
      <w:r>
        <w:rPr>
          <w:rFonts w:hint="eastAsia" w:ascii="微软雅黑" w:hAnsi="微软雅黑" w:eastAsia="微软雅黑" w:cs="微软雅黑"/>
          <w:color w:val="000000"/>
          <w:sz w:val="24"/>
          <w:szCs w:val="24"/>
          <w:lang w:eastAsia="zh-Hans"/>
        </w:rPr>
        <w:t>想要立足岗位成为一名成功的管理者吗？</w:t>
      </w:r>
      <w:r>
        <w:rPr>
          <w:rFonts w:hint="eastAsia" w:ascii="微软雅黑" w:hAnsi="微软雅黑" w:eastAsia="微软雅黑" w:cs="Tahoma"/>
          <w:b w:val="0"/>
          <w:bCs/>
          <w:color w:val="000000"/>
          <w:kern w:val="0"/>
          <w:sz w:val="24"/>
          <w:szCs w:val="24"/>
        </w:rPr>
        <w:t>《</w:t>
      </w:r>
      <w:r>
        <w:rPr>
          <w:rFonts w:hint="eastAsia" w:ascii="微软雅黑" w:hAnsi="微软雅黑" w:eastAsia="微软雅黑" w:cs="微软雅黑"/>
          <w:b w:val="0"/>
          <w:bCs/>
          <w:color w:val="000000"/>
          <w:sz w:val="24"/>
          <w:szCs w:val="24"/>
          <w:lang w:val="en-US" w:eastAsia="zh-CN"/>
        </w:rPr>
        <w:t>中流砥柱</w:t>
      </w:r>
      <w:r>
        <w:rPr>
          <w:rFonts w:hint="eastAsia" w:ascii="微软雅黑" w:hAnsi="微软雅黑" w:eastAsia="微软雅黑" w:cs="微软雅黑"/>
          <w:b w:val="0"/>
          <w:bCs/>
          <w:color w:val="000000"/>
          <w:sz w:val="24"/>
          <w:szCs w:val="24"/>
          <w:vertAlign w:val="superscript"/>
        </w:rPr>
        <w:t>©</w:t>
      </w:r>
      <w:r>
        <w:rPr>
          <w:rFonts w:hint="eastAsia" w:ascii="微软雅黑" w:hAnsi="微软雅黑" w:eastAsia="微软雅黑" w:cs="微软雅黑"/>
          <w:b w:val="0"/>
          <w:bCs/>
          <w:color w:val="000000"/>
          <w:sz w:val="24"/>
          <w:szCs w:val="24"/>
          <w:lang w:val="en-US" w:eastAsia="zh-CN"/>
        </w:rPr>
        <w:t>中层管人理事实战能力提升</w:t>
      </w:r>
      <w:r>
        <w:rPr>
          <w:rFonts w:hint="eastAsia" w:ascii="微软雅黑" w:hAnsi="微软雅黑" w:eastAsia="微软雅黑" w:cs="Tahoma"/>
          <w:b w:val="0"/>
          <w:bCs/>
          <w:color w:val="000000"/>
          <w:kern w:val="0"/>
          <w:sz w:val="24"/>
          <w:szCs w:val="24"/>
        </w:rPr>
        <w:t>》</w:t>
      </w:r>
      <w:r>
        <w:rPr>
          <w:rFonts w:hint="eastAsia" w:ascii="微软雅黑" w:hAnsi="微软雅黑" w:eastAsia="微软雅黑" w:cs="微软雅黑"/>
          <w:color w:val="000000"/>
          <w:sz w:val="24"/>
          <w:szCs w:val="24"/>
          <w:lang w:val="en-US" w:eastAsia="zh-CN"/>
        </w:rPr>
        <w:t>版权课程可以</w:t>
      </w:r>
      <w:r>
        <w:rPr>
          <w:rFonts w:hint="eastAsia" w:ascii="微软雅黑" w:hAnsi="微软雅黑" w:eastAsia="微软雅黑" w:cs="微软雅黑"/>
          <w:color w:val="000000"/>
          <w:sz w:val="24"/>
          <w:szCs w:val="24"/>
          <w:lang w:eastAsia="zh-Hans"/>
        </w:rPr>
        <w:t>帮助您找到上述</w:t>
      </w:r>
      <w:r>
        <w:rPr>
          <w:rFonts w:hint="eastAsia" w:ascii="微软雅黑" w:hAnsi="微软雅黑" w:eastAsia="微软雅黑" w:cs="微软雅黑"/>
          <w:color w:val="000000"/>
          <w:sz w:val="24"/>
          <w:szCs w:val="24"/>
          <w:lang w:val="en-US" w:eastAsia="zh-CN"/>
        </w:rPr>
        <w:t>问题</w:t>
      </w:r>
      <w:r>
        <w:rPr>
          <w:rFonts w:hint="eastAsia" w:ascii="微软雅黑" w:hAnsi="微软雅黑" w:eastAsia="微软雅黑" w:cs="微软雅黑"/>
          <w:color w:val="000000"/>
          <w:sz w:val="24"/>
          <w:szCs w:val="24"/>
          <w:lang w:eastAsia="zh-Hans"/>
        </w:rPr>
        <w:t>的答案。</w:t>
      </w:r>
    </w:p>
    <w:p w14:paraId="49B9442F">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color w:val="000000"/>
          <w:sz w:val="24"/>
          <w:szCs w:val="24"/>
          <w:lang w:eastAsia="zh-Hans"/>
        </w:rPr>
      </w:pPr>
      <w:r>
        <w:rPr>
          <w:rFonts w:hint="eastAsia" w:ascii="微软雅黑" w:hAnsi="微软雅黑" w:eastAsia="微软雅黑" w:cs="微软雅黑"/>
          <w:color w:val="000000"/>
          <w:sz w:val="24"/>
          <w:szCs w:val="24"/>
          <w:lang w:eastAsia="zh-Hans"/>
        </w:rPr>
        <w:t>大部分公司会将专业技术表现优异绩效成果较好的员工提拔为管理者，这些员工在成为管理者之后才发现管理工作比起专业技术复杂很多，也困难很多，主要原因在于专业技术是科学——因果关系很明确，</w:t>
      </w:r>
      <w:r>
        <w:rPr>
          <w:rFonts w:hint="eastAsia" w:ascii="微软雅黑" w:hAnsi="微软雅黑" w:eastAsia="微软雅黑" w:cs="微软雅黑"/>
          <w:b/>
          <w:bCs/>
          <w:color w:val="000000"/>
          <w:sz w:val="24"/>
          <w:szCs w:val="24"/>
          <w:lang w:eastAsia="zh-Hans"/>
        </w:rPr>
        <w:t>管理是科学与艺术的结合</w:t>
      </w:r>
      <w:r>
        <w:rPr>
          <w:rFonts w:hint="eastAsia" w:ascii="微软雅黑" w:hAnsi="微软雅黑" w:eastAsia="微软雅黑" w:cs="微软雅黑"/>
          <w:color w:val="000000"/>
          <w:sz w:val="24"/>
          <w:szCs w:val="24"/>
          <w:lang w:eastAsia="zh-Hans"/>
        </w:rPr>
        <w:t>，因果关系不一定直接对应。</w:t>
      </w:r>
    </w:p>
    <w:p w14:paraId="415F5DF1">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color w:val="000000"/>
          <w:sz w:val="24"/>
          <w:szCs w:val="24"/>
          <w:lang w:eastAsia="zh-Hans"/>
        </w:rPr>
      </w:pPr>
      <w:r>
        <w:rPr>
          <w:rFonts w:hint="eastAsia" w:ascii="微软雅黑" w:hAnsi="微软雅黑" w:eastAsia="微软雅黑" w:cs="微软雅黑"/>
          <w:color w:val="000000"/>
          <w:sz w:val="24"/>
          <w:szCs w:val="24"/>
          <w:lang w:eastAsia="zh-Hans"/>
        </w:rPr>
        <w:t>大部分管理者都是在担任管理角色后开始学习如何管理，但基本是从做中学、从经验中学、从失败中学，经历了无数挫折和失败才慢慢成长起来。也有大部分人认为自己并不适合当管理者，优秀的管理者是天生的。但实践证明，</w:t>
      </w:r>
      <w:r>
        <w:rPr>
          <w:rFonts w:hint="eastAsia" w:ascii="微软雅黑" w:hAnsi="微软雅黑" w:eastAsia="微软雅黑" w:cs="微软雅黑"/>
          <w:b/>
          <w:bCs/>
          <w:color w:val="000000"/>
          <w:sz w:val="24"/>
          <w:szCs w:val="24"/>
          <w:lang w:eastAsia="zh-Hans"/>
        </w:rPr>
        <w:t>成功管理者并非先天，而是可以后天习得</w:t>
      </w:r>
      <w:r>
        <w:rPr>
          <w:rFonts w:hint="eastAsia" w:ascii="微软雅黑" w:hAnsi="微软雅黑" w:eastAsia="微软雅黑" w:cs="微软雅黑"/>
          <w:color w:val="000000"/>
          <w:sz w:val="24"/>
          <w:szCs w:val="24"/>
          <w:lang w:eastAsia="zh-Hans"/>
        </w:rPr>
        <w:t>，只要掌握管理的常识，善于运用管理的流程和工具方法，就可以成为成功的管理者。</w:t>
      </w:r>
    </w:p>
    <w:p w14:paraId="35F74573">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color w:val="000000"/>
          <w:sz w:val="24"/>
          <w:szCs w:val="24"/>
          <w:lang w:eastAsia="zh-Hans"/>
        </w:rPr>
        <w:t>本课程以德鲁克等管理大师智慧为根本，以众多成功企业</w:t>
      </w:r>
      <w:r>
        <w:rPr>
          <w:rFonts w:hint="eastAsia" w:ascii="微软雅黑" w:hAnsi="微软雅黑" w:eastAsia="微软雅黑" w:cs="微软雅黑"/>
          <w:color w:val="000000"/>
          <w:sz w:val="24"/>
          <w:szCs w:val="24"/>
          <w:lang w:val="en-US" w:eastAsia="zh-CN"/>
        </w:rPr>
        <w:t>管理</w:t>
      </w:r>
      <w:r>
        <w:rPr>
          <w:rFonts w:hint="eastAsia" w:ascii="微软雅黑" w:hAnsi="微软雅黑" w:eastAsia="微软雅黑" w:cs="微软雅黑"/>
          <w:color w:val="000000"/>
          <w:sz w:val="24"/>
          <w:szCs w:val="24"/>
          <w:lang w:eastAsia="zh-Hans"/>
        </w:rPr>
        <w:t>实</w:t>
      </w:r>
      <w:r>
        <w:rPr>
          <w:rFonts w:hint="eastAsia" w:ascii="微软雅黑" w:hAnsi="微软雅黑" w:eastAsia="微软雅黑" w:cs="微软雅黑"/>
          <w:color w:val="000000"/>
          <w:sz w:val="24"/>
          <w:szCs w:val="24"/>
          <w:lang w:val="en-US" w:eastAsia="zh-CN"/>
        </w:rPr>
        <w:t>战</w:t>
      </w:r>
      <w:r>
        <w:rPr>
          <w:rFonts w:hint="eastAsia" w:ascii="微软雅黑" w:hAnsi="微软雅黑" w:eastAsia="微软雅黑" w:cs="微软雅黑"/>
          <w:color w:val="000000"/>
          <w:sz w:val="24"/>
          <w:szCs w:val="24"/>
          <w:lang w:eastAsia="zh-Hans"/>
        </w:rPr>
        <w:t>为基础，以前沿管理领域先进模型工具为内容，内容涵盖管理理论的“哲学”，以及实用实效的“实学”。兼顾理论与实务，课程结构简单、内容贴合实战、易学易懂易用。</w:t>
      </w:r>
    </w:p>
    <w:p w14:paraId="0985D2E8">
      <w:pPr>
        <w:pStyle w:val="5"/>
        <w:spacing w:before="0" w:beforeAutospacing="0" w:after="0" w:afterAutospacing="0" w:line="480" w:lineRule="exact"/>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培训对象：</w:t>
      </w:r>
      <w:r>
        <w:rPr>
          <w:rFonts w:hint="eastAsia" w:ascii="微软雅黑" w:hAnsi="微软雅黑" w:eastAsia="微软雅黑" w:cs="微软雅黑"/>
          <w:b w:val="0"/>
          <w:bCs/>
          <w:color w:val="000000"/>
          <w:lang w:val="en-US" w:eastAsia="zh-CN"/>
        </w:rPr>
        <w:t>企业中高层管理者、新晋升管理者及对企业管理有兴趣的学员</w:t>
      </w:r>
    </w:p>
    <w:p w14:paraId="0BBC86BC">
      <w:pPr>
        <w:numPr>
          <w:ilvl w:val="0"/>
          <w:numId w:val="0"/>
        </w:numP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pPr>
    </w:p>
    <w:p w14:paraId="39D55086">
      <w:pPr>
        <w:numPr>
          <w:ilvl w:val="0"/>
          <w:numId w:val="0"/>
        </w:numP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pPr>
    </w:p>
    <w:p w14:paraId="483BC26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
          <w:bCs/>
          <w:color w:val="C00000"/>
          <w:sz w:val="28"/>
          <w:szCs w:val="28"/>
          <w:lang w:val="en-US" w:eastAsia="zh-CN"/>
        </w:rPr>
      </w:pPr>
      <w:r>
        <w:rPr>
          <w:rFonts w:hint="eastAsia" w:ascii="微软雅黑" w:hAnsi="微软雅黑" w:eastAsia="微软雅黑" w:cs="微软雅黑"/>
          <w:b/>
          <w:bCs/>
          <w:color w:val="C00000"/>
          <w:sz w:val="28"/>
          <w:szCs w:val="28"/>
          <w:lang w:val="en-US" w:eastAsia="zh-CN"/>
        </w:rPr>
        <w:t>课程收益：</w:t>
      </w:r>
    </w:p>
    <w:p w14:paraId="0ED12EB3">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lang w:val="en-US" w:eastAsia="zh-CN"/>
        </w:rPr>
      </w:pPr>
      <w:r>
        <w:rPr>
          <w:rFonts w:hint="eastAsia" w:ascii="微软雅黑" w:hAnsi="微软雅黑" w:eastAsia="微软雅黑" w:cs="微软雅黑"/>
          <w:b/>
          <w:bCs/>
          <w:color w:val="C00000"/>
          <w:sz w:val="28"/>
          <w:szCs w:val="28"/>
          <w:lang w:val="en-US" w:eastAsia="zh-CN"/>
        </w:rPr>
        <w:t xml:space="preserve">学会高效管理 </w:t>
      </w:r>
      <w:r>
        <w:rPr>
          <w:rFonts w:hint="eastAsia" w:ascii="微软雅黑" w:hAnsi="微软雅黑" w:eastAsia="微软雅黑" w:cs="微软雅黑"/>
          <w:color w:val="000000"/>
          <w:sz w:val="24"/>
          <w:lang w:eastAsia="zh-Hans"/>
        </w:rPr>
        <w:t>通过掌握</w:t>
      </w:r>
      <w:r>
        <w:rPr>
          <w:rFonts w:hint="eastAsia" w:ascii="微软雅黑" w:hAnsi="微软雅黑" w:eastAsia="微软雅黑" w:cs="微软雅黑"/>
          <w:color w:val="000000"/>
          <w:sz w:val="24"/>
          <w:lang w:val="en-US" w:eastAsia="zh-CN"/>
        </w:rPr>
        <w:t>管人理事</w:t>
      </w:r>
      <w:r>
        <w:rPr>
          <w:rFonts w:hint="eastAsia" w:ascii="微软雅黑" w:hAnsi="微软雅黑" w:eastAsia="微软雅黑" w:cs="微软雅黑"/>
          <w:color w:val="000000"/>
          <w:sz w:val="24"/>
          <w:lang w:eastAsia="zh-Hans"/>
        </w:rPr>
        <w:t>的方法</w:t>
      </w:r>
      <w:r>
        <w:rPr>
          <w:rFonts w:hint="eastAsia" w:ascii="微软雅黑" w:hAnsi="微软雅黑" w:eastAsia="微软雅黑" w:cs="微软雅黑"/>
          <w:color w:val="000000"/>
          <w:sz w:val="24"/>
          <w:lang w:eastAsia="zh-CN"/>
        </w:rPr>
        <w:t>、</w:t>
      </w:r>
      <w:r>
        <w:rPr>
          <w:rFonts w:hint="eastAsia" w:ascii="微软雅黑" w:hAnsi="微软雅黑" w:eastAsia="微软雅黑" w:cs="微软雅黑"/>
          <w:color w:val="000000"/>
          <w:sz w:val="24"/>
          <w:lang w:eastAsia="zh-Hans"/>
        </w:rPr>
        <w:t>工具，让新上任的管理者快速找到带领团队的方法，让成功的管理者更加成功。</w:t>
      </w:r>
    </w:p>
    <w:p w14:paraId="7B293FA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b/>
          <w:bCs/>
          <w:color w:val="C00000"/>
          <w:sz w:val="28"/>
          <w:szCs w:val="28"/>
          <w:lang w:val="en-US" w:eastAsia="zh-CN"/>
        </w:rPr>
        <w:t>善于解决问题</w:t>
      </w:r>
      <w:r>
        <w:rPr>
          <w:rFonts w:hint="eastAsia" w:ascii="微软雅黑" w:hAnsi="微软雅黑" w:eastAsia="微软雅黑" w:cs="微软雅黑"/>
          <w:color w:val="000000"/>
          <w:sz w:val="24"/>
          <w:lang w:eastAsia="zh-Hans"/>
        </w:rPr>
        <w:t>通过掌握解决</w:t>
      </w:r>
      <w:r>
        <w:rPr>
          <w:rFonts w:hint="eastAsia" w:ascii="微软雅黑" w:hAnsi="微软雅黑" w:eastAsia="微软雅黑" w:cs="微软雅黑"/>
          <w:color w:val="000000"/>
          <w:sz w:val="24"/>
          <w:lang w:val="en-US" w:eastAsia="zh-CN"/>
        </w:rPr>
        <w:t>问题</w:t>
      </w:r>
      <w:r>
        <w:rPr>
          <w:rFonts w:hint="eastAsia" w:ascii="微软雅黑" w:hAnsi="微软雅黑" w:eastAsia="微软雅黑" w:cs="微软雅黑"/>
          <w:color w:val="000000"/>
          <w:sz w:val="24"/>
          <w:lang w:eastAsia="zh-Hans"/>
        </w:rPr>
        <w:t>的方法</w:t>
      </w:r>
      <w:r>
        <w:rPr>
          <w:rFonts w:hint="eastAsia" w:ascii="微软雅黑" w:hAnsi="微软雅黑" w:eastAsia="微软雅黑" w:cs="微软雅黑"/>
          <w:color w:val="000000"/>
          <w:sz w:val="24"/>
          <w:lang w:eastAsia="zh-CN"/>
        </w:rPr>
        <w:t>、</w:t>
      </w:r>
      <w:r>
        <w:rPr>
          <w:rFonts w:hint="eastAsia" w:ascii="微软雅黑" w:hAnsi="微软雅黑" w:eastAsia="微软雅黑" w:cs="微软雅黑"/>
          <w:color w:val="000000"/>
          <w:sz w:val="24"/>
          <w:lang w:eastAsia="zh-Hans"/>
        </w:rPr>
        <w:t>流程，让自己快速提升问题意识与解决问题能力，并提升下属的问题意识与解决问题能力。</w:t>
      </w:r>
    </w:p>
    <w:p w14:paraId="55D92B8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olor w:val="C00000"/>
          <w:lang w:val="en-US" w:eastAsia="zh-CN"/>
        </w:rPr>
      </w:pPr>
      <w:r>
        <w:rPr>
          <w:rFonts w:hint="eastAsia" w:ascii="微软雅黑" w:hAnsi="微软雅黑" w:eastAsia="微软雅黑" w:cs="微软雅黑"/>
          <w:b/>
          <w:bCs/>
          <w:color w:val="C00000"/>
          <w:sz w:val="28"/>
          <w:szCs w:val="28"/>
          <w:lang w:val="en-US" w:eastAsia="zh-CN"/>
        </w:rPr>
        <w:t>团队完善执行</w:t>
      </w:r>
      <w:r>
        <w:rPr>
          <w:rFonts w:hint="eastAsia" w:ascii="微软雅黑" w:hAnsi="微软雅黑" w:eastAsia="微软雅黑" w:cs="微软雅黑"/>
          <w:color w:val="000000" w:themeColor="text1"/>
          <w:sz w:val="24"/>
          <w:lang w:eastAsia="zh-Hans"/>
          <w14:textFill>
            <w14:solidFill>
              <w14:schemeClr w14:val="tx1"/>
            </w14:solidFill>
          </w14:textFill>
        </w:rPr>
        <w:t>通过掌握科学的计划、命令、控制、协调的方法和工具，让工作顺利开展和任务高效执行。</w:t>
      </w:r>
    </w:p>
    <w:p w14:paraId="3EC89B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4"/>
          <w:lang w:eastAsia="zh-Hans"/>
        </w:rPr>
      </w:pPr>
      <w:r>
        <w:rPr>
          <w:rFonts w:hint="eastAsia" w:ascii="微软雅黑" w:hAnsi="微软雅黑" w:eastAsia="微软雅黑" w:cs="微软雅黑"/>
          <w:b/>
          <w:bCs/>
          <w:color w:val="C00000"/>
          <w:sz w:val="28"/>
          <w:szCs w:val="28"/>
          <w:lang w:val="en-US" w:eastAsia="zh-CN"/>
        </w:rPr>
        <w:t>善于培育下属</w:t>
      </w:r>
      <w:r>
        <w:rPr>
          <w:rFonts w:hint="eastAsia" w:ascii="微软雅黑" w:hAnsi="微软雅黑" w:eastAsia="微软雅黑" w:cs="微软雅黑"/>
          <w:color w:val="000000"/>
          <w:sz w:val="24"/>
          <w:lang w:eastAsia="zh-Hans"/>
        </w:rPr>
        <w:t>通过掌握培育与启发下属的能力，让每一名员工都愿意承担责任，从孤家寡人变为强将如云。</w:t>
      </w:r>
    </w:p>
    <w:p w14:paraId="2C8D8A6F">
      <w:pPr>
        <w:rPr>
          <w:rFonts w:hint="eastAsia" w:ascii="微软雅黑" w:hAnsi="微软雅黑" w:eastAsia="微软雅黑" w:cs="微软雅黑"/>
          <w:b/>
          <w:bCs w:val="0"/>
          <w:color w:val="C00000"/>
          <w:sz w:val="28"/>
          <w:szCs w:val="28"/>
        </w:rPr>
      </w:pPr>
      <w:r>
        <w:rPr>
          <w:rFonts w:hint="eastAsia" w:ascii="微软雅黑" w:hAnsi="微软雅黑" w:eastAsia="微软雅黑" w:cs="微软雅黑"/>
          <w:b/>
          <w:bCs/>
          <w:color w:val="C00000"/>
          <w:sz w:val="28"/>
          <w:szCs w:val="28"/>
          <w:lang w:val="en-US" w:eastAsia="zh-CN"/>
        </w:rPr>
        <w:t>全员相互信赖</w:t>
      </w:r>
      <w:r>
        <w:rPr>
          <w:rFonts w:hint="eastAsia" w:ascii="微软雅黑" w:hAnsi="微软雅黑" w:eastAsia="微软雅黑" w:cs="微软雅黑"/>
          <w:color w:val="000000"/>
          <w:sz w:val="24"/>
          <w:lang w:eastAsia="zh-Hans"/>
        </w:rPr>
        <w:t>通过掌握以心为本构建信赖关系的领导哲学，排除团队协作的障碍，让团队成为心往一处想劲往一处使的高绩效团队</w:t>
      </w:r>
    </w:p>
    <w:p w14:paraId="06C10A30">
      <w:pPr>
        <w:pStyle w:val="5"/>
        <w:spacing w:before="0" w:beforeAutospacing="0" w:after="0" w:afterAutospacing="0" w:line="480" w:lineRule="exact"/>
        <w:rPr>
          <w:rFonts w:hint="eastAsia" w:ascii="微软雅黑" w:hAnsi="微软雅黑" w:eastAsia="微软雅黑" w:cs="微软雅黑"/>
          <w:b/>
          <w:bCs w:val="0"/>
          <w:color w:val="C00000"/>
          <w:sz w:val="28"/>
          <w:szCs w:val="28"/>
        </w:rPr>
      </w:pPr>
      <w:r>
        <w:rPr>
          <w:rFonts w:hint="eastAsia" w:ascii="微软雅黑" w:hAnsi="微软雅黑" w:eastAsia="微软雅黑" w:cs="微软雅黑"/>
          <w:b/>
          <w:bCs w:val="0"/>
          <w:color w:val="C00000"/>
          <w:sz w:val="28"/>
          <w:szCs w:val="28"/>
        </w:rPr>
        <w:t>课程特色：</w:t>
      </w:r>
    </w:p>
    <w:p w14:paraId="3F2FA977">
      <w:pPr>
        <w:widowControl/>
        <w:numPr>
          <w:ilvl w:val="0"/>
          <w:numId w:val="1"/>
        </w:numPr>
        <w:spacing w:line="480" w:lineRule="exact"/>
        <w:ind w:left="420" w:leftChars="0" w:hanging="420" w:firstLineChars="0"/>
        <w:jc w:val="left"/>
        <w:rPr>
          <w:rFonts w:hint="eastAsia" w:ascii="微软雅黑" w:hAnsi="微软雅黑" w:eastAsia="微软雅黑" w:cs="微软雅黑"/>
          <w:color w:val="000000"/>
          <w:kern w:val="0"/>
          <w:sz w:val="24"/>
          <w:szCs w:val="24"/>
          <w:lang w:val="en-US" w:eastAsia="zh-CN"/>
        </w:rPr>
      </w:pPr>
      <w:r>
        <w:rPr>
          <w:rFonts w:hint="eastAsia" w:ascii="微软雅黑" w:hAnsi="微软雅黑" w:eastAsia="微软雅黑" w:cs="微软雅黑"/>
          <w:b/>
          <w:bCs/>
          <w:color w:val="000000"/>
          <w:kern w:val="0"/>
          <w:sz w:val="24"/>
          <w:szCs w:val="24"/>
          <w:lang w:val="en-US" w:eastAsia="zh-CN"/>
        </w:rPr>
        <w:t>理论+实际</w:t>
      </w:r>
      <w:r>
        <w:rPr>
          <w:rFonts w:hint="eastAsia" w:ascii="微软雅黑" w:hAnsi="微软雅黑" w:eastAsia="微软雅黑" w:cs="微软雅黑"/>
          <w:color w:val="000000"/>
          <w:kern w:val="0"/>
          <w:sz w:val="24"/>
          <w:szCs w:val="24"/>
          <w:lang w:val="en-US" w:eastAsia="zh-CN"/>
        </w:rPr>
        <w:t>：管理理论的精辟必须联系本职工作才可以使得学员有实用价值，课程中培训师将用丰富的理论基础和现实的管理实际相结合运用。</w:t>
      </w:r>
    </w:p>
    <w:p w14:paraId="4B77FAEF">
      <w:pPr>
        <w:widowControl/>
        <w:numPr>
          <w:ilvl w:val="0"/>
          <w:numId w:val="1"/>
        </w:numPr>
        <w:spacing w:line="480" w:lineRule="exact"/>
        <w:ind w:left="420" w:leftChars="0" w:hanging="420" w:firstLineChars="0"/>
        <w:jc w:val="left"/>
        <w:rPr>
          <w:rFonts w:hint="eastAsia" w:ascii="微软雅黑" w:hAnsi="微软雅黑" w:eastAsia="微软雅黑" w:cs="微软雅黑"/>
          <w:b w:val="0"/>
          <w:bCs w:val="0"/>
          <w:color w:val="000000" w:themeColor="text1"/>
          <w:kern w:val="0"/>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kern w:val="0"/>
          <w:sz w:val="24"/>
          <w:szCs w:val="24"/>
          <w:lang w:val="en-US" w:eastAsia="zh-CN"/>
        </w:rPr>
        <w:t>互动+反思</w:t>
      </w:r>
      <w:r>
        <w:rPr>
          <w:rFonts w:hint="eastAsia" w:ascii="微软雅黑" w:hAnsi="微软雅黑" w:eastAsia="微软雅黑" w:cs="微软雅黑"/>
          <w:color w:val="000000"/>
          <w:kern w:val="0"/>
          <w:sz w:val="24"/>
          <w:szCs w:val="24"/>
          <w:lang w:val="en-US" w:eastAsia="zh-CN"/>
        </w:rPr>
        <w:t>：运用理论解析、案例研讨、角色扮演、视频欣赏、教学游戏等多样的培训形式，在轻松愉悦的环境中学习和参与。交流和分享都会引起学员的思考和自我总结。</w:t>
      </w:r>
    </w:p>
    <w:p w14:paraId="3124DB8D">
      <w:pPr>
        <w:numPr>
          <w:ilvl w:val="0"/>
          <w:numId w:val="0"/>
        </w:numPr>
        <w:rPr>
          <w:rFonts w:hint="eastAsia" w:ascii="微软雅黑" w:hAnsi="微软雅黑" w:eastAsia="微软雅黑" w:cs="微软雅黑"/>
          <w:b/>
          <w:bCs/>
          <w:color w:val="0070C0"/>
          <w:sz w:val="22"/>
          <w:szCs w:val="22"/>
        </w:rPr>
      </w:pPr>
      <w:r>
        <w:rPr>
          <w:rFonts w:hint="eastAsia" w:ascii="微软雅黑" w:hAnsi="微软雅黑" w:eastAsia="微软雅黑" w:cs="微软雅黑"/>
          <w:b/>
          <w:bCs/>
          <w:color w:val="0070C0"/>
          <w:sz w:val="22"/>
          <w:szCs w:val="22"/>
        </w:rPr>
        <w:t>【课程大纲】</w:t>
      </w:r>
    </w:p>
    <w:p w14:paraId="5DC7BB66">
      <w:pPr>
        <w:spacing w:line="440" w:lineRule="exact"/>
        <w:rPr>
          <w:rFonts w:hint="eastAsia" w:ascii="微软雅黑" w:hAnsi="微软雅黑" w:eastAsia="微软雅黑" w:cs="微软雅黑"/>
          <w:b/>
          <w:color w:val="0070C0"/>
          <w:sz w:val="22"/>
          <w:szCs w:val="22"/>
        </w:rPr>
      </w:pPr>
      <w:r>
        <w:rPr>
          <w:rFonts w:hint="eastAsia" w:ascii="微软雅黑" w:hAnsi="微软雅黑" w:eastAsia="微软雅黑" w:cs="微软雅黑"/>
          <w:b/>
          <w:color w:val="0070C0"/>
          <w:sz w:val="22"/>
          <w:szCs w:val="22"/>
        </w:rPr>
        <w:t>导入：课程逻辑框架</w:t>
      </w:r>
    </w:p>
    <w:p w14:paraId="1D3EE8AC">
      <w:pPr>
        <w:pStyle w:val="11"/>
        <w:widowControl/>
        <w:spacing w:line="440" w:lineRule="exact"/>
        <w:ind w:firstLine="0" w:firstLineChars="0"/>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1.中流砥柱管人理事全景图</w:t>
      </w:r>
    </w:p>
    <w:p w14:paraId="0605ADFF">
      <w:pPr>
        <w:pStyle w:val="11"/>
        <w:widowControl/>
        <w:spacing w:line="440" w:lineRule="exact"/>
        <w:ind w:firstLine="0" w:firstLineChars="0"/>
        <w:rPr>
          <w:rFonts w:hint="eastAsia" w:ascii="微软雅黑" w:hAnsi="微软雅黑" w:eastAsia="微软雅黑" w:cs="微软雅黑"/>
          <w:b/>
          <w:color w:val="1F4E79"/>
          <w:sz w:val="22"/>
        </w:rPr>
      </w:pPr>
      <w:r>
        <w:rPr>
          <w:rFonts w:hint="eastAsia" w:ascii="微软雅黑" w:hAnsi="微软雅黑" w:eastAsia="微软雅黑" w:cs="微软雅黑"/>
          <w:color w:val="000000"/>
          <w:kern w:val="0"/>
          <w:sz w:val="22"/>
          <w:szCs w:val="22"/>
        </w:rPr>
        <w:t>2.中流砥柱四维胜任能力模型</w:t>
      </w:r>
    </w:p>
    <w:p w14:paraId="537C86DF">
      <w:pPr>
        <w:spacing w:line="440" w:lineRule="exact"/>
        <w:rPr>
          <w:rFonts w:hint="eastAsia" w:ascii="微软雅黑" w:hAnsi="微软雅黑" w:eastAsia="微软雅黑" w:cs="微软雅黑"/>
          <w:b/>
          <w:color w:val="0070C0"/>
          <w:sz w:val="22"/>
        </w:rPr>
      </w:pPr>
      <w:r>
        <w:rPr>
          <w:rFonts w:hint="eastAsia" w:ascii="微软雅黑" w:hAnsi="微软雅黑" w:eastAsia="微软雅黑" w:cs="微软雅黑"/>
          <w:b/>
          <w:color w:val="0070C0"/>
          <w:sz w:val="22"/>
        </w:rPr>
        <w:t>模块一：自我管理</w:t>
      </w:r>
    </w:p>
    <w:p w14:paraId="319146C7">
      <w:pPr>
        <w:spacing w:line="440" w:lineRule="exact"/>
        <w:rPr>
          <w:rFonts w:hint="eastAsia" w:ascii="微软雅黑" w:hAnsi="微软雅黑" w:eastAsia="微软雅黑" w:cs="微软雅黑"/>
          <w:b/>
          <w:color w:val="C00000"/>
          <w:sz w:val="22"/>
        </w:rPr>
      </w:pPr>
      <w:r>
        <w:rPr>
          <w:rFonts w:hint="eastAsia" w:ascii="微软雅黑" w:hAnsi="微软雅黑" w:eastAsia="微软雅黑" w:cs="微软雅黑"/>
          <w:b/>
          <w:color w:val="C00000"/>
          <w:sz w:val="22"/>
        </w:rPr>
        <w:t>0</w:t>
      </w:r>
      <w:r>
        <w:rPr>
          <w:rFonts w:ascii="微软雅黑" w:hAnsi="微软雅黑" w:eastAsia="微软雅黑" w:cs="微软雅黑"/>
          <w:b/>
          <w:color w:val="C00000"/>
          <w:sz w:val="22"/>
        </w:rPr>
        <w:t xml:space="preserve">1 </w:t>
      </w:r>
      <w:r>
        <w:rPr>
          <w:rFonts w:hint="eastAsia" w:ascii="微软雅黑" w:hAnsi="微软雅黑" w:eastAsia="微软雅黑" w:cs="微软雅黑"/>
          <w:b/>
          <w:color w:val="C00000"/>
          <w:sz w:val="22"/>
        </w:rPr>
        <w:t>管理概念——管理者了解管理的基础才能有好的管理效果</w:t>
      </w:r>
    </w:p>
    <w:p w14:paraId="372C0331">
      <w:pPr>
        <w:spacing w:line="440" w:lineRule="exact"/>
        <w:rPr>
          <w:rFonts w:hint="eastAsia" w:ascii="微软雅黑" w:hAnsi="微软雅黑" w:eastAsia="微软雅黑" w:cs="微软雅黑"/>
          <w:b/>
          <w:color w:val="000000"/>
          <w:sz w:val="22"/>
        </w:rPr>
      </w:pPr>
      <w:r>
        <w:rPr>
          <w:rFonts w:hint="eastAsia" w:ascii="微软雅黑" w:hAnsi="微软雅黑" w:eastAsia="微软雅黑" w:cs="微软雅黑"/>
          <w:b/>
          <w:color w:val="000000"/>
          <w:sz w:val="22"/>
          <w:lang w:eastAsia="zh-CN"/>
        </w:rPr>
        <w:t>一</w:t>
      </w:r>
      <w:r>
        <w:rPr>
          <w:rFonts w:hint="eastAsia" w:ascii="微软雅黑" w:hAnsi="微软雅黑" w:eastAsia="微软雅黑" w:cs="微软雅黑"/>
          <w:b/>
          <w:color w:val="000000"/>
          <w:sz w:val="22"/>
        </w:rPr>
        <w:t>、管理是什么？</w:t>
      </w:r>
    </w:p>
    <w:p w14:paraId="65876893">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1. 管理是什么：管人理事</w:t>
      </w:r>
    </w:p>
    <w:p w14:paraId="3E8479C9">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2. 中层管理者的胜任能力模型</w:t>
      </w:r>
    </w:p>
    <w:p w14:paraId="03527DA0">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1）自我管理：管理认知、管理格局</w:t>
      </w:r>
    </w:p>
    <w:p w14:paraId="02662D41">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2）工作管理：目标计划、高效执行、时间管理</w:t>
      </w:r>
    </w:p>
    <w:p w14:paraId="3A262DD0">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3）人员管理：部属培育、有效沟通、员工激励</w:t>
      </w:r>
    </w:p>
    <w:p w14:paraId="6F84EA33">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小组讨论：管理的要点是什么</w:t>
      </w:r>
    </w:p>
    <w:p w14:paraId="63A3A6D0">
      <w:pPr>
        <w:spacing w:line="440" w:lineRule="exact"/>
        <w:rPr>
          <w:rFonts w:hint="eastAsia" w:ascii="微软雅黑" w:hAnsi="微软雅黑" w:eastAsia="微软雅黑" w:cs="微软雅黑"/>
          <w:b/>
          <w:color w:val="000000"/>
          <w:sz w:val="22"/>
        </w:rPr>
      </w:pPr>
      <w:r>
        <w:rPr>
          <w:rFonts w:hint="eastAsia" w:ascii="微软雅黑" w:hAnsi="微软雅黑" w:eastAsia="微软雅黑" w:cs="微软雅黑"/>
          <w:b/>
          <w:color w:val="000000"/>
          <w:sz w:val="22"/>
          <w:lang w:eastAsia="zh-CN"/>
        </w:rPr>
        <w:t>二</w:t>
      </w:r>
      <w:r>
        <w:rPr>
          <w:rFonts w:hint="eastAsia" w:ascii="微软雅黑" w:hAnsi="微软雅黑" w:eastAsia="微软雅黑" w:cs="微软雅黑"/>
          <w:b/>
          <w:color w:val="000000"/>
          <w:sz w:val="22"/>
        </w:rPr>
        <w:t>、领导与管理的认知</w:t>
      </w:r>
    </w:p>
    <w:p w14:paraId="704FF69C">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1. 领导与管理的区别</w:t>
      </w:r>
    </w:p>
    <w:p w14:paraId="6E7DECDC">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2. 组织成果=领导+管理</w:t>
      </w:r>
    </w:p>
    <w:p w14:paraId="4A80B90D">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3. 管理者的科学矩阵图</w:t>
      </w:r>
    </w:p>
    <w:p w14:paraId="056D8FFB">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1）计划   2）组织   3）用人   4）指导   5）控制</w:t>
      </w:r>
    </w:p>
    <w:p w14:paraId="6D866CFB">
      <w:pPr>
        <w:spacing w:line="440" w:lineRule="exact"/>
        <w:rPr>
          <w:rFonts w:hint="eastAsia" w:ascii="微软雅黑" w:hAnsi="微软雅黑" w:eastAsia="微软雅黑" w:cs="微软雅黑"/>
          <w:b/>
          <w:color w:val="000000"/>
          <w:sz w:val="22"/>
        </w:rPr>
      </w:pPr>
      <w:r>
        <w:rPr>
          <w:rFonts w:hint="eastAsia" w:ascii="微软雅黑" w:hAnsi="微软雅黑" w:eastAsia="微软雅黑" w:cs="微软雅黑"/>
          <w:b/>
          <w:color w:val="000000"/>
          <w:sz w:val="22"/>
        </w:rPr>
        <w:t>4. 管理与领导的主要差异</w:t>
      </w:r>
    </w:p>
    <w:p w14:paraId="51E28068">
      <w:pPr>
        <w:spacing w:line="440" w:lineRule="exact"/>
        <w:rPr>
          <w:rFonts w:hint="eastAsia" w:ascii="微软雅黑" w:hAnsi="微软雅黑" w:eastAsia="微软雅黑" w:cs="微软雅黑"/>
          <w:b/>
          <w:color w:val="000000"/>
          <w:sz w:val="22"/>
        </w:rPr>
      </w:pPr>
      <w:r>
        <w:rPr>
          <w:rFonts w:hint="eastAsia" w:ascii="微软雅黑" w:hAnsi="微软雅黑" w:eastAsia="微软雅黑" w:cs="微软雅黑"/>
          <w:b/>
          <w:color w:val="000000"/>
          <w:sz w:val="22"/>
        </w:rPr>
        <w:t>5. 企业管理者的管理四层次</w:t>
      </w:r>
    </w:p>
    <w:p w14:paraId="550274EB">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1）用对人   2）做对事   3）善待心  4）一起走</w:t>
      </w:r>
    </w:p>
    <w:p w14:paraId="72A4641D">
      <w:pPr>
        <w:spacing w:line="440" w:lineRule="exact"/>
        <w:rPr>
          <w:rFonts w:ascii="微软雅黑" w:hAnsi="微软雅黑" w:eastAsia="微软雅黑" w:cs="微软雅黑"/>
          <w:sz w:val="22"/>
        </w:rPr>
      </w:pPr>
    </w:p>
    <w:p w14:paraId="7676EDCC">
      <w:pPr>
        <w:spacing w:line="440" w:lineRule="exact"/>
        <w:rPr>
          <w:rFonts w:hint="eastAsia" w:ascii="微软雅黑" w:hAnsi="微软雅黑" w:eastAsia="微软雅黑" w:cs="微软雅黑"/>
          <w:b/>
          <w:bCs/>
          <w:color w:val="C00000"/>
          <w:sz w:val="22"/>
        </w:rPr>
      </w:pPr>
      <w:r>
        <w:rPr>
          <w:rFonts w:hint="eastAsia" w:ascii="微软雅黑" w:hAnsi="微软雅黑" w:eastAsia="微软雅黑" w:cs="微软雅黑"/>
          <w:b/>
          <w:bCs/>
          <w:color w:val="C00000"/>
          <w:sz w:val="22"/>
        </w:rPr>
        <w:t>0</w:t>
      </w:r>
      <w:r>
        <w:rPr>
          <w:rFonts w:ascii="微软雅黑" w:hAnsi="微软雅黑" w:eastAsia="微软雅黑" w:cs="微软雅黑"/>
          <w:b/>
          <w:bCs/>
          <w:color w:val="C00000"/>
          <w:sz w:val="22"/>
        </w:rPr>
        <w:t xml:space="preserve">2 </w:t>
      </w:r>
      <w:r>
        <w:rPr>
          <w:rFonts w:hint="eastAsia" w:ascii="微软雅黑" w:hAnsi="微软雅黑" w:eastAsia="微软雅黑" w:cs="微软雅黑"/>
          <w:b/>
          <w:bCs/>
          <w:color w:val="C00000"/>
          <w:sz w:val="22"/>
        </w:rPr>
        <w:t>角色认知——做好角定的定位是管理者的重要起点</w:t>
      </w:r>
    </w:p>
    <w:p w14:paraId="5CB16DC9">
      <w:pPr>
        <w:spacing w:line="440" w:lineRule="exact"/>
        <w:rPr>
          <w:rFonts w:hint="eastAsia" w:ascii="微软雅黑" w:hAnsi="微软雅黑" w:eastAsia="微软雅黑" w:cs="微软雅黑"/>
          <w:b/>
          <w:color w:val="000000"/>
          <w:sz w:val="22"/>
        </w:rPr>
      </w:pPr>
      <w:r>
        <w:rPr>
          <w:rFonts w:hint="eastAsia" w:ascii="微软雅黑" w:hAnsi="微软雅黑" w:eastAsia="微软雅黑" w:cs="微软雅黑"/>
          <w:b/>
          <w:color w:val="000000"/>
          <w:sz w:val="22"/>
        </w:rPr>
        <w:t>一、常见的管理者角色错位</w:t>
      </w:r>
    </w:p>
    <w:p w14:paraId="78ED4BB4">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lang w:val="en-US" w:eastAsia="zh-CN"/>
        </w:rPr>
        <w:t>1</w:t>
      </w:r>
      <w:r>
        <w:rPr>
          <w:rFonts w:hint="eastAsia" w:ascii="微软雅黑" w:hAnsi="微软雅黑" w:eastAsia="微软雅黑" w:cs="微软雅黑"/>
          <w:b w:val="0"/>
          <w:bCs/>
          <w:color w:val="000000"/>
          <w:sz w:val="22"/>
        </w:rPr>
        <w:t>. 解读从业务走向管理常犯的错误和盲点</w:t>
      </w:r>
    </w:p>
    <w:p w14:paraId="183C7553">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lang w:val="en-US" w:eastAsia="zh-CN"/>
        </w:rPr>
        <w:t>2.</w:t>
      </w:r>
      <w:r>
        <w:rPr>
          <w:rFonts w:hint="eastAsia" w:ascii="微软雅黑" w:hAnsi="微软雅黑" w:eastAsia="微软雅黑" w:cs="微软雅黑"/>
          <w:b w:val="0"/>
          <w:bCs/>
          <w:color w:val="000000"/>
          <w:sz w:val="22"/>
        </w:rPr>
        <w:t>案例研讨与分享：陈五刚刚走向管理岗位的困惑</w:t>
      </w:r>
    </w:p>
    <w:p w14:paraId="2288A9BB">
      <w:pPr>
        <w:spacing w:line="440" w:lineRule="exact"/>
        <w:rPr>
          <w:rFonts w:hint="eastAsia" w:ascii="微软雅黑" w:hAnsi="微软雅黑" w:eastAsia="微软雅黑" w:cs="微软雅黑"/>
          <w:b/>
          <w:color w:val="000000"/>
          <w:sz w:val="22"/>
        </w:rPr>
      </w:pPr>
      <w:r>
        <w:rPr>
          <w:rFonts w:hint="eastAsia" w:ascii="微软雅黑" w:hAnsi="微软雅黑" w:eastAsia="微软雅黑" w:cs="微软雅黑"/>
          <w:b/>
          <w:color w:val="000000"/>
          <w:sz w:val="22"/>
        </w:rPr>
        <w:t>二、</w:t>
      </w:r>
      <w:r>
        <w:rPr>
          <w:rFonts w:hint="eastAsia" w:ascii="微软雅黑" w:hAnsi="微软雅黑" w:eastAsia="微软雅黑" w:cs="微软雅黑"/>
          <w:b/>
          <w:color w:val="000000"/>
          <w:sz w:val="22"/>
          <w:lang w:eastAsia="zh-CN"/>
        </w:rPr>
        <w:t>中层</w:t>
      </w:r>
      <w:r>
        <w:rPr>
          <w:rFonts w:hint="eastAsia" w:ascii="微软雅黑" w:hAnsi="微软雅黑" w:eastAsia="微软雅黑" w:cs="微软雅黑"/>
          <w:b/>
          <w:color w:val="000000"/>
          <w:sz w:val="22"/>
        </w:rPr>
        <w:t>管理者的三项必备能力</w:t>
      </w:r>
    </w:p>
    <w:p w14:paraId="685B9226">
      <w:pPr>
        <w:spacing w:line="440" w:lineRule="exact"/>
        <w:rPr>
          <w:rFonts w:hint="eastAsia" w:ascii="微软雅黑" w:hAnsi="微软雅黑" w:eastAsia="微软雅黑" w:cs="微软雅黑"/>
          <w:b w:val="0"/>
          <w:bCs/>
          <w:color w:val="000000"/>
          <w:sz w:val="22"/>
          <w:lang w:eastAsia="zh-CN"/>
        </w:rPr>
      </w:pPr>
      <w:r>
        <w:drawing>
          <wp:anchor distT="0" distB="0" distL="114300" distR="114300" simplePos="0" relativeHeight="251660288" behindDoc="0" locked="0" layoutInCell="1" allowOverlap="1">
            <wp:simplePos x="0" y="0"/>
            <wp:positionH relativeFrom="column">
              <wp:posOffset>3001645</wp:posOffset>
            </wp:positionH>
            <wp:positionV relativeFrom="paragraph">
              <wp:posOffset>94615</wp:posOffset>
            </wp:positionV>
            <wp:extent cx="2967990" cy="1772920"/>
            <wp:effectExtent l="9525" t="9525" r="9525" b="1587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rcRect l="12567" t="16710" r="15121" b="6512"/>
                    <a:stretch>
                      <a:fillRect/>
                    </a:stretch>
                  </pic:blipFill>
                  <pic:spPr>
                    <a:xfrm>
                      <a:off x="0" y="0"/>
                      <a:ext cx="2967990" cy="1772920"/>
                    </a:xfrm>
                    <a:prstGeom prst="rect">
                      <a:avLst/>
                    </a:prstGeom>
                    <a:noFill/>
                    <a:ln w="9525" cap="flat" cmpd="sng">
                      <a:solidFill>
                        <a:srgbClr val="F79646"/>
                      </a:solidFill>
                      <a:prstDash val="solid"/>
                      <a:miter/>
                      <a:headEnd type="none" w="med" len="med"/>
                      <a:tailEnd type="none" w="med" len="med"/>
                    </a:ln>
                  </pic:spPr>
                </pic:pic>
              </a:graphicData>
            </a:graphic>
          </wp:anchor>
        </w:drawing>
      </w:r>
      <w:r>
        <w:rPr>
          <w:rFonts w:hint="eastAsia" w:ascii="微软雅黑" w:hAnsi="微软雅黑" w:eastAsia="微软雅黑" w:cs="微软雅黑"/>
          <w:b w:val="0"/>
          <w:bCs/>
          <w:color w:val="000000"/>
          <w:sz w:val="22"/>
        </w:rPr>
        <w:t>1. 领导</w:t>
      </w:r>
      <w:r>
        <w:rPr>
          <w:rFonts w:hint="eastAsia" w:ascii="微软雅黑" w:hAnsi="微软雅黑" w:eastAsia="微软雅黑" w:cs="微软雅黑"/>
          <w:b w:val="0"/>
          <w:bCs/>
          <w:color w:val="000000"/>
          <w:sz w:val="22"/>
          <w:lang w:eastAsia="zh-CN"/>
        </w:rPr>
        <w:t>能力</w:t>
      </w:r>
    </w:p>
    <w:p w14:paraId="7FBD8C24">
      <w:pPr>
        <w:spacing w:line="440" w:lineRule="exact"/>
        <w:rPr>
          <w:rFonts w:hint="eastAsia" w:ascii="微软雅黑" w:hAnsi="微软雅黑" w:eastAsia="微软雅黑" w:cs="微软雅黑"/>
          <w:b w:val="0"/>
          <w:bCs/>
          <w:color w:val="000000"/>
          <w:sz w:val="22"/>
          <w:lang w:eastAsia="zh-CN"/>
        </w:rPr>
      </w:pPr>
      <w:r>
        <w:rPr>
          <w:rFonts w:hint="eastAsia" w:ascii="微软雅黑" w:hAnsi="微软雅黑" w:eastAsia="微软雅黑" w:cs="微软雅黑"/>
          <w:b w:val="0"/>
          <w:bCs/>
          <w:color w:val="000000"/>
          <w:sz w:val="22"/>
        </w:rPr>
        <w:t>2. 管理</w:t>
      </w:r>
      <w:r>
        <w:rPr>
          <w:rFonts w:hint="eastAsia" w:ascii="微软雅黑" w:hAnsi="微软雅黑" w:eastAsia="微软雅黑" w:cs="微软雅黑"/>
          <w:b w:val="0"/>
          <w:bCs/>
          <w:color w:val="000000"/>
          <w:sz w:val="22"/>
          <w:lang w:eastAsia="zh-CN"/>
        </w:rPr>
        <w:t>能力</w:t>
      </w:r>
    </w:p>
    <w:p w14:paraId="7BF2C00E">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3. 执行力</w:t>
      </w:r>
    </w:p>
    <w:p w14:paraId="42B4286B">
      <w:pPr>
        <w:spacing w:line="440" w:lineRule="exact"/>
        <w:rPr>
          <w:rFonts w:hint="eastAsia" w:ascii="微软雅黑" w:hAnsi="微软雅黑" w:eastAsia="微软雅黑" w:cs="微软雅黑"/>
          <w:b/>
          <w:color w:val="000000"/>
          <w:sz w:val="22"/>
        </w:rPr>
      </w:pPr>
      <w:r>
        <w:rPr>
          <w:rFonts w:hint="eastAsia" w:ascii="微软雅黑" w:hAnsi="微软雅黑" w:eastAsia="微软雅黑" w:cs="微软雅黑"/>
          <w:b/>
          <w:color w:val="000000"/>
          <w:sz w:val="22"/>
        </w:rPr>
        <w:t xml:space="preserve">三. </w:t>
      </w:r>
      <w:r>
        <w:rPr>
          <w:rFonts w:hint="eastAsia" w:ascii="微软雅黑" w:hAnsi="微软雅黑" w:eastAsia="微软雅黑" w:cs="微软雅黑"/>
          <w:b/>
          <w:color w:val="000000"/>
          <w:sz w:val="22"/>
          <w:lang w:eastAsia="zh-CN"/>
        </w:rPr>
        <w:t>中层</w:t>
      </w:r>
      <w:r>
        <w:rPr>
          <w:rFonts w:hint="eastAsia" w:ascii="微软雅黑" w:hAnsi="微软雅黑" w:eastAsia="微软雅黑" w:cs="微软雅黑"/>
          <w:b/>
          <w:color w:val="000000"/>
          <w:sz w:val="22"/>
        </w:rPr>
        <w:t>管理者的四大角色</w:t>
      </w:r>
    </w:p>
    <w:p w14:paraId="1762E8EB">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导入：管理者的立场与职责是什么？</w:t>
      </w:r>
    </w:p>
    <w:p w14:paraId="0F3814CE">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1）向上：领导的拥护者</w:t>
      </w:r>
    </w:p>
    <w:p w14:paraId="2D8D4FA3">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2）平级：绩效的支持者</w:t>
      </w:r>
    </w:p>
    <w:p w14:paraId="41148263">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3）向下：情绪的疏导者</w:t>
      </w:r>
    </w:p>
    <w:p w14:paraId="169CD2D4">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4）向外：品牌的传播者</w:t>
      </w:r>
    </w:p>
    <w:p w14:paraId="59CE1B71">
      <w:pPr>
        <w:spacing w:line="440" w:lineRule="exact"/>
        <w:rPr>
          <w:rFonts w:hint="eastAsia" w:ascii="微软雅黑" w:hAnsi="微软雅黑" w:eastAsia="微软雅黑" w:cs="微软雅黑"/>
          <w:b/>
          <w:bCs w:val="0"/>
          <w:color w:val="000000"/>
          <w:sz w:val="22"/>
        </w:rPr>
      </w:pPr>
      <w:r>
        <w:rPr>
          <w:rFonts w:hint="eastAsia" w:ascii="微软雅黑" w:hAnsi="微软雅黑" w:eastAsia="微软雅黑" w:cs="微软雅黑"/>
          <w:b/>
          <w:bCs w:val="0"/>
          <w:color w:val="000000"/>
          <w:sz w:val="22"/>
        </w:rPr>
        <w:t>四、出现问题时各层级的思考维度</w:t>
      </w:r>
    </w:p>
    <w:p w14:paraId="650BFFDF">
      <w:pPr>
        <w:spacing w:line="440" w:lineRule="exact"/>
        <w:rPr>
          <w:rFonts w:ascii="微软雅黑" w:hAnsi="微软雅黑" w:eastAsia="微软雅黑" w:cs="微软雅黑"/>
          <w:b/>
          <w:bCs/>
          <w:sz w:val="22"/>
        </w:rPr>
      </w:pPr>
      <w:r>
        <w:rPr>
          <w:rFonts w:hint="eastAsia" w:ascii="微软雅黑" w:hAnsi="微软雅黑" w:eastAsia="微软雅黑" w:cs="微软雅黑"/>
          <w:b/>
          <w:bCs w:val="0"/>
          <w:color w:val="000000"/>
          <w:sz w:val="22"/>
        </w:rPr>
        <w:t>视频：</w:t>
      </w:r>
      <w:r>
        <w:rPr>
          <w:rFonts w:hint="eastAsia" w:ascii="微软雅黑" w:hAnsi="微软雅黑" w:eastAsia="微软雅黑" w:cs="微软雅黑"/>
          <w:b w:val="0"/>
          <w:bCs/>
          <w:color w:val="000000"/>
          <w:sz w:val="22"/>
        </w:rPr>
        <w:t>皇帝大臣和工匠</w:t>
      </w:r>
    </w:p>
    <w:p w14:paraId="426B1F06">
      <w:pPr>
        <w:spacing w:line="440" w:lineRule="exact"/>
        <w:rPr>
          <w:rFonts w:ascii="微软雅黑" w:hAnsi="微软雅黑" w:eastAsia="微软雅黑" w:cs="微软雅黑"/>
          <w:b/>
          <w:bCs/>
          <w:color w:val="C00000"/>
          <w:sz w:val="22"/>
        </w:rPr>
      </w:pPr>
      <w:r>
        <w:rPr>
          <w:rFonts w:hint="eastAsia" w:ascii="微软雅黑" w:hAnsi="微软雅黑" w:eastAsia="微软雅黑" w:cs="微软雅黑"/>
          <w:b/>
          <w:bCs/>
          <w:color w:val="C00000"/>
          <w:sz w:val="22"/>
        </w:rPr>
        <w:t>0</w:t>
      </w:r>
      <w:r>
        <w:rPr>
          <w:rFonts w:ascii="微软雅黑" w:hAnsi="微软雅黑" w:eastAsia="微软雅黑" w:cs="微软雅黑"/>
          <w:b/>
          <w:bCs/>
          <w:color w:val="C00000"/>
          <w:sz w:val="22"/>
        </w:rPr>
        <w:t>3</w:t>
      </w:r>
      <w:r>
        <w:rPr>
          <w:rFonts w:hint="eastAsia" w:ascii="微软雅黑" w:hAnsi="微软雅黑" w:eastAsia="微软雅黑" w:cs="微软雅黑"/>
          <w:b/>
          <w:bCs/>
          <w:color w:val="C00000"/>
          <w:sz w:val="22"/>
        </w:rPr>
        <w:t>管理格局——决定职场发展的高度</w:t>
      </w:r>
    </w:p>
    <w:p w14:paraId="35B553DE">
      <w:pPr>
        <w:spacing w:line="440" w:lineRule="exact"/>
        <w:rPr>
          <w:rFonts w:hint="eastAsia" w:ascii="微软雅黑" w:hAnsi="微软雅黑" w:eastAsia="微软雅黑" w:cs="微软雅黑"/>
          <w:b/>
          <w:color w:val="000000"/>
          <w:sz w:val="22"/>
        </w:rPr>
      </w:pPr>
      <w:r>
        <w:rPr>
          <w:rFonts w:hint="eastAsia" w:ascii="微软雅黑" w:hAnsi="微软雅黑" w:eastAsia="微软雅黑" w:cs="微软雅黑"/>
          <w:b/>
          <w:color w:val="000000"/>
          <w:sz w:val="22"/>
        </w:rPr>
        <w:t>一、三个角度看中层领导角色</w:t>
      </w:r>
    </w:p>
    <w:p w14:paraId="609FC881">
      <w:pPr>
        <w:spacing w:line="440" w:lineRule="exact"/>
        <w:rPr>
          <w:rFonts w:hint="eastAsia" w:ascii="微软雅黑" w:hAnsi="微软雅黑" w:eastAsia="微软雅黑" w:cs="微软雅黑"/>
          <w:b/>
          <w:color w:val="000000"/>
          <w:sz w:val="22"/>
        </w:rPr>
      </w:pPr>
      <w:r>
        <w:rPr>
          <w:rFonts w:hint="eastAsia" w:ascii="微软雅黑" w:hAnsi="微软雅黑" w:eastAsia="微软雅黑" w:cs="微软雅黑"/>
          <w:b/>
          <w:color w:val="000000"/>
          <w:sz w:val="22"/>
        </w:rPr>
        <w:t>1. 作为下属的中</w:t>
      </w:r>
      <w:r>
        <w:rPr>
          <w:rFonts w:hint="eastAsia" w:ascii="微软雅黑" w:hAnsi="微软雅黑" w:eastAsia="微软雅黑" w:cs="微软雅黑"/>
          <w:b/>
          <w:color w:val="000000"/>
          <w:sz w:val="22"/>
          <w:lang w:eastAsia="zh-CN"/>
        </w:rPr>
        <w:t>高</w:t>
      </w:r>
      <w:r>
        <w:rPr>
          <w:rFonts w:hint="eastAsia" w:ascii="微软雅黑" w:hAnsi="微软雅黑" w:eastAsia="微软雅黑" w:cs="微软雅黑"/>
          <w:b/>
          <w:color w:val="000000"/>
          <w:sz w:val="22"/>
        </w:rPr>
        <w:t>层领导</w:t>
      </w:r>
    </w:p>
    <w:p w14:paraId="0DB128F3">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sz w:val="22"/>
          <w:szCs w:val="22"/>
          <w:lang w:eastAsia="zh-CN"/>
        </w:rPr>
        <w:drawing>
          <wp:anchor distT="0" distB="0" distL="114300" distR="114300" simplePos="0" relativeHeight="251661312" behindDoc="0" locked="0" layoutInCell="1" allowOverlap="1">
            <wp:simplePos x="0" y="0"/>
            <wp:positionH relativeFrom="column">
              <wp:posOffset>3023870</wp:posOffset>
            </wp:positionH>
            <wp:positionV relativeFrom="paragraph">
              <wp:posOffset>196215</wp:posOffset>
            </wp:positionV>
            <wp:extent cx="3057525" cy="1637665"/>
            <wp:effectExtent l="9525" t="9525" r="11430" b="13970"/>
            <wp:wrapNone/>
            <wp:docPr id="2" name="图片 3" descr="1644420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644420573(1)"/>
                    <pic:cNvPicPr>
                      <a:picLocks noChangeAspect="1"/>
                    </pic:cNvPicPr>
                  </pic:nvPicPr>
                  <pic:blipFill>
                    <a:blip r:embed="rId6"/>
                    <a:stretch>
                      <a:fillRect/>
                    </a:stretch>
                  </pic:blipFill>
                  <pic:spPr>
                    <a:xfrm>
                      <a:off x="0" y="0"/>
                      <a:ext cx="3057525" cy="1637665"/>
                    </a:xfrm>
                    <a:prstGeom prst="rect">
                      <a:avLst/>
                    </a:prstGeom>
                    <a:noFill/>
                    <a:ln w="9525" cap="flat" cmpd="sng">
                      <a:solidFill>
                        <a:srgbClr val="F79646"/>
                      </a:solidFill>
                      <a:prstDash val="solid"/>
                      <a:miter/>
                      <a:headEnd type="none" w="med" len="med"/>
                      <a:tailEnd type="none" w="med" len="med"/>
                    </a:ln>
                  </pic:spPr>
                </pic:pic>
              </a:graphicData>
            </a:graphic>
          </wp:anchor>
        </w:drawing>
      </w:r>
      <w:r>
        <w:rPr>
          <w:rFonts w:hint="eastAsia" w:ascii="微软雅黑" w:hAnsi="微软雅黑" w:eastAsia="微软雅黑" w:cs="微软雅黑"/>
          <w:b w:val="0"/>
          <w:bCs/>
          <w:color w:val="000000"/>
          <w:sz w:val="22"/>
        </w:rPr>
        <w:t>1）原理探究：作为下属的角色——职务代理人</w:t>
      </w:r>
    </w:p>
    <w:p w14:paraId="74F9957C">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2）实用方法：作为下属的四项职业准则</w:t>
      </w:r>
    </w:p>
    <w:p w14:paraId="3AC8E78B">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3）归类分析：作为下属常见的角色错位</w:t>
      </w:r>
    </w:p>
    <w:p w14:paraId="20201368">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现场练习：判断下列各现象属于何种错位</w:t>
      </w:r>
    </w:p>
    <w:p w14:paraId="2DDAE72A">
      <w:pPr>
        <w:spacing w:line="440" w:lineRule="exact"/>
        <w:rPr>
          <w:rFonts w:hint="eastAsia" w:ascii="微软雅黑" w:hAnsi="微软雅黑" w:eastAsia="微软雅黑" w:cs="微软雅黑"/>
          <w:b/>
          <w:color w:val="000000"/>
          <w:sz w:val="22"/>
        </w:rPr>
      </w:pPr>
      <w:r>
        <w:rPr>
          <w:rFonts w:hint="eastAsia" w:ascii="微软雅黑" w:hAnsi="微软雅黑" w:eastAsia="微软雅黑" w:cs="微软雅黑"/>
          <w:b/>
          <w:color w:val="000000"/>
          <w:sz w:val="22"/>
        </w:rPr>
        <w:t>2. 作为同事的中层领导</w:t>
      </w:r>
    </w:p>
    <w:p w14:paraId="504AAC98">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1）讲解陈述：中层领导之间是内部客户关系</w:t>
      </w:r>
    </w:p>
    <w:p w14:paraId="67935325">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2）寻根探源：为什么不能把对方看成客户</w:t>
      </w:r>
    </w:p>
    <w:p w14:paraId="26BFBBDE">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3）真知灼见：内部客户原则的要点</w:t>
      </w:r>
    </w:p>
    <w:p w14:paraId="7C0A2990">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4）技能实操：内部客户服务的四个特性</w:t>
      </w:r>
    </w:p>
    <w:p w14:paraId="4C02F6D2">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bCs w:val="0"/>
          <w:color w:val="000000"/>
          <w:sz w:val="22"/>
        </w:rPr>
        <w:t>互动研讨：</w:t>
      </w:r>
      <w:r>
        <w:rPr>
          <w:rFonts w:hint="eastAsia" w:ascii="微软雅黑" w:hAnsi="微软雅黑" w:eastAsia="微软雅黑" w:cs="微软雅黑"/>
          <w:b w:val="0"/>
          <w:bCs/>
          <w:color w:val="000000"/>
          <w:sz w:val="22"/>
        </w:rPr>
        <w:t>如何当好内部客户</w:t>
      </w:r>
    </w:p>
    <w:p w14:paraId="47015AC3">
      <w:pPr>
        <w:spacing w:line="440" w:lineRule="exact"/>
        <w:rPr>
          <w:rFonts w:hint="eastAsia" w:ascii="微软雅黑" w:hAnsi="微软雅黑" w:eastAsia="微软雅黑" w:cs="微软雅黑"/>
          <w:b/>
          <w:color w:val="000000"/>
          <w:sz w:val="22"/>
        </w:rPr>
      </w:pPr>
      <w:r>
        <w:rPr>
          <w:rFonts w:hint="eastAsia" w:ascii="微软雅黑" w:hAnsi="微软雅黑" w:eastAsia="微软雅黑" w:cs="微软雅黑"/>
          <w:b/>
          <w:color w:val="000000"/>
          <w:sz w:val="22"/>
        </w:rPr>
        <w:t>3. 作为上司的</w:t>
      </w:r>
      <w:r>
        <w:rPr>
          <w:rFonts w:hint="eastAsia" w:ascii="微软雅黑" w:hAnsi="微软雅黑" w:eastAsia="微软雅黑" w:cs="微软雅黑"/>
          <w:b/>
          <w:color w:val="000000"/>
          <w:sz w:val="22"/>
          <w:lang w:eastAsia="zh-CN"/>
        </w:rPr>
        <w:t>高</w:t>
      </w:r>
      <w:r>
        <w:rPr>
          <w:rFonts w:hint="eastAsia" w:ascii="微软雅黑" w:hAnsi="微软雅黑" w:eastAsia="微软雅黑" w:cs="微软雅黑"/>
          <w:b/>
          <w:color w:val="000000"/>
          <w:sz w:val="22"/>
        </w:rPr>
        <w:t>层领导</w:t>
      </w:r>
    </w:p>
    <w:p w14:paraId="3E56A566">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1）对比分析：中层领导角色的七大变化</w:t>
      </w:r>
    </w:p>
    <w:p w14:paraId="21020816">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2）明辨是非：作为上司的中</w:t>
      </w:r>
      <w:r>
        <w:rPr>
          <w:rFonts w:hint="eastAsia" w:ascii="微软雅黑" w:hAnsi="微软雅黑" w:eastAsia="微软雅黑" w:cs="微软雅黑"/>
          <w:b w:val="0"/>
          <w:bCs/>
          <w:color w:val="000000"/>
          <w:sz w:val="22"/>
          <w:lang w:eastAsia="zh-CN"/>
        </w:rPr>
        <w:t>高</w:t>
      </w:r>
      <w:r>
        <w:rPr>
          <w:rFonts w:hint="eastAsia" w:ascii="微软雅黑" w:hAnsi="微软雅黑" w:eastAsia="微软雅黑" w:cs="微软雅黑"/>
          <w:b w:val="0"/>
          <w:bCs/>
          <w:color w:val="000000"/>
          <w:sz w:val="22"/>
        </w:rPr>
        <w:t>层领导五大角色</w:t>
      </w:r>
    </w:p>
    <w:p w14:paraId="5947A391">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3）对比学习：管理者与领导者的区别</w:t>
      </w:r>
    </w:p>
    <w:p w14:paraId="2B261D62">
      <w:pPr>
        <w:spacing w:line="440" w:lineRule="exact"/>
        <w:rPr>
          <w:rFonts w:hint="eastAsia" w:ascii="微软雅黑" w:hAnsi="微软雅黑" w:eastAsia="微软雅黑" w:cs="微软雅黑"/>
          <w:b/>
          <w:color w:val="000000"/>
          <w:sz w:val="22"/>
        </w:rPr>
      </w:pPr>
      <w:r>
        <w:rPr>
          <w:rFonts w:hint="eastAsia" w:ascii="微软雅黑" w:hAnsi="微软雅黑" w:eastAsia="微软雅黑" w:cs="微软雅黑"/>
          <w:b/>
          <w:color w:val="000000"/>
          <w:sz w:val="22"/>
        </w:rPr>
        <w:t>二、格局升维</w:t>
      </w:r>
    </w:p>
    <w:p w14:paraId="13C6BF9A">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1、换位思考</w:t>
      </w:r>
    </w:p>
    <w:p w14:paraId="238D491E">
      <w:pPr>
        <w:spacing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1)  您期望的上司是什么样的？</w:t>
      </w:r>
      <w:r>
        <w:rPr>
          <w:rFonts w:hint="eastAsia" w:ascii="微软雅黑" w:hAnsi="微软雅黑" w:eastAsia="微软雅黑" w:cs="微软雅黑"/>
          <w:b w:val="0"/>
          <w:bCs/>
          <w:color w:val="000000"/>
          <w:sz w:val="22"/>
          <w:lang w:val="en-US" w:eastAsia="zh-CN"/>
        </w:rPr>
        <w:t xml:space="preserve">     </w:t>
      </w:r>
      <w:r>
        <w:rPr>
          <w:rFonts w:hint="eastAsia" w:ascii="微软雅黑" w:hAnsi="微软雅黑" w:eastAsia="微软雅黑" w:cs="微软雅黑"/>
          <w:b w:val="0"/>
          <w:bCs/>
          <w:color w:val="000000"/>
          <w:sz w:val="22"/>
        </w:rPr>
        <w:t>2）您期待的下属是什么样的？</w:t>
      </w:r>
    </w:p>
    <w:p w14:paraId="69F6B853">
      <w:pPr>
        <w:spacing w:line="440" w:lineRule="exact"/>
        <w:rPr>
          <w:rFonts w:hint="eastAsia" w:ascii="微软雅黑" w:hAnsi="微软雅黑" w:eastAsia="微软雅黑" w:cs="微软雅黑"/>
          <w:sz w:val="22"/>
        </w:rPr>
      </w:pPr>
      <w:r>
        <w:rPr>
          <w:rFonts w:hint="eastAsia" w:ascii="微软雅黑" w:hAnsi="微软雅黑" w:eastAsia="微软雅黑" w:cs="微软雅黑"/>
          <w:b w:val="0"/>
          <w:bCs/>
          <w:color w:val="000000"/>
          <w:sz w:val="22"/>
        </w:rPr>
        <w:t>2、领导力的五个层级</w:t>
      </w:r>
    </w:p>
    <w:p w14:paraId="302D0A41">
      <w:pPr>
        <w:spacing w:line="440" w:lineRule="exact"/>
        <w:rPr>
          <w:rFonts w:ascii="微软雅黑" w:hAnsi="微软雅黑" w:eastAsia="微软雅黑" w:cs="微软雅黑"/>
          <w:b/>
          <w:color w:val="0070C0"/>
          <w:sz w:val="22"/>
        </w:rPr>
      </w:pPr>
      <w:r>
        <w:rPr>
          <w:rFonts w:hint="eastAsia" w:ascii="微软雅黑" w:hAnsi="微软雅黑" w:eastAsia="微软雅黑" w:cs="微软雅黑"/>
          <w:b/>
          <w:color w:val="0070C0"/>
          <w:sz w:val="22"/>
        </w:rPr>
        <w:t>模块二：工作管理</w:t>
      </w:r>
    </w:p>
    <w:p w14:paraId="440DDB7C">
      <w:pPr>
        <w:pStyle w:val="11"/>
        <w:widowControl/>
        <w:spacing w:line="440" w:lineRule="exact"/>
        <w:ind w:firstLine="0" w:firstLineChars="0"/>
        <w:rPr>
          <w:rFonts w:hint="eastAsia" w:ascii="微软雅黑" w:hAnsi="微软雅黑" w:eastAsia="微软雅黑" w:cs="微软雅黑"/>
          <w:b/>
          <w:bCs/>
          <w:color w:val="C00000"/>
          <w:kern w:val="0"/>
          <w:sz w:val="22"/>
        </w:rPr>
      </w:pPr>
      <w:r>
        <w:rPr>
          <w:rFonts w:hint="eastAsia" w:ascii="微软雅黑" w:hAnsi="微软雅黑" w:eastAsia="微软雅黑" w:cs="微软雅黑"/>
          <w:b/>
          <w:bCs/>
          <w:color w:val="C00000"/>
          <w:kern w:val="0"/>
          <w:sz w:val="22"/>
        </w:rPr>
        <w:t>04 目标计划——制定计划是成事的保障</w:t>
      </w:r>
    </w:p>
    <w:p w14:paraId="40865CE9">
      <w:pPr>
        <w:pStyle w:val="11"/>
        <w:widowControl/>
        <w:spacing w:line="440" w:lineRule="exact"/>
        <w:ind w:firstLine="0" w:firstLineChars="0"/>
        <w:rPr>
          <w:rFonts w:hint="eastAsia" w:ascii="微软雅黑" w:hAnsi="微软雅黑" w:eastAsia="微软雅黑" w:cs="微软雅黑"/>
          <w:b/>
          <w:bCs w:val="0"/>
          <w:kern w:val="0"/>
          <w:sz w:val="22"/>
          <w:szCs w:val="22"/>
        </w:rPr>
      </w:pPr>
      <w:r>
        <w:rPr>
          <w:rFonts w:hint="eastAsia" w:ascii="微软雅黑" w:hAnsi="微软雅黑" w:eastAsia="微软雅黑" w:cs="微软雅黑"/>
          <w:b/>
          <w:bCs w:val="0"/>
          <w:kern w:val="0"/>
          <w:sz w:val="22"/>
          <w:szCs w:val="22"/>
        </w:rPr>
        <w:t>一、学会聚焦目标</w:t>
      </w:r>
    </w:p>
    <w:p w14:paraId="5F5F3744">
      <w:pPr>
        <w:pStyle w:val="11"/>
        <w:widowControl/>
        <w:spacing w:line="440" w:lineRule="exact"/>
        <w:ind w:firstLine="0" w:firstLineChars="0"/>
        <w:rPr>
          <w:rFonts w:hint="eastAsia" w:ascii="微软雅黑" w:hAnsi="微软雅黑" w:eastAsia="微软雅黑" w:cs="微软雅黑"/>
          <w:b w:val="0"/>
          <w:bCs/>
          <w:kern w:val="0"/>
          <w:sz w:val="22"/>
          <w:szCs w:val="22"/>
        </w:rPr>
      </w:pPr>
      <w:r>
        <w:rPr>
          <w:rFonts w:hint="eastAsia" w:ascii="微软雅黑" w:hAnsi="微软雅黑" w:eastAsia="微软雅黑" w:cs="微软雅黑"/>
          <w:b w:val="0"/>
          <w:bCs/>
          <w:kern w:val="0"/>
          <w:sz w:val="22"/>
          <w:szCs w:val="22"/>
        </w:rPr>
        <w:t>1）目标管理的几个误解</w:t>
      </w:r>
    </w:p>
    <w:p w14:paraId="704D44D0">
      <w:pPr>
        <w:pStyle w:val="11"/>
        <w:widowControl/>
        <w:spacing w:line="440" w:lineRule="exact"/>
        <w:ind w:firstLine="0" w:firstLineChars="0"/>
        <w:rPr>
          <w:rFonts w:hint="eastAsia" w:ascii="微软雅黑" w:hAnsi="微软雅黑" w:eastAsia="微软雅黑" w:cs="微软雅黑"/>
          <w:b w:val="0"/>
          <w:bCs/>
          <w:kern w:val="0"/>
          <w:sz w:val="22"/>
          <w:szCs w:val="22"/>
        </w:rPr>
      </w:pPr>
      <w:r>
        <w:rPr>
          <w:rFonts w:hint="eastAsia" w:ascii="微软雅黑" w:hAnsi="微软雅黑" w:eastAsia="微软雅黑" w:cs="微软雅黑"/>
          <w:b w:val="0"/>
          <w:bCs/>
          <w:kern w:val="0"/>
          <w:sz w:val="22"/>
          <w:szCs w:val="22"/>
        </w:rPr>
        <w:t>2）目标管理五大原则</w:t>
      </w:r>
    </w:p>
    <w:p w14:paraId="7669675F">
      <w:pPr>
        <w:pStyle w:val="11"/>
        <w:widowControl/>
        <w:spacing w:line="440" w:lineRule="exact"/>
        <w:ind w:firstLine="0" w:firstLineChars="0"/>
        <w:rPr>
          <w:rFonts w:hint="eastAsia" w:ascii="微软雅黑" w:hAnsi="微软雅黑" w:eastAsia="微软雅黑" w:cs="微软雅黑"/>
          <w:b w:val="0"/>
          <w:bCs/>
          <w:kern w:val="0"/>
          <w:sz w:val="22"/>
          <w:szCs w:val="22"/>
        </w:rPr>
      </w:pPr>
      <w:r>
        <w:rPr>
          <w:rFonts w:hint="eastAsia" w:ascii="微软雅黑" w:hAnsi="微软雅黑" w:eastAsia="微软雅黑" w:cs="微软雅黑"/>
          <w:b w:val="0"/>
          <w:bCs/>
          <w:kern w:val="0"/>
          <w:sz w:val="22"/>
          <w:szCs w:val="22"/>
        </w:rPr>
        <w:t>3）制定目标的步骤</w:t>
      </w:r>
    </w:p>
    <w:p w14:paraId="44500973">
      <w:pPr>
        <w:pStyle w:val="11"/>
        <w:widowControl/>
        <w:spacing w:line="440" w:lineRule="exact"/>
        <w:ind w:firstLine="0" w:firstLineChars="0"/>
        <w:rPr>
          <w:rFonts w:hint="eastAsia" w:ascii="微软雅黑" w:hAnsi="微软雅黑" w:eastAsia="微软雅黑" w:cs="微软雅黑"/>
          <w:b/>
          <w:bCs w:val="0"/>
          <w:kern w:val="0"/>
          <w:sz w:val="22"/>
          <w:szCs w:val="22"/>
        </w:rPr>
      </w:pPr>
      <w:r>
        <w:rPr>
          <w:rFonts w:hint="eastAsia" w:ascii="微软雅黑" w:hAnsi="微软雅黑" w:eastAsia="微软雅黑" w:cs="微软雅黑"/>
          <w:b/>
          <w:bCs w:val="0"/>
          <w:kern w:val="0"/>
          <w:sz w:val="22"/>
          <w:szCs w:val="22"/>
        </w:rPr>
        <w:t>思考：</w:t>
      </w:r>
      <w:r>
        <w:rPr>
          <w:rFonts w:hint="eastAsia" w:ascii="微软雅黑" w:hAnsi="微软雅黑" w:eastAsia="微软雅黑" w:cs="微软雅黑"/>
          <w:b w:val="0"/>
          <w:bCs/>
          <w:kern w:val="0"/>
          <w:sz w:val="22"/>
          <w:szCs w:val="22"/>
        </w:rPr>
        <w:t>如何建立可循环改善的管理流程</w:t>
      </w:r>
    </w:p>
    <w:p w14:paraId="72B7931D">
      <w:pPr>
        <w:pStyle w:val="11"/>
        <w:widowControl/>
        <w:spacing w:line="440" w:lineRule="exact"/>
        <w:ind w:firstLine="0" w:firstLineChars="0"/>
        <w:rPr>
          <w:rFonts w:hint="eastAsia" w:ascii="微软雅黑" w:hAnsi="微软雅黑" w:eastAsia="微软雅黑" w:cs="微软雅黑"/>
          <w:b/>
          <w:bCs w:val="0"/>
          <w:kern w:val="0"/>
          <w:sz w:val="22"/>
          <w:szCs w:val="22"/>
        </w:rPr>
      </w:pPr>
      <w:r>
        <w:rPr>
          <w:rFonts w:hint="eastAsia" w:ascii="微软雅黑" w:hAnsi="微软雅黑" w:eastAsia="微软雅黑" w:cs="微软雅黑"/>
          <w:b/>
          <w:bCs w:val="0"/>
          <w:kern w:val="0"/>
          <w:sz w:val="22"/>
          <w:szCs w:val="22"/>
        </w:rPr>
        <w:t>二、计划制定与控制</w:t>
      </w:r>
    </w:p>
    <w:p w14:paraId="39417C67">
      <w:pPr>
        <w:pStyle w:val="11"/>
        <w:widowControl/>
        <w:spacing w:line="440" w:lineRule="exact"/>
        <w:ind w:firstLine="0" w:firstLineChars="0"/>
        <w:rPr>
          <w:rFonts w:hint="eastAsia" w:ascii="微软雅黑" w:hAnsi="微软雅黑" w:eastAsia="微软雅黑" w:cs="微软雅黑"/>
          <w:b w:val="0"/>
          <w:bCs/>
          <w:kern w:val="0"/>
          <w:sz w:val="22"/>
          <w:szCs w:val="22"/>
        </w:rPr>
      </w:pPr>
      <w:r>
        <w:rPr>
          <w:rFonts w:hint="eastAsia" w:ascii="微软雅黑" w:hAnsi="微软雅黑" w:eastAsia="微软雅黑" w:cs="微软雅黑"/>
          <w:b/>
          <w:bCs/>
          <w:sz w:val="22"/>
          <w:szCs w:val="22"/>
          <w:highlight w:val="none"/>
          <w:lang w:eastAsia="zh-CN"/>
        </w:rPr>
        <w:drawing>
          <wp:anchor distT="0" distB="0" distL="114300" distR="114300" simplePos="0" relativeHeight="251662336" behindDoc="0" locked="0" layoutInCell="1" allowOverlap="1">
            <wp:simplePos x="0" y="0"/>
            <wp:positionH relativeFrom="column">
              <wp:posOffset>2665095</wp:posOffset>
            </wp:positionH>
            <wp:positionV relativeFrom="paragraph">
              <wp:posOffset>54610</wp:posOffset>
            </wp:positionV>
            <wp:extent cx="3342640" cy="1880235"/>
            <wp:effectExtent l="9525" t="9525" r="15875" b="15240"/>
            <wp:wrapNone/>
            <wp:docPr id="3" name="图片 4"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幻灯片4"/>
                    <pic:cNvPicPr>
                      <a:picLocks noChangeAspect="1"/>
                    </pic:cNvPicPr>
                  </pic:nvPicPr>
                  <pic:blipFill>
                    <a:blip r:embed="rId7"/>
                    <a:stretch>
                      <a:fillRect/>
                    </a:stretch>
                  </pic:blipFill>
                  <pic:spPr>
                    <a:xfrm>
                      <a:off x="0" y="0"/>
                      <a:ext cx="3342640" cy="1880235"/>
                    </a:xfrm>
                    <a:prstGeom prst="rect">
                      <a:avLst/>
                    </a:prstGeom>
                    <a:noFill/>
                    <a:ln w="9525" cap="flat" cmpd="sng">
                      <a:solidFill>
                        <a:srgbClr val="F79646"/>
                      </a:solidFill>
                      <a:prstDash val="solid"/>
                      <a:miter/>
                      <a:headEnd type="none" w="med" len="med"/>
                      <a:tailEnd type="none" w="med" len="med"/>
                    </a:ln>
                  </pic:spPr>
                </pic:pic>
              </a:graphicData>
            </a:graphic>
          </wp:anchor>
        </w:drawing>
      </w:r>
      <w:r>
        <w:rPr>
          <w:rFonts w:hint="eastAsia" w:ascii="微软雅黑" w:hAnsi="微软雅黑" w:eastAsia="微软雅黑" w:cs="微软雅黑"/>
          <w:b w:val="0"/>
          <w:bCs/>
          <w:kern w:val="0"/>
          <w:sz w:val="22"/>
          <w:szCs w:val="22"/>
        </w:rPr>
        <w:t>1. 工作循环</w:t>
      </w:r>
    </w:p>
    <w:p w14:paraId="5E259D36">
      <w:pPr>
        <w:pStyle w:val="11"/>
        <w:widowControl/>
        <w:spacing w:line="440" w:lineRule="exact"/>
        <w:ind w:firstLine="0" w:firstLineChars="0"/>
        <w:rPr>
          <w:rFonts w:hint="eastAsia" w:ascii="微软雅黑" w:hAnsi="微软雅黑" w:eastAsia="微软雅黑" w:cs="微软雅黑"/>
          <w:b w:val="0"/>
          <w:bCs/>
          <w:kern w:val="0"/>
          <w:sz w:val="22"/>
          <w:szCs w:val="22"/>
        </w:rPr>
      </w:pPr>
      <w:r>
        <w:rPr>
          <w:rFonts w:hint="eastAsia" w:ascii="微软雅黑" w:hAnsi="微软雅黑" w:eastAsia="微软雅黑" w:cs="微软雅黑"/>
          <w:b w:val="0"/>
          <w:bCs/>
          <w:kern w:val="0"/>
          <w:sz w:val="22"/>
          <w:szCs w:val="22"/>
        </w:rPr>
        <w:t>2. 管理循环</w:t>
      </w:r>
    </w:p>
    <w:p w14:paraId="7B04D4BD">
      <w:pPr>
        <w:pStyle w:val="11"/>
        <w:widowControl/>
        <w:spacing w:line="440" w:lineRule="exact"/>
        <w:ind w:firstLine="0" w:firstLineChars="0"/>
        <w:rPr>
          <w:rFonts w:hint="eastAsia" w:ascii="微软雅黑" w:hAnsi="微软雅黑" w:eastAsia="微软雅黑" w:cs="微软雅黑"/>
          <w:b w:val="0"/>
          <w:bCs/>
          <w:kern w:val="0"/>
          <w:sz w:val="22"/>
          <w:szCs w:val="22"/>
        </w:rPr>
      </w:pPr>
      <w:r>
        <w:rPr>
          <w:rFonts w:hint="eastAsia" w:ascii="微软雅黑" w:hAnsi="微软雅黑" w:eastAsia="微软雅黑" w:cs="微软雅黑"/>
          <w:b w:val="0"/>
          <w:bCs/>
          <w:kern w:val="0"/>
          <w:sz w:val="22"/>
          <w:szCs w:val="22"/>
        </w:rPr>
        <w:t>3. 计划的种类</w:t>
      </w:r>
    </w:p>
    <w:p w14:paraId="6097A660">
      <w:pPr>
        <w:pStyle w:val="11"/>
        <w:widowControl/>
        <w:spacing w:line="440" w:lineRule="exact"/>
        <w:ind w:firstLine="0" w:firstLineChars="0"/>
        <w:rPr>
          <w:rFonts w:hint="eastAsia" w:ascii="微软雅黑" w:hAnsi="微软雅黑" w:eastAsia="微软雅黑" w:cs="微软雅黑"/>
          <w:b w:val="0"/>
          <w:bCs/>
          <w:kern w:val="0"/>
          <w:sz w:val="22"/>
          <w:szCs w:val="22"/>
        </w:rPr>
      </w:pPr>
      <w:r>
        <w:rPr>
          <w:rFonts w:hint="eastAsia" w:ascii="微软雅黑" w:hAnsi="微软雅黑" w:eastAsia="微软雅黑" w:cs="微软雅黑"/>
          <w:b w:val="0"/>
          <w:bCs/>
          <w:kern w:val="0"/>
          <w:sz w:val="22"/>
          <w:szCs w:val="22"/>
        </w:rPr>
        <w:t>5. 计划的五步程序</w:t>
      </w:r>
    </w:p>
    <w:p w14:paraId="2B5CE8F4">
      <w:pPr>
        <w:pStyle w:val="11"/>
        <w:widowControl/>
        <w:spacing w:line="440" w:lineRule="exact"/>
        <w:ind w:firstLine="0" w:firstLineChars="0"/>
        <w:rPr>
          <w:rFonts w:hint="eastAsia" w:ascii="微软雅黑" w:hAnsi="微软雅黑" w:eastAsia="微软雅黑" w:cs="微软雅黑"/>
          <w:b/>
          <w:bCs w:val="0"/>
          <w:kern w:val="0"/>
          <w:sz w:val="22"/>
          <w:szCs w:val="22"/>
        </w:rPr>
      </w:pPr>
      <w:r>
        <w:rPr>
          <w:rFonts w:hint="eastAsia" w:ascii="微软雅黑" w:hAnsi="微软雅黑" w:eastAsia="微软雅黑" w:cs="微软雅黑"/>
          <w:b/>
          <w:bCs w:val="0"/>
          <w:kern w:val="0"/>
          <w:sz w:val="22"/>
          <w:szCs w:val="22"/>
        </w:rPr>
        <w:t>案例：</w:t>
      </w:r>
      <w:r>
        <w:rPr>
          <w:rFonts w:hint="eastAsia" w:ascii="微软雅黑" w:hAnsi="微软雅黑" w:eastAsia="微软雅黑" w:cs="微软雅黑"/>
          <w:b w:val="0"/>
          <w:bCs/>
          <w:kern w:val="0"/>
          <w:sz w:val="22"/>
          <w:szCs w:val="22"/>
        </w:rPr>
        <w:t>新产品生产</w:t>
      </w:r>
    </w:p>
    <w:p w14:paraId="01B60DD6">
      <w:pPr>
        <w:pStyle w:val="11"/>
        <w:widowControl/>
        <w:spacing w:line="440" w:lineRule="exact"/>
        <w:ind w:firstLine="0" w:firstLineChars="0"/>
        <w:rPr>
          <w:rFonts w:hint="eastAsia" w:ascii="微软雅黑" w:hAnsi="微软雅黑" w:eastAsia="微软雅黑" w:cs="微软雅黑"/>
          <w:b/>
          <w:bCs w:val="0"/>
          <w:kern w:val="0"/>
          <w:sz w:val="22"/>
          <w:szCs w:val="22"/>
        </w:rPr>
      </w:pPr>
      <w:r>
        <w:rPr>
          <w:rFonts w:hint="eastAsia" w:ascii="微软雅黑" w:hAnsi="微软雅黑" w:eastAsia="微软雅黑" w:cs="微软雅黑"/>
          <w:b/>
          <w:bCs w:val="0"/>
          <w:kern w:val="0"/>
          <w:sz w:val="22"/>
          <w:szCs w:val="22"/>
        </w:rPr>
        <w:t>三、计划执行与控制</w:t>
      </w:r>
    </w:p>
    <w:p w14:paraId="31FA61D8">
      <w:pPr>
        <w:pStyle w:val="11"/>
        <w:widowControl/>
        <w:spacing w:line="440" w:lineRule="exact"/>
        <w:ind w:firstLine="0" w:firstLineChars="0"/>
        <w:rPr>
          <w:rFonts w:hint="eastAsia" w:ascii="微软雅黑" w:hAnsi="微软雅黑" w:eastAsia="微软雅黑" w:cs="微软雅黑"/>
          <w:b w:val="0"/>
          <w:bCs/>
          <w:kern w:val="0"/>
          <w:sz w:val="22"/>
          <w:szCs w:val="22"/>
        </w:rPr>
      </w:pPr>
      <w:r>
        <w:rPr>
          <w:rFonts w:hint="eastAsia" w:ascii="微软雅黑" w:hAnsi="微软雅黑" w:eastAsia="微软雅黑" w:cs="微软雅黑"/>
          <w:b w:val="0"/>
          <w:bCs/>
          <w:kern w:val="0"/>
          <w:sz w:val="22"/>
          <w:szCs w:val="22"/>
        </w:rPr>
        <w:t>1. 工作分配三要素及注意点</w:t>
      </w:r>
    </w:p>
    <w:p w14:paraId="45622F2D">
      <w:pPr>
        <w:pStyle w:val="11"/>
        <w:widowControl/>
        <w:spacing w:line="440" w:lineRule="exact"/>
        <w:ind w:firstLine="0" w:firstLineChars="0"/>
        <w:rPr>
          <w:rFonts w:hint="eastAsia" w:ascii="微软雅黑" w:hAnsi="微软雅黑" w:eastAsia="微软雅黑" w:cs="微软雅黑"/>
          <w:b w:val="0"/>
          <w:bCs/>
          <w:kern w:val="0"/>
          <w:sz w:val="22"/>
          <w:szCs w:val="22"/>
        </w:rPr>
      </w:pPr>
      <w:r>
        <w:rPr>
          <w:rFonts w:hint="eastAsia" w:ascii="微软雅黑" w:hAnsi="微软雅黑" w:eastAsia="微软雅黑" w:cs="微软雅黑"/>
          <w:b w:val="0"/>
          <w:bCs/>
          <w:kern w:val="0"/>
          <w:sz w:val="22"/>
          <w:szCs w:val="22"/>
        </w:rPr>
        <w:t>2. 下达命令的五个类型</w:t>
      </w:r>
    </w:p>
    <w:p w14:paraId="17A2514D">
      <w:pPr>
        <w:pStyle w:val="11"/>
        <w:widowControl/>
        <w:spacing w:line="440" w:lineRule="exact"/>
        <w:ind w:firstLine="0" w:firstLineChars="0"/>
        <w:rPr>
          <w:rFonts w:hint="eastAsia" w:ascii="微软雅黑" w:hAnsi="微软雅黑" w:eastAsia="微软雅黑" w:cs="微软雅黑"/>
          <w:b w:val="0"/>
          <w:bCs/>
          <w:kern w:val="0"/>
          <w:sz w:val="22"/>
          <w:szCs w:val="22"/>
        </w:rPr>
      </w:pPr>
      <w:r>
        <w:rPr>
          <w:rFonts w:hint="eastAsia" w:ascii="微软雅黑" w:hAnsi="微软雅黑" w:eastAsia="微软雅黑" w:cs="微软雅黑"/>
          <w:b w:val="0"/>
          <w:bCs/>
          <w:kern w:val="0"/>
          <w:sz w:val="22"/>
          <w:szCs w:val="22"/>
        </w:rPr>
        <w:t>3. 理想的命令方法</w:t>
      </w:r>
    </w:p>
    <w:p w14:paraId="151EA8DF">
      <w:pPr>
        <w:pStyle w:val="11"/>
        <w:widowControl/>
        <w:spacing w:line="440" w:lineRule="exact"/>
        <w:ind w:firstLine="0" w:firstLineChars="0"/>
        <w:rPr>
          <w:rFonts w:hint="eastAsia" w:ascii="微软雅黑" w:hAnsi="微软雅黑" w:eastAsia="微软雅黑" w:cs="微软雅黑"/>
          <w:b w:val="0"/>
          <w:bCs/>
          <w:kern w:val="0"/>
          <w:sz w:val="22"/>
          <w:szCs w:val="22"/>
        </w:rPr>
      </w:pPr>
      <w:r>
        <w:rPr>
          <w:rFonts w:hint="eastAsia" w:ascii="微软雅黑" w:hAnsi="微软雅黑" w:eastAsia="微软雅黑" w:cs="微软雅黑"/>
          <w:b w:val="0"/>
          <w:bCs/>
          <w:kern w:val="0"/>
          <w:sz w:val="22"/>
          <w:szCs w:val="22"/>
        </w:rPr>
        <w:t>4. 现状下达命令的技巧</w:t>
      </w:r>
    </w:p>
    <w:p w14:paraId="393106CA">
      <w:pPr>
        <w:pStyle w:val="11"/>
        <w:widowControl/>
        <w:spacing w:line="440" w:lineRule="exact"/>
        <w:ind w:firstLine="0" w:firstLineChars="0"/>
        <w:rPr>
          <w:rFonts w:hint="eastAsia" w:ascii="微软雅黑" w:hAnsi="微软雅黑" w:eastAsia="微软雅黑" w:cs="微软雅黑"/>
          <w:b/>
          <w:bCs w:val="0"/>
          <w:kern w:val="0"/>
          <w:sz w:val="22"/>
          <w:szCs w:val="22"/>
        </w:rPr>
      </w:pPr>
      <w:r>
        <w:rPr>
          <w:rFonts w:hint="eastAsia" w:ascii="微软雅黑" w:hAnsi="微软雅黑" w:eastAsia="微软雅黑" w:cs="微软雅黑"/>
          <w:b/>
          <w:bCs w:val="0"/>
          <w:kern w:val="0"/>
          <w:sz w:val="22"/>
          <w:szCs w:val="22"/>
        </w:rPr>
        <w:t>案例：</w:t>
      </w:r>
      <w:r>
        <w:rPr>
          <w:rFonts w:hint="eastAsia" w:ascii="微软雅黑" w:hAnsi="微软雅黑" w:eastAsia="微软雅黑" w:cs="微软雅黑"/>
          <w:b w:val="0"/>
          <w:bCs/>
          <w:kern w:val="0"/>
          <w:sz w:val="22"/>
          <w:szCs w:val="22"/>
        </w:rPr>
        <w:t>纠纷的故事</w:t>
      </w:r>
    </w:p>
    <w:p w14:paraId="519EF5EB">
      <w:pPr>
        <w:pStyle w:val="11"/>
        <w:widowControl/>
        <w:spacing w:line="440" w:lineRule="exact"/>
        <w:ind w:firstLine="0" w:firstLineChars="0"/>
        <w:rPr>
          <w:rFonts w:hint="eastAsia" w:ascii="微软雅黑" w:hAnsi="微软雅黑" w:eastAsia="微软雅黑" w:cs="微软雅黑"/>
          <w:b/>
          <w:bCs w:val="0"/>
          <w:kern w:val="0"/>
          <w:sz w:val="22"/>
          <w:szCs w:val="22"/>
        </w:rPr>
      </w:pPr>
      <w:r>
        <w:rPr>
          <w:rFonts w:hint="eastAsia" w:ascii="微软雅黑" w:hAnsi="微软雅黑" w:eastAsia="微软雅黑" w:cs="微软雅黑"/>
          <w:b/>
          <w:bCs w:val="0"/>
          <w:kern w:val="0"/>
          <w:sz w:val="22"/>
          <w:szCs w:val="22"/>
        </w:rPr>
        <w:t>5. 控制的科学方法</w:t>
      </w:r>
    </w:p>
    <w:p w14:paraId="4ED9967D">
      <w:pPr>
        <w:pStyle w:val="11"/>
        <w:widowControl/>
        <w:spacing w:line="440" w:lineRule="exact"/>
        <w:ind w:firstLine="0" w:firstLineChars="0"/>
        <w:rPr>
          <w:rFonts w:hint="eastAsia" w:ascii="微软雅黑" w:hAnsi="微软雅黑" w:eastAsia="微软雅黑" w:cs="微软雅黑"/>
          <w:b w:val="0"/>
          <w:bCs/>
          <w:kern w:val="0"/>
          <w:sz w:val="22"/>
          <w:szCs w:val="22"/>
        </w:rPr>
      </w:pPr>
      <w:r>
        <w:rPr>
          <w:rFonts w:hint="eastAsia" w:ascii="微软雅黑" w:hAnsi="微软雅黑" w:eastAsia="微软雅黑" w:cs="微软雅黑"/>
          <w:b w:val="0"/>
          <w:bCs/>
          <w:kern w:val="0"/>
          <w:sz w:val="22"/>
          <w:szCs w:val="22"/>
        </w:rPr>
        <w:t>1）观测、测试</w:t>
      </w:r>
    </w:p>
    <w:p w14:paraId="43EA8F81">
      <w:pPr>
        <w:pStyle w:val="11"/>
        <w:widowControl/>
        <w:spacing w:line="440" w:lineRule="exact"/>
        <w:ind w:firstLine="0" w:firstLineChars="0"/>
        <w:rPr>
          <w:rFonts w:hint="eastAsia" w:ascii="微软雅黑" w:hAnsi="微软雅黑" w:eastAsia="微软雅黑" w:cs="微软雅黑"/>
          <w:b w:val="0"/>
          <w:bCs/>
          <w:kern w:val="0"/>
          <w:sz w:val="22"/>
          <w:szCs w:val="22"/>
        </w:rPr>
      </w:pPr>
      <w:r>
        <w:rPr>
          <w:rFonts w:hint="eastAsia" w:ascii="微软雅黑" w:hAnsi="微软雅黑" w:eastAsia="微软雅黑" w:cs="微软雅黑"/>
          <w:b w:val="0"/>
          <w:bCs/>
          <w:kern w:val="0"/>
          <w:sz w:val="22"/>
          <w:szCs w:val="22"/>
        </w:rPr>
        <w:t>2）比较检讨、评估</w:t>
      </w:r>
    </w:p>
    <w:p w14:paraId="5BBEE2D1">
      <w:pPr>
        <w:pStyle w:val="11"/>
        <w:widowControl/>
        <w:spacing w:line="440" w:lineRule="exact"/>
        <w:ind w:firstLine="0" w:firstLineChars="0"/>
        <w:rPr>
          <w:rFonts w:hint="eastAsia" w:ascii="微软雅黑" w:hAnsi="微软雅黑" w:eastAsia="微软雅黑" w:cs="微软雅黑"/>
          <w:b w:val="0"/>
          <w:bCs/>
          <w:kern w:val="0"/>
          <w:sz w:val="22"/>
          <w:szCs w:val="22"/>
        </w:rPr>
      </w:pPr>
      <w:r>
        <w:rPr>
          <w:rFonts w:hint="eastAsia" w:ascii="微软雅黑" w:hAnsi="微软雅黑" w:eastAsia="微软雅黑" w:cs="微软雅黑"/>
          <w:b w:val="0"/>
          <w:bCs/>
          <w:kern w:val="0"/>
          <w:sz w:val="22"/>
          <w:szCs w:val="22"/>
        </w:rPr>
        <w:t>3）修正、指导</w:t>
      </w:r>
    </w:p>
    <w:p w14:paraId="44B592F5">
      <w:pPr>
        <w:pStyle w:val="11"/>
        <w:widowControl/>
        <w:spacing w:line="440" w:lineRule="exact"/>
        <w:ind w:firstLine="0" w:firstLineChars="0"/>
        <w:rPr>
          <w:rFonts w:hint="eastAsia" w:ascii="微软雅黑" w:hAnsi="微软雅黑" w:eastAsia="微软雅黑" w:cs="微软雅黑"/>
          <w:bCs/>
          <w:kern w:val="0"/>
          <w:sz w:val="22"/>
          <w:szCs w:val="22"/>
        </w:rPr>
      </w:pPr>
    </w:p>
    <w:p w14:paraId="6B2DBABD">
      <w:pPr>
        <w:pStyle w:val="11"/>
        <w:widowControl/>
        <w:spacing w:line="440" w:lineRule="exact"/>
        <w:ind w:firstLine="0" w:firstLineChars="0"/>
        <w:rPr>
          <w:rFonts w:hint="eastAsia" w:ascii="微软雅黑" w:hAnsi="微软雅黑" w:eastAsia="微软雅黑" w:cs="微软雅黑"/>
          <w:b/>
          <w:color w:val="C00000"/>
          <w:kern w:val="0"/>
          <w:sz w:val="22"/>
          <w:szCs w:val="22"/>
        </w:rPr>
      </w:pPr>
      <w:r>
        <w:rPr>
          <w:rFonts w:hint="eastAsia" w:ascii="微软雅黑" w:hAnsi="微软雅黑" w:eastAsia="微软雅黑" w:cs="微软雅黑"/>
          <w:b/>
          <w:color w:val="C00000"/>
          <w:kern w:val="0"/>
          <w:sz w:val="22"/>
          <w:szCs w:val="22"/>
        </w:rPr>
        <w:t>05 有效执行——使命必达是成败的关键</w:t>
      </w:r>
    </w:p>
    <w:p w14:paraId="1FC2530B">
      <w:pPr>
        <w:pStyle w:val="11"/>
        <w:widowControl/>
        <w:spacing w:line="440" w:lineRule="exact"/>
        <w:ind w:firstLine="0" w:firstLineChars="0"/>
        <w:rPr>
          <w:rFonts w:hint="eastAsia" w:ascii="微软雅黑" w:hAnsi="微软雅黑" w:eastAsia="微软雅黑" w:cs="微软雅黑"/>
          <w:b/>
          <w:color w:val="auto"/>
          <w:kern w:val="0"/>
          <w:sz w:val="22"/>
          <w:szCs w:val="22"/>
        </w:rPr>
      </w:pPr>
      <w:r>
        <w:rPr>
          <w:rFonts w:hint="eastAsia" w:ascii="微软雅黑" w:hAnsi="微软雅黑" w:eastAsia="微软雅黑" w:cs="微软雅黑"/>
          <w:b/>
          <w:color w:val="auto"/>
          <w:kern w:val="0"/>
          <w:sz w:val="22"/>
          <w:szCs w:val="22"/>
        </w:rPr>
        <w:t>一、什么是高效执行</w:t>
      </w:r>
    </w:p>
    <w:p w14:paraId="4D75B6EC">
      <w:pPr>
        <w:pStyle w:val="11"/>
        <w:widowControl/>
        <w:spacing w:line="440" w:lineRule="exact"/>
        <w:ind w:firstLine="0" w:firstLineChars="0"/>
        <w:rPr>
          <w:rFonts w:hint="eastAsia" w:ascii="微软雅黑" w:hAnsi="微软雅黑" w:eastAsia="微软雅黑" w:cs="微软雅黑"/>
          <w:b w:val="0"/>
          <w:bCs/>
          <w:color w:val="auto"/>
          <w:kern w:val="0"/>
          <w:sz w:val="22"/>
          <w:szCs w:val="22"/>
        </w:rPr>
      </w:pPr>
      <w:r>
        <w:rPr>
          <w:rFonts w:hint="eastAsia" w:ascii="微软雅黑" w:hAnsi="微软雅黑" w:eastAsia="微软雅黑" w:cs="微软雅黑"/>
          <w:b w:val="0"/>
          <w:bCs/>
          <w:color w:val="auto"/>
          <w:kern w:val="0"/>
          <w:sz w:val="22"/>
          <w:szCs w:val="22"/>
        </w:rPr>
        <w:t>1. 执行力的重要性</w:t>
      </w:r>
    </w:p>
    <w:p w14:paraId="6FEF7F17">
      <w:pPr>
        <w:pStyle w:val="11"/>
        <w:widowControl/>
        <w:spacing w:line="440" w:lineRule="exact"/>
        <w:ind w:firstLine="0" w:firstLineChars="0"/>
        <w:rPr>
          <w:rFonts w:hint="eastAsia" w:ascii="微软雅黑" w:hAnsi="微软雅黑" w:eastAsia="微软雅黑" w:cs="微软雅黑"/>
          <w:b w:val="0"/>
          <w:bCs/>
          <w:color w:val="auto"/>
          <w:kern w:val="0"/>
          <w:sz w:val="22"/>
          <w:szCs w:val="22"/>
        </w:rPr>
      </w:pPr>
      <w:r>
        <w:rPr>
          <w:rFonts w:hint="eastAsia" w:ascii="微软雅黑" w:hAnsi="微软雅黑" w:eastAsia="微软雅黑" w:cs="微软雅黑"/>
          <w:b w:val="0"/>
          <w:bCs/>
          <w:color w:val="auto"/>
          <w:kern w:val="0"/>
          <w:sz w:val="22"/>
          <w:szCs w:val="22"/>
        </w:rPr>
        <w:t>2. 执行力的三个程度：</w:t>
      </w:r>
    </w:p>
    <w:p w14:paraId="05E8B81A">
      <w:pPr>
        <w:pStyle w:val="11"/>
        <w:widowControl/>
        <w:spacing w:line="440" w:lineRule="exact"/>
        <w:ind w:firstLine="0" w:firstLineChars="0"/>
        <w:rPr>
          <w:rFonts w:hint="eastAsia" w:ascii="微软雅黑" w:hAnsi="微软雅黑" w:eastAsia="微软雅黑" w:cs="微软雅黑"/>
          <w:b w:val="0"/>
          <w:bCs/>
          <w:color w:val="auto"/>
          <w:kern w:val="0"/>
          <w:sz w:val="22"/>
          <w:szCs w:val="22"/>
        </w:rPr>
      </w:pPr>
      <w:r>
        <w:rPr>
          <w:rFonts w:hint="eastAsia" w:ascii="微软雅黑" w:hAnsi="微软雅黑" w:eastAsia="微软雅黑" w:cs="微软雅黑"/>
          <w:b w:val="0"/>
          <w:bCs/>
          <w:color w:val="auto"/>
          <w:kern w:val="0"/>
          <w:sz w:val="22"/>
          <w:szCs w:val="22"/>
        </w:rPr>
        <w:t>1）按兵不动  2)盲目跟风  3)三思后行</w:t>
      </w:r>
    </w:p>
    <w:p w14:paraId="7568BF3A">
      <w:pPr>
        <w:pStyle w:val="11"/>
        <w:widowControl/>
        <w:spacing w:line="440" w:lineRule="exact"/>
        <w:ind w:firstLine="0" w:firstLineChars="0"/>
        <w:rPr>
          <w:rFonts w:hint="eastAsia" w:ascii="微软雅黑" w:hAnsi="微软雅黑" w:eastAsia="微软雅黑" w:cs="微软雅黑"/>
          <w:b/>
          <w:color w:val="auto"/>
          <w:kern w:val="0"/>
          <w:sz w:val="22"/>
          <w:szCs w:val="22"/>
        </w:rPr>
      </w:pPr>
      <w:r>
        <w:rPr>
          <w:rFonts w:hint="eastAsia" w:ascii="微软雅黑" w:hAnsi="微软雅黑" w:eastAsia="微软雅黑" w:cs="微软雅黑"/>
          <w:sz w:val="22"/>
          <w:szCs w:val="22"/>
          <w:lang w:eastAsia="zh-CN"/>
        </w:rPr>
        <w:drawing>
          <wp:anchor distT="0" distB="0" distL="114300" distR="114300" simplePos="0" relativeHeight="251663360" behindDoc="0" locked="0" layoutInCell="1" allowOverlap="1">
            <wp:simplePos x="0" y="0"/>
            <wp:positionH relativeFrom="column">
              <wp:posOffset>2690495</wp:posOffset>
            </wp:positionH>
            <wp:positionV relativeFrom="paragraph">
              <wp:posOffset>270510</wp:posOffset>
            </wp:positionV>
            <wp:extent cx="3379470" cy="1901825"/>
            <wp:effectExtent l="9525" t="9525" r="9525" b="24130"/>
            <wp:wrapNone/>
            <wp:docPr id="4" name="图片 5" descr="幻灯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幻灯片5"/>
                    <pic:cNvPicPr>
                      <a:picLocks noChangeAspect="1"/>
                    </pic:cNvPicPr>
                  </pic:nvPicPr>
                  <pic:blipFill>
                    <a:blip r:embed="rId8"/>
                    <a:stretch>
                      <a:fillRect/>
                    </a:stretch>
                  </pic:blipFill>
                  <pic:spPr>
                    <a:xfrm>
                      <a:off x="0" y="0"/>
                      <a:ext cx="3379470" cy="1901825"/>
                    </a:xfrm>
                    <a:prstGeom prst="rect">
                      <a:avLst/>
                    </a:prstGeom>
                    <a:noFill/>
                    <a:ln w="9525" cap="flat" cmpd="sng">
                      <a:solidFill>
                        <a:srgbClr val="F79646"/>
                      </a:solidFill>
                      <a:prstDash val="solid"/>
                      <a:miter/>
                      <a:headEnd type="none" w="med" len="med"/>
                      <a:tailEnd type="none" w="med" len="med"/>
                    </a:ln>
                  </pic:spPr>
                </pic:pic>
              </a:graphicData>
            </a:graphic>
          </wp:anchor>
        </w:drawing>
      </w:r>
      <w:r>
        <w:rPr>
          <w:rFonts w:hint="eastAsia" w:ascii="微软雅黑" w:hAnsi="微软雅黑" w:eastAsia="微软雅黑" w:cs="微软雅黑"/>
          <w:b/>
          <w:color w:val="auto"/>
          <w:kern w:val="0"/>
          <w:sz w:val="22"/>
          <w:szCs w:val="22"/>
        </w:rPr>
        <w:t>3.结果的三大误区</w:t>
      </w:r>
    </w:p>
    <w:p w14:paraId="338CB95E">
      <w:pPr>
        <w:pStyle w:val="11"/>
        <w:widowControl/>
        <w:spacing w:line="440" w:lineRule="exact"/>
        <w:ind w:firstLine="0" w:firstLineChars="0"/>
        <w:rPr>
          <w:rFonts w:hint="eastAsia" w:ascii="微软雅黑" w:hAnsi="微软雅黑" w:eastAsia="微软雅黑" w:cs="微软雅黑"/>
          <w:b w:val="0"/>
          <w:bCs/>
          <w:color w:val="auto"/>
          <w:kern w:val="0"/>
          <w:sz w:val="22"/>
          <w:szCs w:val="22"/>
        </w:rPr>
      </w:pPr>
      <w:r>
        <w:rPr>
          <w:rFonts w:hint="eastAsia" w:ascii="微软雅黑" w:hAnsi="微软雅黑" w:eastAsia="微软雅黑" w:cs="微软雅黑"/>
          <w:b w:val="0"/>
          <w:bCs/>
          <w:color w:val="auto"/>
          <w:kern w:val="0"/>
          <w:sz w:val="22"/>
          <w:szCs w:val="22"/>
        </w:rPr>
        <w:t>1）态度≠结果</w:t>
      </w:r>
    </w:p>
    <w:p w14:paraId="6AAFE2A3">
      <w:pPr>
        <w:pStyle w:val="11"/>
        <w:widowControl/>
        <w:spacing w:line="440" w:lineRule="exact"/>
        <w:ind w:firstLine="0" w:firstLineChars="0"/>
        <w:rPr>
          <w:rFonts w:hint="eastAsia" w:ascii="微软雅黑" w:hAnsi="微软雅黑" w:eastAsia="微软雅黑" w:cs="微软雅黑"/>
          <w:b w:val="0"/>
          <w:bCs/>
          <w:color w:val="auto"/>
          <w:kern w:val="0"/>
          <w:sz w:val="22"/>
          <w:szCs w:val="22"/>
        </w:rPr>
      </w:pPr>
      <w:r>
        <w:rPr>
          <w:rFonts w:hint="eastAsia" w:ascii="微软雅黑" w:hAnsi="微软雅黑" w:eastAsia="微软雅黑" w:cs="微软雅黑"/>
          <w:b w:val="0"/>
          <w:bCs/>
          <w:color w:val="auto"/>
          <w:kern w:val="0"/>
          <w:sz w:val="22"/>
          <w:szCs w:val="22"/>
        </w:rPr>
        <w:t>2）职责≠结果</w:t>
      </w:r>
    </w:p>
    <w:p w14:paraId="42EF069E">
      <w:pPr>
        <w:pStyle w:val="11"/>
        <w:widowControl/>
        <w:spacing w:line="440" w:lineRule="exact"/>
        <w:ind w:firstLine="0" w:firstLineChars="0"/>
        <w:rPr>
          <w:rFonts w:hint="eastAsia" w:ascii="微软雅黑" w:hAnsi="微软雅黑" w:eastAsia="微软雅黑" w:cs="微软雅黑"/>
          <w:b w:val="0"/>
          <w:bCs/>
          <w:color w:val="auto"/>
          <w:kern w:val="0"/>
          <w:sz w:val="22"/>
          <w:szCs w:val="22"/>
        </w:rPr>
      </w:pPr>
      <w:r>
        <w:rPr>
          <w:rFonts w:hint="eastAsia" w:ascii="微软雅黑" w:hAnsi="微软雅黑" w:eastAsia="微软雅黑" w:cs="微软雅黑"/>
          <w:b w:val="0"/>
          <w:bCs/>
          <w:color w:val="auto"/>
          <w:kern w:val="0"/>
          <w:sz w:val="22"/>
          <w:szCs w:val="22"/>
        </w:rPr>
        <w:t>3）任务≠结果</w:t>
      </w:r>
    </w:p>
    <w:p w14:paraId="0273EC47">
      <w:pPr>
        <w:pStyle w:val="11"/>
        <w:widowControl/>
        <w:spacing w:line="440" w:lineRule="exact"/>
        <w:ind w:firstLine="0" w:firstLineChars="0"/>
        <w:rPr>
          <w:rFonts w:hint="eastAsia" w:ascii="微软雅黑" w:hAnsi="微软雅黑" w:eastAsia="微软雅黑" w:cs="微软雅黑"/>
          <w:b w:val="0"/>
          <w:bCs/>
          <w:color w:val="auto"/>
          <w:kern w:val="0"/>
          <w:sz w:val="22"/>
          <w:szCs w:val="22"/>
        </w:rPr>
      </w:pPr>
      <w:r>
        <w:rPr>
          <w:rFonts w:hint="eastAsia" w:ascii="微软雅黑" w:hAnsi="微软雅黑" w:eastAsia="微软雅黑" w:cs="微软雅黑"/>
          <w:b w:val="0"/>
          <w:bCs/>
          <w:color w:val="auto"/>
          <w:kern w:val="0"/>
          <w:sz w:val="22"/>
          <w:szCs w:val="22"/>
        </w:rPr>
        <w:t>4.新生代员工的执行力建设的四个法宝</w:t>
      </w:r>
    </w:p>
    <w:p w14:paraId="3F97FBA0">
      <w:pPr>
        <w:pStyle w:val="11"/>
        <w:widowControl/>
        <w:spacing w:line="440" w:lineRule="exact"/>
        <w:ind w:firstLine="0" w:firstLineChars="0"/>
        <w:rPr>
          <w:rFonts w:hint="eastAsia" w:ascii="微软雅黑" w:hAnsi="微软雅黑" w:eastAsia="微软雅黑" w:cs="微软雅黑"/>
          <w:b/>
          <w:color w:val="auto"/>
          <w:kern w:val="0"/>
          <w:sz w:val="22"/>
          <w:szCs w:val="22"/>
        </w:rPr>
      </w:pPr>
      <w:r>
        <w:rPr>
          <w:rFonts w:hint="eastAsia" w:ascii="微软雅黑" w:hAnsi="微软雅黑" w:eastAsia="微软雅黑" w:cs="微软雅黑"/>
          <w:b/>
          <w:color w:val="auto"/>
          <w:kern w:val="0"/>
          <w:sz w:val="22"/>
          <w:szCs w:val="22"/>
        </w:rPr>
        <w:t>二、响应任务</w:t>
      </w:r>
    </w:p>
    <w:p w14:paraId="43A36B2E">
      <w:pPr>
        <w:pStyle w:val="11"/>
        <w:widowControl/>
        <w:spacing w:line="440" w:lineRule="exact"/>
        <w:ind w:firstLine="0" w:firstLineChars="0"/>
        <w:rPr>
          <w:rFonts w:hint="eastAsia" w:ascii="微软雅黑" w:hAnsi="微软雅黑" w:eastAsia="微软雅黑" w:cs="微软雅黑"/>
          <w:b w:val="0"/>
          <w:bCs/>
          <w:color w:val="auto"/>
          <w:kern w:val="0"/>
          <w:sz w:val="22"/>
          <w:szCs w:val="22"/>
        </w:rPr>
      </w:pPr>
      <w:r>
        <w:rPr>
          <w:rFonts w:hint="eastAsia" w:ascii="微软雅黑" w:hAnsi="微软雅黑" w:eastAsia="微软雅黑" w:cs="微软雅黑"/>
          <w:b w:val="0"/>
          <w:bCs/>
          <w:color w:val="auto"/>
          <w:kern w:val="0"/>
          <w:sz w:val="22"/>
          <w:szCs w:val="22"/>
        </w:rPr>
        <w:t>1. 澄清目标：确保目标统一</w:t>
      </w:r>
    </w:p>
    <w:p w14:paraId="25504263">
      <w:pPr>
        <w:pStyle w:val="11"/>
        <w:widowControl/>
        <w:spacing w:line="440" w:lineRule="exact"/>
        <w:ind w:firstLine="0" w:firstLineChars="0"/>
        <w:rPr>
          <w:rFonts w:hint="eastAsia" w:ascii="微软雅黑" w:hAnsi="微软雅黑" w:eastAsia="微软雅黑" w:cs="微软雅黑"/>
          <w:b w:val="0"/>
          <w:bCs/>
          <w:color w:val="auto"/>
          <w:kern w:val="0"/>
          <w:sz w:val="22"/>
          <w:szCs w:val="22"/>
        </w:rPr>
      </w:pPr>
      <w:r>
        <w:rPr>
          <w:rFonts w:hint="eastAsia" w:ascii="微软雅黑" w:hAnsi="微软雅黑" w:eastAsia="微软雅黑" w:cs="微软雅黑"/>
          <w:b w:val="0"/>
          <w:bCs/>
          <w:color w:val="auto"/>
          <w:kern w:val="0"/>
          <w:sz w:val="22"/>
          <w:szCs w:val="22"/>
        </w:rPr>
        <w:t>2. 制定计划：确保目标达成</w:t>
      </w:r>
    </w:p>
    <w:p w14:paraId="3C46ECAB">
      <w:pPr>
        <w:pStyle w:val="11"/>
        <w:widowControl/>
        <w:spacing w:line="440" w:lineRule="exact"/>
        <w:ind w:firstLine="0" w:firstLineChars="0"/>
        <w:rPr>
          <w:rFonts w:hint="eastAsia" w:ascii="微软雅黑" w:hAnsi="微软雅黑" w:eastAsia="微软雅黑" w:cs="微软雅黑"/>
          <w:b w:val="0"/>
          <w:bCs/>
          <w:color w:val="auto"/>
          <w:kern w:val="0"/>
          <w:sz w:val="22"/>
          <w:szCs w:val="22"/>
        </w:rPr>
      </w:pPr>
      <w:r>
        <w:rPr>
          <w:rFonts w:hint="eastAsia" w:ascii="微软雅黑" w:hAnsi="微软雅黑" w:eastAsia="微软雅黑" w:cs="微软雅黑"/>
          <w:b w:val="0"/>
          <w:bCs/>
          <w:color w:val="auto"/>
          <w:kern w:val="0"/>
          <w:sz w:val="22"/>
          <w:szCs w:val="22"/>
        </w:rPr>
        <w:t>3. 实施计划：控制、调整</w:t>
      </w:r>
    </w:p>
    <w:p w14:paraId="20953819">
      <w:pPr>
        <w:pStyle w:val="11"/>
        <w:widowControl/>
        <w:spacing w:line="440" w:lineRule="exact"/>
        <w:ind w:firstLine="0" w:firstLineChars="0"/>
        <w:rPr>
          <w:rFonts w:hint="eastAsia" w:ascii="微软雅黑" w:hAnsi="微软雅黑" w:eastAsia="微软雅黑" w:cs="微软雅黑"/>
          <w:b/>
          <w:color w:val="auto"/>
          <w:kern w:val="0"/>
          <w:sz w:val="22"/>
          <w:szCs w:val="22"/>
        </w:rPr>
      </w:pPr>
      <w:r>
        <w:rPr>
          <w:rFonts w:hint="eastAsia" w:ascii="微软雅黑" w:hAnsi="微软雅黑" w:eastAsia="微软雅黑" w:cs="微软雅黑"/>
          <w:b/>
          <w:color w:val="auto"/>
          <w:kern w:val="0"/>
          <w:sz w:val="22"/>
          <w:szCs w:val="22"/>
        </w:rPr>
        <w:t>三、工作汇报</w:t>
      </w:r>
    </w:p>
    <w:p w14:paraId="7EADFB46">
      <w:pPr>
        <w:pStyle w:val="11"/>
        <w:widowControl/>
        <w:spacing w:line="440" w:lineRule="exact"/>
        <w:ind w:firstLine="0" w:firstLineChars="0"/>
        <w:rPr>
          <w:rFonts w:hint="eastAsia" w:ascii="微软雅黑" w:hAnsi="微软雅黑" w:eastAsia="微软雅黑" w:cs="微软雅黑"/>
          <w:b w:val="0"/>
          <w:bCs/>
          <w:color w:val="auto"/>
          <w:kern w:val="0"/>
          <w:sz w:val="22"/>
          <w:szCs w:val="22"/>
        </w:rPr>
      </w:pPr>
      <w:r>
        <w:rPr>
          <w:rFonts w:hint="eastAsia" w:ascii="微软雅黑" w:hAnsi="微软雅黑" w:eastAsia="微软雅黑" w:cs="微软雅黑"/>
          <w:b w:val="0"/>
          <w:bCs/>
          <w:color w:val="auto"/>
          <w:kern w:val="0"/>
          <w:sz w:val="22"/>
          <w:szCs w:val="22"/>
        </w:rPr>
        <w:t>总结：结果呈现、行动措施、改进建议</w:t>
      </w:r>
    </w:p>
    <w:p w14:paraId="4886E2C4">
      <w:pPr>
        <w:pStyle w:val="11"/>
        <w:widowControl/>
        <w:spacing w:line="440" w:lineRule="exact"/>
        <w:ind w:firstLine="0" w:firstLineChars="0"/>
        <w:rPr>
          <w:rFonts w:hint="eastAsia" w:ascii="微软雅黑" w:hAnsi="微软雅黑" w:eastAsia="微软雅黑" w:cs="微软雅黑"/>
          <w:b w:val="0"/>
          <w:bCs/>
          <w:color w:val="auto"/>
          <w:kern w:val="0"/>
          <w:sz w:val="22"/>
          <w:szCs w:val="22"/>
        </w:rPr>
      </w:pPr>
      <w:r>
        <w:rPr>
          <w:rFonts w:hint="eastAsia" w:ascii="微软雅黑" w:hAnsi="微软雅黑" w:eastAsia="微软雅黑" w:cs="微软雅黑"/>
          <w:b w:val="0"/>
          <w:bCs/>
          <w:color w:val="auto"/>
          <w:kern w:val="0"/>
          <w:sz w:val="22"/>
          <w:szCs w:val="22"/>
        </w:rPr>
        <w:t>反馈：问题反馈、进度反馈、总结反馈</w:t>
      </w:r>
    </w:p>
    <w:p w14:paraId="4D964032">
      <w:pPr>
        <w:pStyle w:val="11"/>
        <w:widowControl/>
        <w:spacing w:line="440" w:lineRule="exact"/>
        <w:ind w:firstLine="0" w:firstLineChars="0"/>
        <w:rPr>
          <w:rFonts w:hint="eastAsia" w:ascii="微软雅黑" w:hAnsi="微软雅黑" w:eastAsia="微软雅黑" w:cs="微软雅黑"/>
          <w:b w:val="0"/>
          <w:bCs/>
          <w:color w:val="auto"/>
          <w:kern w:val="0"/>
          <w:sz w:val="22"/>
          <w:szCs w:val="22"/>
        </w:rPr>
      </w:pPr>
      <w:r>
        <w:rPr>
          <w:rFonts w:hint="eastAsia" w:ascii="微软雅黑" w:hAnsi="微软雅黑" w:eastAsia="微软雅黑" w:cs="微软雅黑"/>
          <w:b/>
          <w:bCs w:val="0"/>
          <w:color w:val="auto"/>
          <w:kern w:val="0"/>
          <w:sz w:val="22"/>
          <w:szCs w:val="22"/>
        </w:rPr>
        <w:t>1. 向榜样学习：</w:t>
      </w:r>
      <w:r>
        <w:rPr>
          <w:rFonts w:hint="eastAsia" w:ascii="微软雅黑" w:hAnsi="微软雅黑" w:eastAsia="微软雅黑" w:cs="微软雅黑"/>
          <w:b w:val="0"/>
          <w:bCs/>
          <w:color w:val="auto"/>
          <w:kern w:val="0"/>
          <w:sz w:val="22"/>
          <w:szCs w:val="22"/>
        </w:rPr>
        <w:t>500强企业为何具有高执行力</w:t>
      </w:r>
    </w:p>
    <w:p w14:paraId="33CED600">
      <w:pPr>
        <w:pStyle w:val="11"/>
        <w:widowControl/>
        <w:spacing w:line="440" w:lineRule="exact"/>
        <w:ind w:firstLine="0" w:firstLineChars="0"/>
        <w:rPr>
          <w:rFonts w:hint="eastAsia" w:ascii="微软雅黑" w:hAnsi="微软雅黑" w:eastAsia="微软雅黑" w:cs="微软雅黑"/>
          <w:b/>
          <w:bCs/>
          <w:color w:val="C00000"/>
          <w:kern w:val="0"/>
          <w:sz w:val="22"/>
          <w:szCs w:val="22"/>
        </w:rPr>
      </w:pPr>
      <w:r>
        <w:rPr>
          <w:rFonts w:hint="eastAsia" w:ascii="微软雅黑" w:hAnsi="微软雅黑" w:eastAsia="微软雅黑" w:cs="微软雅黑"/>
          <w:b w:val="0"/>
          <w:bCs/>
          <w:color w:val="auto"/>
          <w:kern w:val="0"/>
          <w:sz w:val="22"/>
          <w:szCs w:val="22"/>
        </w:rPr>
        <w:t>2. 高执行力习惯的养成</w:t>
      </w:r>
    </w:p>
    <w:p w14:paraId="6852F655">
      <w:pPr>
        <w:pStyle w:val="11"/>
        <w:widowControl/>
        <w:spacing w:line="440" w:lineRule="exact"/>
        <w:ind w:firstLine="0" w:firstLineChars="0"/>
        <w:rPr>
          <w:rFonts w:hint="eastAsia" w:ascii="微软雅黑" w:hAnsi="微软雅黑" w:eastAsia="微软雅黑" w:cs="微软雅黑"/>
          <w:b/>
          <w:bCs/>
          <w:color w:val="C00000"/>
          <w:kern w:val="0"/>
          <w:sz w:val="22"/>
          <w:szCs w:val="22"/>
        </w:rPr>
      </w:pPr>
      <w:r>
        <w:rPr>
          <w:rFonts w:hint="eastAsia" w:ascii="微软雅黑" w:hAnsi="微软雅黑" w:eastAsia="微软雅黑" w:cs="微软雅黑"/>
          <w:b/>
          <w:bCs/>
          <w:color w:val="C00000"/>
          <w:kern w:val="0"/>
          <w:sz w:val="22"/>
          <w:szCs w:val="22"/>
        </w:rPr>
        <w:t>06 时间管理——要事为先才能绩效卓越</w:t>
      </w:r>
    </w:p>
    <w:p w14:paraId="5AC50C07">
      <w:pPr>
        <w:pStyle w:val="11"/>
        <w:widowControl/>
        <w:spacing w:line="440" w:lineRule="exact"/>
        <w:ind w:firstLine="0" w:firstLineChars="0"/>
        <w:rPr>
          <w:rFonts w:hint="eastAsia" w:ascii="微软雅黑" w:hAnsi="微软雅黑" w:eastAsia="微软雅黑" w:cs="微软雅黑"/>
          <w:b/>
          <w:bCs/>
          <w:color w:val="auto"/>
          <w:kern w:val="0"/>
          <w:sz w:val="22"/>
          <w:szCs w:val="22"/>
        </w:rPr>
      </w:pPr>
      <w:r>
        <w:rPr>
          <w:rFonts w:hint="eastAsia" w:ascii="微软雅黑" w:hAnsi="微软雅黑" w:eastAsia="微软雅黑" w:cs="微软雅黑"/>
          <w:b/>
          <w:bCs/>
          <w:color w:val="auto"/>
          <w:kern w:val="0"/>
          <w:sz w:val="22"/>
          <w:szCs w:val="22"/>
        </w:rPr>
        <w:t>一、时间管理概述</w:t>
      </w:r>
    </w:p>
    <w:p w14:paraId="3A06DFE8">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val="0"/>
          <w:bCs w:val="0"/>
          <w:color w:val="auto"/>
          <w:kern w:val="0"/>
          <w:sz w:val="22"/>
          <w:szCs w:val="22"/>
        </w:rPr>
        <w:t>1. 时间概述</w:t>
      </w:r>
    </w:p>
    <w:p w14:paraId="6210825E">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val="0"/>
          <w:bCs w:val="0"/>
          <w:color w:val="auto"/>
          <w:kern w:val="0"/>
          <w:sz w:val="22"/>
          <w:szCs w:val="22"/>
        </w:rPr>
        <w:t>2. 时间的经济价值、本质特性</w:t>
      </w:r>
    </w:p>
    <w:p w14:paraId="1D7DAB65">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val="0"/>
          <w:bCs w:val="0"/>
          <w:color w:val="auto"/>
          <w:kern w:val="0"/>
          <w:sz w:val="22"/>
          <w:szCs w:val="22"/>
        </w:rPr>
        <w:t>3. 时间管理的自我测试</w:t>
      </w:r>
    </w:p>
    <w:p w14:paraId="3FE1C858">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drawing>
          <wp:anchor distT="0" distB="0" distL="114300" distR="114300" simplePos="0" relativeHeight="251668480" behindDoc="0" locked="0" layoutInCell="1" allowOverlap="1">
            <wp:simplePos x="0" y="0"/>
            <wp:positionH relativeFrom="column">
              <wp:posOffset>2764155</wp:posOffset>
            </wp:positionH>
            <wp:positionV relativeFrom="paragraph">
              <wp:posOffset>217170</wp:posOffset>
            </wp:positionV>
            <wp:extent cx="3345180" cy="1881505"/>
            <wp:effectExtent l="9525" t="9525" r="13335" b="1397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
                    <a:stretch>
                      <a:fillRect/>
                    </a:stretch>
                  </pic:blipFill>
                  <pic:spPr>
                    <a:xfrm>
                      <a:off x="0" y="0"/>
                      <a:ext cx="3345180" cy="1881505"/>
                    </a:xfrm>
                    <a:prstGeom prst="rect">
                      <a:avLst/>
                    </a:prstGeom>
                    <a:noFill/>
                    <a:ln w="9525" cap="flat" cmpd="sng">
                      <a:solidFill>
                        <a:srgbClr val="F79646"/>
                      </a:solidFill>
                      <a:prstDash val="solid"/>
                      <a:miter/>
                      <a:headEnd type="none" w="med" len="med"/>
                      <a:tailEnd type="none" w="med" len="med"/>
                    </a:ln>
                  </pic:spPr>
                </pic:pic>
              </a:graphicData>
            </a:graphic>
          </wp:anchor>
        </w:drawing>
      </w:r>
      <w:r>
        <w:rPr>
          <w:rFonts w:hint="eastAsia" w:ascii="微软雅黑" w:hAnsi="微软雅黑" w:eastAsia="微软雅黑" w:cs="微软雅黑"/>
          <w:b w:val="0"/>
          <w:bCs w:val="0"/>
          <w:color w:val="auto"/>
          <w:kern w:val="0"/>
          <w:sz w:val="22"/>
          <w:szCs w:val="22"/>
        </w:rPr>
        <w:t>4. 典型的时间管理误区</w:t>
      </w:r>
    </w:p>
    <w:p w14:paraId="38272016">
      <w:pPr>
        <w:pStyle w:val="11"/>
        <w:widowControl/>
        <w:spacing w:line="440" w:lineRule="exact"/>
        <w:ind w:firstLine="0" w:firstLineChars="0"/>
        <w:rPr>
          <w:rFonts w:hint="eastAsia" w:ascii="微软雅黑" w:hAnsi="微软雅黑" w:eastAsia="微软雅黑" w:cs="微软雅黑"/>
          <w:b/>
          <w:bCs/>
          <w:color w:val="auto"/>
          <w:kern w:val="0"/>
          <w:sz w:val="22"/>
          <w:szCs w:val="22"/>
        </w:rPr>
      </w:pPr>
      <w:r>
        <w:rPr>
          <w:rFonts w:hint="eastAsia" w:ascii="微软雅黑" w:hAnsi="微软雅黑" w:eastAsia="微软雅黑" w:cs="微软雅黑"/>
          <w:b/>
          <w:bCs/>
          <w:color w:val="auto"/>
          <w:kern w:val="0"/>
          <w:sz w:val="22"/>
          <w:szCs w:val="22"/>
        </w:rPr>
        <w:t>二、 四象限时间管理法则</w:t>
      </w:r>
    </w:p>
    <w:p w14:paraId="6D4AC975">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val="0"/>
          <w:bCs w:val="0"/>
          <w:color w:val="auto"/>
          <w:kern w:val="0"/>
          <w:sz w:val="22"/>
          <w:szCs w:val="22"/>
        </w:rPr>
        <w:t>1. 四象限时间管理法则；</w:t>
      </w:r>
    </w:p>
    <w:p w14:paraId="4B57B86A">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val="0"/>
          <w:bCs w:val="0"/>
          <w:color w:val="auto"/>
          <w:kern w:val="0"/>
          <w:sz w:val="22"/>
          <w:szCs w:val="22"/>
        </w:rPr>
        <w:t>2. 确定轻重缓急和重点工作</w:t>
      </w:r>
    </w:p>
    <w:p w14:paraId="2E4B2DB4">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val="0"/>
          <w:bCs w:val="0"/>
          <w:color w:val="auto"/>
          <w:kern w:val="0"/>
          <w:sz w:val="22"/>
          <w:szCs w:val="22"/>
        </w:rPr>
        <w:t>3. 任务取舍的ABC时间管理分析法</w:t>
      </w:r>
    </w:p>
    <w:p w14:paraId="1D6B1501">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val="0"/>
          <w:bCs w:val="0"/>
          <w:color w:val="auto"/>
          <w:kern w:val="0"/>
          <w:sz w:val="22"/>
          <w:szCs w:val="22"/>
        </w:rPr>
        <w:t>4. 删掉或搁置不必要做的事情</w:t>
      </w:r>
    </w:p>
    <w:p w14:paraId="6191AC69">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val="0"/>
          <w:bCs w:val="0"/>
          <w:color w:val="auto"/>
          <w:kern w:val="0"/>
          <w:sz w:val="22"/>
          <w:szCs w:val="22"/>
        </w:rPr>
        <w:t>5. 成功人士的时间安排</w:t>
      </w:r>
    </w:p>
    <w:p w14:paraId="46B4A5A2">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val="0"/>
          <w:bCs w:val="0"/>
          <w:color w:val="auto"/>
          <w:kern w:val="0"/>
          <w:sz w:val="22"/>
          <w:szCs w:val="22"/>
        </w:rPr>
        <w:t>6. 避免几种错误的时间管理倾向</w:t>
      </w:r>
    </w:p>
    <w:p w14:paraId="5150C263">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val="0"/>
          <w:bCs w:val="0"/>
          <w:color w:val="auto"/>
          <w:kern w:val="0"/>
          <w:sz w:val="22"/>
          <w:szCs w:val="22"/>
        </w:rPr>
        <w:t>分析与讨论：四个象限的工作事项有哪些</w:t>
      </w:r>
    </w:p>
    <w:p w14:paraId="023232E2">
      <w:pPr>
        <w:pStyle w:val="11"/>
        <w:widowControl/>
        <w:spacing w:line="440" w:lineRule="exact"/>
        <w:ind w:firstLine="0" w:firstLineChars="0"/>
        <w:rPr>
          <w:rFonts w:hint="eastAsia" w:ascii="微软雅黑" w:hAnsi="微软雅黑" w:eastAsia="微软雅黑" w:cs="微软雅黑"/>
          <w:b/>
          <w:bCs/>
          <w:color w:val="auto"/>
          <w:kern w:val="0"/>
          <w:sz w:val="22"/>
          <w:szCs w:val="22"/>
        </w:rPr>
      </w:pPr>
      <w:r>
        <w:rPr>
          <w:rFonts w:hint="eastAsia" w:ascii="微软雅黑" w:hAnsi="微软雅黑" w:eastAsia="微软雅黑" w:cs="微软雅黑"/>
          <w:b/>
          <w:bCs/>
          <w:color w:val="auto"/>
          <w:kern w:val="0"/>
          <w:sz w:val="22"/>
          <w:szCs w:val="22"/>
        </w:rPr>
        <w:t>三、工作计划的制定</w:t>
      </w:r>
    </w:p>
    <w:p w14:paraId="6BD762BD">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val="0"/>
          <w:bCs w:val="0"/>
          <w:color w:val="auto"/>
          <w:kern w:val="0"/>
          <w:sz w:val="22"/>
          <w:szCs w:val="22"/>
        </w:rPr>
        <w:t>1. 任务分解与行动计划的制定</w:t>
      </w:r>
    </w:p>
    <w:p w14:paraId="3D041C6D">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val="0"/>
          <w:bCs w:val="0"/>
          <w:color w:val="auto"/>
          <w:kern w:val="0"/>
          <w:sz w:val="22"/>
          <w:szCs w:val="22"/>
        </w:rPr>
        <w:t>2. 月计划的制定方法与步骤、范例及练习</w:t>
      </w:r>
    </w:p>
    <w:p w14:paraId="430810F7">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val="0"/>
          <w:bCs w:val="0"/>
          <w:color w:val="auto"/>
          <w:kern w:val="0"/>
          <w:sz w:val="22"/>
          <w:szCs w:val="22"/>
        </w:rPr>
        <w:t>3. 周计划的制定方法与步骤、范例及练习</w:t>
      </w:r>
    </w:p>
    <w:p w14:paraId="0C037A37">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val="0"/>
          <w:bCs w:val="0"/>
          <w:color w:val="auto"/>
          <w:kern w:val="0"/>
          <w:sz w:val="22"/>
          <w:szCs w:val="22"/>
        </w:rPr>
        <w:t>4. 日计划的制定方法与步骤、范例及练习</w:t>
      </w:r>
    </w:p>
    <w:p w14:paraId="459396FF">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val="0"/>
          <w:bCs w:val="0"/>
          <w:color w:val="auto"/>
          <w:kern w:val="0"/>
          <w:sz w:val="22"/>
          <w:szCs w:val="22"/>
        </w:rPr>
        <w:t>5. 制定个人工作日历及任务检查表</w:t>
      </w:r>
    </w:p>
    <w:p w14:paraId="0FA092F5">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val="0"/>
          <w:bCs w:val="0"/>
          <w:color w:val="auto"/>
          <w:kern w:val="0"/>
          <w:sz w:val="22"/>
          <w:szCs w:val="22"/>
        </w:rPr>
        <w:t>6. 时间并行法</w:t>
      </w:r>
    </w:p>
    <w:p w14:paraId="31760A41">
      <w:pPr>
        <w:pStyle w:val="11"/>
        <w:widowControl/>
        <w:spacing w:line="440" w:lineRule="exact"/>
        <w:ind w:firstLine="0" w:firstLineChars="0"/>
        <w:rPr>
          <w:rFonts w:hint="eastAsia" w:ascii="微软雅黑" w:hAnsi="微软雅黑" w:eastAsia="微软雅黑" w:cs="微软雅黑"/>
          <w:b w:val="0"/>
          <w:bCs w:val="0"/>
          <w:color w:val="auto"/>
          <w:kern w:val="0"/>
          <w:sz w:val="22"/>
          <w:szCs w:val="22"/>
        </w:rPr>
      </w:pPr>
      <w:r>
        <w:rPr>
          <w:rFonts w:hint="eastAsia" w:ascii="微软雅黑" w:hAnsi="微软雅黑" w:eastAsia="微软雅黑" w:cs="微软雅黑"/>
          <w:b/>
          <w:bCs/>
          <w:color w:val="auto"/>
          <w:kern w:val="0"/>
          <w:sz w:val="22"/>
          <w:szCs w:val="22"/>
        </w:rPr>
        <w:t>案例：</w:t>
      </w:r>
      <w:r>
        <w:rPr>
          <w:rFonts w:hint="eastAsia" w:ascii="微软雅黑" w:hAnsi="微软雅黑" w:eastAsia="微软雅黑" w:cs="微软雅黑"/>
          <w:b w:val="0"/>
          <w:bCs w:val="0"/>
          <w:color w:val="auto"/>
          <w:kern w:val="0"/>
          <w:sz w:val="22"/>
          <w:szCs w:val="22"/>
        </w:rPr>
        <w:t>从马经理的1天看时间四象限</w:t>
      </w:r>
    </w:p>
    <w:p w14:paraId="2DA43B23">
      <w:pPr>
        <w:spacing w:line="440" w:lineRule="exact"/>
        <w:rPr>
          <w:rFonts w:ascii="微软雅黑" w:hAnsi="微软雅黑" w:eastAsia="微软雅黑" w:cs="微软雅黑"/>
          <w:b/>
          <w:color w:val="0070C0"/>
          <w:sz w:val="22"/>
        </w:rPr>
      </w:pPr>
      <w:r>
        <w:rPr>
          <w:rFonts w:hint="eastAsia" w:ascii="微软雅黑" w:hAnsi="微软雅黑" w:eastAsia="微软雅黑" w:cs="微软雅黑"/>
          <w:b/>
          <w:color w:val="0070C0"/>
          <w:sz w:val="22"/>
        </w:rPr>
        <w:t>模块三：人员管理——四个维度带出高效能队伍</w:t>
      </w:r>
    </w:p>
    <w:p w14:paraId="72C63367">
      <w:pPr>
        <w:spacing w:line="440" w:lineRule="exact"/>
        <w:rPr>
          <w:rFonts w:hint="eastAsia" w:ascii="微软雅黑" w:hAnsi="微软雅黑" w:eastAsia="微软雅黑" w:cs="微软雅黑"/>
          <w:b/>
          <w:bCs/>
          <w:color w:val="C00000"/>
          <w:kern w:val="0"/>
          <w:sz w:val="22"/>
          <w:szCs w:val="22"/>
        </w:rPr>
      </w:pPr>
      <w:r>
        <w:rPr>
          <w:rFonts w:hint="eastAsia" w:ascii="微软雅黑" w:hAnsi="微软雅黑" w:eastAsia="微软雅黑" w:cs="微软雅黑"/>
          <w:b/>
          <w:bCs/>
          <w:color w:val="C00000"/>
          <w:kern w:val="0"/>
          <w:sz w:val="22"/>
          <w:szCs w:val="22"/>
        </w:rPr>
        <w:t>07 下属培养——培养下属是团队成长基因</w:t>
      </w:r>
    </w:p>
    <w:p w14:paraId="4D70219E">
      <w:pPr>
        <w:spacing w:line="440" w:lineRule="exact"/>
        <w:rPr>
          <w:rFonts w:hint="eastAsia" w:ascii="微软雅黑" w:hAnsi="微软雅黑" w:eastAsia="微软雅黑" w:cs="微软雅黑"/>
          <w:b/>
          <w:bCs/>
          <w:sz w:val="22"/>
        </w:rPr>
      </w:pPr>
      <w:r>
        <w:rPr>
          <w:rFonts w:hint="eastAsia" w:ascii="微软雅黑" w:hAnsi="微软雅黑" w:eastAsia="微软雅黑" w:cs="微软雅黑"/>
          <w:kern w:val="0"/>
          <w:sz w:val="22"/>
          <w:szCs w:val="22"/>
        </w:rPr>
        <w:drawing>
          <wp:anchor distT="0" distB="0" distL="114300" distR="114300" simplePos="0" relativeHeight="251659264" behindDoc="0" locked="0" layoutInCell="1" allowOverlap="1">
            <wp:simplePos x="0" y="0"/>
            <wp:positionH relativeFrom="column">
              <wp:posOffset>2774315</wp:posOffset>
            </wp:positionH>
            <wp:positionV relativeFrom="paragraph">
              <wp:posOffset>165100</wp:posOffset>
            </wp:positionV>
            <wp:extent cx="3417570" cy="1922780"/>
            <wp:effectExtent l="9525" t="9525" r="17145" b="18415"/>
            <wp:wrapNone/>
            <wp:docPr id="6" name="图片 7" descr="幻灯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幻灯片7"/>
                    <pic:cNvPicPr>
                      <a:picLocks noChangeAspect="1"/>
                    </pic:cNvPicPr>
                  </pic:nvPicPr>
                  <pic:blipFill>
                    <a:blip r:embed="rId10"/>
                    <a:stretch>
                      <a:fillRect/>
                    </a:stretch>
                  </pic:blipFill>
                  <pic:spPr>
                    <a:xfrm>
                      <a:off x="0" y="0"/>
                      <a:ext cx="3417570" cy="1922780"/>
                    </a:xfrm>
                    <a:prstGeom prst="rect">
                      <a:avLst/>
                    </a:prstGeom>
                    <a:noFill/>
                    <a:ln w="9525" cap="flat" cmpd="sng">
                      <a:solidFill>
                        <a:srgbClr val="F79646"/>
                      </a:solidFill>
                      <a:prstDash val="solid"/>
                      <a:miter/>
                      <a:headEnd type="none" w="med" len="med"/>
                      <a:tailEnd type="none" w="med" len="med"/>
                    </a:ln>
                  </pic:spPr>
                </pic:pic>
              </a:graphicData>
            </a:graphic>
          </wp:anchor>
        </w:drawing>
      </w:r>
      <w:r>
        <w:rPr>
          <w:rFonts w:hint="eastAsia" w:ascii="微软雅黑" w:hAnsi="微软雅黑" w:eastAsia="微软雅黑" w:cs="微软雅黑"/>
          <w:b/>
          <w:bCs/>
          <w:sz w:val="22"/>
        </w:rPr>
        <w:t>1. 培养下属是管理者的责任</w:t>
      </w:r>
    </w:p>
    <w:p w14:paraId="08DD39E0">
      <w:pPr>
        <w:pStyle w:val="11"/>
        <w:widowControl/>
        <w:spacing w:line="440" w:lineRule="exact"/>
        <w:ind w:firstLine="0" w:firstLineChars="0"/>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1）管理者与下属达成共识的培育时机</w:t>
      </w:r>
    </w:p>
    <w:p w14:paraId="7A924AA8">
      <w:pPr>
        <w:pStyle w:val="11"/>
        <w:widowControl/>
        <w:spacing w:line="440" w:lineRule="exact"/>
        <w:ind w:firstLine="0" w:firstLineChars="0"/>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2）培育流程的六个步骤</w:t>
      </w:r>
    </w:p>
    <w:p w14:paraId="33B55F5B">
      <w:pPr>
        <w:pStyle w:val="11"/>
        <w:widowControl/>
        <w:spacing w:line="440" w:lineRule="exact"/>
        <w:ind w:firstLine="0" w:firstLineChars="0"/>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3）培育下属的机会和方法汇总</w:t>
      </w:r>
    </w:p>
    <w:p w14:paraId="7A73E1D0">
      <w:pPr>
        <w:pStyle w:val="11"/>
        <w:widowControl/>
        <w:spacing w:line="440" w:lineRule="exact"/>
        <w:ind w:firstLine="0" w:firstLineChars="0"/>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4）培育下属的程序</w:t>
      </w:r>
    </w:p>
    <w:p w14:paraId="5492999C">
      <w:pPr>
        <w:pStyle w:val="11"/>
        <w:widowControl/>
        <w:spacing w:line="440" w:lineRule="exact"/>
        <w:ind w:firstLine="0" w:firstLineChars="0"/>
        <w:rPr>
          <w:rFonts w:hint="eastAsia" w:ascii="微软雅黑" w:hAnsi="微软雅黑" w:eastAsia="微软雅黑" w:cs="微软雅黑"/>
          <w:b/>
          <w:bCs/>
          <w:kern w:val="0"/>
          <w:sz w:val="22"/>
          <w:szCs w:val="22"/>
        </w:rPr>
      </w:pPr>
      <w:r>
        <w:rPr>
          <w:rFonts w:hint="eastAsia" w:ascii="微软雅黑" w:hAnsi="微软雅黑" w:eastAsia="微软雅黑" w:cs="微软雅黑"/>
          <w:b/>
          <w:bCs/>
          <w:kern w:val="0"/>
          <w:sz w:val="22"/>
          <w:szCs w:val="22"/>
        </w:rPr>
        <w:t>2. 自我启发（SD）</w:t>
      </w:r>
    </w:p>
    <w:p w14:paraId="4013DD8B">
      <w:pPr>
        <w:pStyle w:val="11"/>
        <w:widowControl/>
        <w:spacing w:line="440" w:lineRule="exact"/>
        <w:ind w:firstLine="0" w:firstLineChars="0"/>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1）下属想自我成长的八个时机</w:t>
      </w:r>
    </w:p>
    <w:p w14:paraId="2FD2D0A0">
      <w:pPr>
        <w:pStyle w:val="11"/>
        <w:widowControl/>
        <w:spacing w:line="440" w:lineRule="exact"/>
        <w:ind w:firstLine="0" w:firstLineChars="0"/>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2）创造启发下属自我成长的环境</w:t>
      </w:r>
    </w:p>
    <w:p w14:paraId="1F32FB97">
      <w:pPr>
        <w:pStyle w:val="11"/>
        <w:widowControl/>
        <w:spacing w:line="440" w:lineRule="exact"/>
        <w:ind w:firstLine="0" w:firstLineChars="0"/>
        <w:rPr>
          <w:rFonts w:hint="eastAsia" w:ascii="微软雅黑" w:hAnsi="微软雅黑" w:eastAsia="微软雅黑" w:cs="微软雅黑"/>
          <w:b/>
          <w:bCs/>
          <w:kern w:val="0"/>
          <w:sz w:val="22"/>
          <w:szCs w:val="22"/>
        </w:rPr>
      </w:pPr>
      <w:r>
        <w:rPr>
          <w:rFonts w:hint="eastAsia" w:ascii="微软雅黑" w:hAnsi="微软雅黑" w:eastAsia="微软雅黑" w:cs="微软雅黑"/>
          <w:b/>
          <w:bCs/>
          <w:kern w:val="0"/>
          <w:sz w:val="22"/>
          <w:szCs w:val="22"/>
        </w:rPr>
        <w:t>3.培属培育的“道、法、术”</w:t>
      </w:r>
    </w:p>
    <w:p w14:paraId="5029880A">
      <w:pPr>
        <w:pStyle w:val="12"/>
        <w:shd w:val="clear" w:color="auto" w:fill="FFFFFF"/>
        <w:tabs>
          <w:tab w:val="left" w:pos="0"/>
        </w:tabs>
        <w:spacing w:line="440" w:lineRule="exact"/>
        <w:ind w:firstLine="0" w:firstLineChars="0"/>
        <w:rPr>
          <w:rFonts w:ascii="微软雅黑" w:hAnsi="微软雅黑" w:eastAsia="微软雅黑"/>
          <w:sz w:val="22"/>
        </w:rPr>
      </w:pPr>
      <w:r>
        <w:rPr>
          <w:rFonts w:hint="eastAsia" w:ascii="微软雅黑" w:hAnsi="微软雅黑" w:eastAsia="微软雅黑" w:cs="Arial"/>
          <w:b/>
          <w:bCs/>
          <w:color w:val="000000"/>
          <w:sz w:val="22"/>
        </w:rPr>
        <w:t>1）</w:t>
      </w:r>
      <w:r>
        <w:rPr>
          <w:rFonts w:ascii="微软雅黑" w:hAnsi="微软雅黑" w:eastAsia="微软雅黑" w:cs="Arial"/>
          <w:b/>
          <w:bCs/>
          <w:color w:val="000000"/>
          <w:sz w:val="22"/>
        </w:rPr>
        <w:t>道：人才培养“721”原则</w:t>
      </w:r>
    </w:p>
    <w:p w14:paraId="5ACC3B29">
      <w:pPr>
        <w:pStyle w:val="12"/>
        <w:shd w:val="clear" w:color="auto" w:fill="FFFFFF"/>
        <w:spacing w:line="440" w:lineRule="exact"/>
        <w:ind w:firstLine="0" w:firstLineChars="0"/>
        <w:rPr>
          <w:rFonts w:ascii="微软雅黑" w:hAnsi="微软雅黑" w:eastAsia="微软雅黑"/>
          <w:color w:val="000000"/>
          <w:sz w:val="22"/>
        </w:rPr>
      </w:pPr>
      <w:r>
        <w:rPr>
          <w:rFonts w:ascii="微软雅黑" w:hAnsi="微软雅黑" w:eastAsia="微软雅黑" w:cs="Arial"/>
          <w:b/>
          <w:bCs/>
          <w:color w:val="000000"/>
          <w:sz w:val="22"/>
        </w:rPr>
        <w:t>案例讨论：</w:t>
      </w:r>
      <w:r>
        <w:rPr>
          <w:rFonts w:ascii="微软雅黑" w:hAnsi="微软雅黑" w:eastAsia="微软雅黑" w:cs="Arial"/>
          <w:color w:val="000000"/>
          <w:sz w:val="22"/>
        </w:rPr>
        <w:t>人才从哪里来？</w:t>
      </w:r>
    </w:p>
    <w:p w14:paraId="2203BD1E">
      <w:pPr>
        <w:pStyle w:val="12"/>
        <w:numPr>
          <w:ilvl w:val="0"/>
          <w:numId w:val="2"/>
        </w:numPr>
        <w:shd w:val="clear" w:color="auto" w:fill="FFFFFF"/>
        <w:spacing w:line="440" w:lineRule="exact"/>
        <w:ind w:firstLineChars="0"/>
        <w:rPr>
          <w:rFonts w:ascii="微软雅黑" w:hAnsi="微软雅黑" w:eastAsia="微软雅黑"/>
          <w:sz w:val="22"/>
        </w:rPr>
      </w:pPr>
      <w:r>
        <w:rPr>
          <w:rFonts w:ascii="微软雅黑" w:hAnsi="微软雅黑" w:eastAsia="微软雅黑" w:cs="Arial"/>
          <w:b/>
          <w:bCs/>
          <w:color w:val="000000"/>
          <w:sz w:val="22"/>
        </w:rPr>
        <w:t>企业对人才培养的架构：</w:t>
      </w:r>
      <w:r>
        <w:rPr>
          <w:rFonts w:ascii="微软雅黑" w:hAnsi="微软雅黑" w:eastAsia="微软雅黑" w:cs="Arial"/>
          <w:color w:val="000000"/>
          <w:sz w:val="22"/>
        </w:rPr>
        <w:t>工作教导、自发学习、工作外学习</w:t>
      </w:r>
    </w:p>
    <w:p w14:paraId="32FAA68C">
      <w:pPr>
        <w:pStyle w:val="12"/>
        <w:numPr>
          <w:ilvl w:val="0"/>
          <w:numId w:val="2"/>
        </w:numPr>
        <w:shd w:val="clear" w:color="auto" w:fill="FFFFFF"/>
        <w:spacing w:line="440" w:lineRule="exact"/>
        <w:ind w:firstLineChars="0"/>
        <w:rPr>
          <w:rFonts w:ascii="微软雅黑" w:hAnsi="微软雅黑" w:eastAsia="微软雅黑"/>
          <w:sz w:val="22"/>
        </w:rPr>
      </w:pPr>
      <w:r>
        <w:rPr>
          <w:rFonts w:ascii="微软雅黑" w:hAnsi="微软雅黑" w:eastAsia="微软雅黑" w:cs="Arial"/>
          <w:b/>
          <w:bCs/>
          <w:color w:val="000000"/>
          <w:sz w:val="22"/>
        </w:rPr>
        <w:t>“721”培训发展策略：</w:t>
      </w:r>
      <w:r>
        <w:rPr>
          <w:rFonts w:ascii="微软雅黑" w:hAnsi="微软雅黑" w:eastAsia="微软雅黑" w:cs="Arial"/>
          <w:color w:val="000000"/>
          <w:sz w:val="22"/>
        </w:rPr>
        <w:t>经验历练、向他人学、正式学习</w:t>
      </w:r>
    </w:p>
    <w:p w14:paraId="3FE2DD6B">
      <w:pPr>
        <w:pStyle w:val="12"/>
        <w:numPr>
          <w:ilvl w:val="0"/>
          <w:numId w:val="2"/>
        </w:numPr>
        <w:shd w:val="clear" w:color="auto" w:fill="FFFFFF"/>
        <w:spacing w:line="440" w:lineRule="exact"/>
        <w:ind w:firstLineChars="0"/>
        <w:rPr>
          <w:rFonts w:ascii="微软雅黑" w:hAnsi="微软雅黑" w:eastAsia="微软雅黑"/>
          <w:sz w:val="22"/>
        </w:rPr>
      </w:pPr>
      <w:r>
        <w:rPr>
          <w:rFonts w:ascii="微软雅黑" w:hAnsi="微软雅黑" w:eastAsia="微软雅黑" w:cs="Arial"/>
          <w:color w:val="000000"/>
          <w:sz w:val="22"/>
        </w:rPr>
        <w:t>中层管理干部“721”人才发展项目方案（案例）</w:t>
      </w:r>
    </w:p>
    <w:p w14:paraId="6975893E">
      <w:pPr>
        <w:shd w:val="clear" w:color="auto" w:fill="FFFFFF"/>
        <w:spacing w:line="440" w:lineRule="exact"/>
        <w:rPr>
          <w:rFonts w:ascii="微软雅黑" w:hAnsi="微软雅黑" w:eastAsia="微软雅黑"/>
          <w:b/>
          <w:bCs/>
          <w:color w:val="000000"/>
          <w:sz w:val="22"/>
        </w:rPr>
      </w:pPr>
      <w:r>
        <w:rPr>
          <w:rFonts w:ascii="微软雅黑" w:hAnsi="微软雅黑" w:eastAsia="微软雅黑" w:cs="Arial"/>
          <w:b/>
          <w:bCs/>
          <w:color w:val="000000"/>
          <w:sz w:val="22"/>
        </w:rPr>
        <w:t>案例：</w:t>
      </w:r>
      <w:r>
        <w:rPr>
          <w:rFonts w:ascii="微软雅黑" w:hAnsi="微软雅黑" w:eastAsia="微软雅黑" w:cs="Arial"/>
          <w:color w:val="000000"/>
          <w:sz w:val="22"/>
        </w:rPr>
        <w:t>鉴别岗位能力发展的四个阶梯</w:t>
      </w:r>
    </w:p>
    <w:p w14:paraId="2F98C8F6">
      <w:pPr>
        <w:shd w:val="clear" w:color="auto" w:fill="FFFFFF"/>
        <w:spacing w:line="440" w:lineRule="exact"/>
        <w:rPr>
          <w:rFonts w:ascii="微软雅黑" w:hAnsi="微软雅黑" w:eastAsia="微软雅黑"/>
          <w:sz w:val="22"/>
        </w:rPr>
      </w:pPr>
      <w:r>
        <w:rPr>
          <w:rFonts w:hint="eastAsia" w:ascii="微软雅黑" w:hAnsi="微软雅黑" w:eastAsia="微软雅黑" w:cs="Arial"/>
          <w:b/>
          <w:bCs/>
          <w:color w:val="000000"/>
          <w:sz w:val="22"/>
        </w:rPr>
        <w:t>2）</w:t>
      </w:r>
      <w:r>
        <w:rPr>
          <w:rFonts w:ascii="微软雅黑" w:hAnsi="微软雅黑" w:eastAsia="微软雅黑" w:cs="Arial"/>
          <w:b/>
          <w:bCs/>
          <w:color w:val="000000"/>
          <w:sz w:val="22"/>
        </w:rPr>
        <w:t>法：『懂、用、教、推』四段盘点</w:t>
      </w:r>
    </w:p>
    <w:p w14:paraId="4EB7181F">
      <w:pPr>
        <w:numPr>
          <w:ilvl w:val="0"/>
          <w:numId w:val="2"/>
        </w:numPr>
        <w:shd w:val="clear" w:color="auto" w:fill="FFFFFF"/>
        <w:spacing w:line="440" w:lineRule="exact"/>
        <w:rPr>
          <w:rFonts w:ascii="微软雅黑" w:hAnsi="微软雅黑" w:eastAsia="微软雅黑"/>
          <w:sz w:val="22"/>
        </w:rPr>
      </w:pPr>
      <w:r>
        <w:rPr>
          <w:rFonts w:ascii="微软雅黑" w:hAnsi="微软雅黑" w:eastAsia="微软雅黑" w:cs="Arial"/>
          <w:color w:val="000000"/>
          <w:sz w:val="22"/>
        </w:rPr>
        <w:t>应知应会盘点---“懂、用、教、推”工具表应用</w:t>
      </w:r>
    </w:p>
    <w:p w14:paraId="0AE70D46">
      <w:pPr>
        <w:numPr>
          <w:ilvl w:val="0"/>
          <w:numId w:val="2"/>
        </w:numPr>
        <w:shd w:val="clear" w:color="auto" w:fill="FFFFFF"/>
        <w:spacing w:line="440" w:lineRule="exact"/>
        <w:rPr>
          <w:rFonts w:ascii="微软雅黑" w:hAnsi="微软雅黑" w:eastAsia="微软雅黑"/>
          <w:sz w:val="22"/>
        </w:rPr>
      </w:pPr>
      <w:r>
        <w:rPr>
          <w:rFonts w:ascii="微软雅黑" w:hAnsi="微软雅黑" w:eastAsia="微软雅黑" w:cs="Arial"/>
          <w:color w:val="000000"/>
          <w:sz w:val="22"/>
        </w:rPr>
        <w:t>岗位各职级之应知应会能力要求</w:t>
      </w:r>
    </w:p>
    <w:p w14:paraId="125C8026">
      <w:pPr>
        <w:numPr>
          <w:ilvl w:val="0"/>
          <w:numId w:val="2"/>
        </w:numPr>
        <w:shd w:val="clear" w:color="auto" w:fill="FFFFFF"/>
        <w:spacing w:line="440" w:lineRule="exact"/>
        <w:rPr>
          <w:rFonts w:ascii="微软雅黑" w:hAnsi="微软雅黑" w:eastAsia="微软雅黑"/>
          <w:sz w:val="22"/>
        </w:rPr>
      </w:pPr>
      <w:r>
        <w:rPr>
          <w:rFonts w:ascii="微软雅黑" w:hAnsi="微软雅黑" w:eastAsia="微软雅黑" w:cs="Arial"/>
          <w:color w:val="000000"/>
          <w:sz w:val="22"/>
        </w:rPr>
        <w:t>应知应会课程体系图（学习地图）</w:t>
      </w:r>
    </w:p>
    <w:p w14:paraId="7268EE93">
      <w:pPr>
        <w:pStyle w:val="11"/>
        <w:widowControl/>
        <w:numPr>
          <w:ilvl w:val="0"/>
          <w:numId w:val="0"/>
        </w:numPr>
        <w:spacing w:line="440" w:lineRule="exact"/>
        <w:rPr>
          <w:rFonts w:hint="eastAsia" w:ascii="微软雅黑" w:hAnsi="微软雅黑" w:eastAsia="微软雅黑" w:cs="微软雅黑"/>
          <w:b/>
          <w:bCs/>
          <w:kern w:val="0"/>
          <w:sz w:val="22"/>
          <w:szCs w:val="22"/>
        </w:rPr>
      </w:pPr>
      <w:r>
        <w:rPr>
          <w:rFonts w:hint="eastAsia" w:ascii="微软雅黑" w:hAnsi="微软雅黑" w:eastAsia="微软雅黑" w:cs="微软雅黑"/>
          <w:b/>
          <w:bCs/>
          <w:kern w:val="0"/>
          <w:sz w:val="22"/>
          <w:szCs w:val="22"/>
          <w:lang w:val="en-US" w:eastAsia="zh-CN"/>
        </w:rPr>
        <w:t>3）</w:t>
      </w:r>
      <w:r>
        <w:rPr>
          <w:rFonts w:hint="eastAsia" w:ascii="微软雅黑" w:hAnsi="微软雅黑" w:eastAsia="微软雅黑" w:cs="微软雅黑"/>
          <w:b/>
          <w:bCs/>
          <w:kern w:val="0"/>
          <w:sz w:val="22"/>
          <w:szCs w:val="22"/>
        </w:rPr>
        <w:t>术：工作教导</w:t>
      </w:r>
    </w:p>
    <w:p w14:paraId="75EA2394">
      <w:pPr>
        <w:pStyle w:val="11"/>
        <w:widowControl/>
        <w:numPr>
          <w:ilvl w:val="0"/>
          <w:numId w:val="3"/>
        </w:numPr>
        <w:spacing w:line="440" w:lineRule="exact"/>
        <w:ind w:firstLineChars="0"/>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岗位指导五步骤</w:t>
      </w:r>
    </w:p>
    <w:p w14:paraId="13D3CFFE">
      <w:pPr>
        <w:pStyle w:val="11"/>
        <w:widowControl/>
        <w:numPr>
          <w:ilvl w:val="0"/>
          <w:numId w:val="3"/>
        </w:numPr>
        <w:spacing w:line="440" w:lineRule="exact"/>
        <w:ind w:firstLineChars="0"/>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实施OJT的四个着眼点</w:t>
      </w:r>
    </w:p>
    <w:p w14:paraId="70C014D9">
      <w:pPr>
        <w:pStyle w:val="11"/>
        <w:widowControl/>
        <w:spacing w:line="440" w:lineRule="exact"/>
        <w:ind w:firstLine="0" w:firstLineChars="0"/>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案例：以某岗位工作教导分解案例解析</w:t>
      </w:r>
    </w:p>
    <w:p w14:paraId="7C61335B">
      <w:pPr>
        <w:pStyle w:val="11"/>
        <w:widowControl/>
        <w:spacing w:line="440" w:lineRule="exact"/>
        <w:ind w:firstLine="0" w:firstLineChars="0"/>
        <w:rPr>
          <w:rFonts w:hint="eastAsia" w:ascii="微软雅黑" w:hAnsi="微软雅黑" w:eastAsia="微软雅黑" w:cs="微软雅黑"/>
          <w:kern w:val="0"/>
          <w:sz w:val="22"/>
          <w:szCs w:val="22"/>
        </w:rPr>
      </w:pPr>
    </w:p>
    <w:p w14:paraId="18168CD9">
      <w:pPr>
        <w:pStyle w:val="11"/>
        <w:widowControl/>
        <w:spacing w:line="440" w:lineRule="exact"/>
        <w:ind w:firstLine="0" w:firstLineChars="0"/>
        <w:rPr>
          <w:rFonts w:hint="eastAsia" w:ascii="微软雅黑" w:hAnsi="微软雅黑" w:eastAsia="微软雅黑" w:cs="微软雅黑"/>
          <w:b/>
          <w:bCs/>
          <w:color w:val="C00000"/>
          <w:sz w:val="22"/>
          <w:szCs w:val="22"/>
          <w:lang w:val="en-US" w:eastAsia="zh-CN"/>
        </w:rPr>
      </w:pPr>
      <w:r>
        <w:drawing>
          <wp:anchor distT="0" distB="0" distL="114300" distR="114300" simplePos="0" relativeHeight="251664384" behindDoc="0" locked="0" layoutInCell="1" allowOverlap="1">
            <wp:simplePos x="0" y="0"/>
            <wp:positionH relativeFrom="column">
              <wp:posOffset>2911475</wp:posOffset>
            </wp:positionH>
            <wp:positionV relativeFrom="paragraph">
              <wp:posOffset>122555</wp:posOffset>
            </wp:positionV>
            <wp:extent cx="3166110" cy="1781175"/>
            <wp:effectExtent l="9525" t="9525" r="9525" b="22860"/>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1"/>
                    <a:stretch>
                      <a:fillRect/>
                    </a:stretch>
                  </pic:blipFill>
                  <pic:spPr>
                    <a:xfrm>
                      <a:off x="0" y="0"/>
                      <a:ext cx="3166110" cy="1781175"/>
                    </a:xfrm>
                    <a:prstGeom prst="rect">
                      <a:avLst/>
                    </a:prstGeom>
                    <a:noFill/>
                    <a:ln w="9525" cap="flat" cmpd="sng">
                      <a:solidFill>
                        <a:srgbClr val="F79646"/>
                      </a:solidFill>
                      <a:prstDash val="solid"/>
                      <a:miter/>
                      <a:headEnd type="none" w="med" len="med"/>
                      <a:tailEnd type="none" w="med" len="med"/>
                    </a:ln>
                  </pic:spPr>
                </pic:pic>
              </a:graphicData>
            </a:graphic>
          </wp:anchor>
        </w:drawing>
      </w:r>
      <w:r>
        <w:rPr>
          <w:rFonts w:hint="eastAsia" w:ascii="微软雅黑" w:hAnsi="微软雅黑" w:eastAsia="微软雅黑" w:cs="微软雅黑"/>
          <w:b/>
          <w:bCs/>
          <w:color w:val="C00000"/>
          <w:sz w:val="22"/>
          <w:szCs w:val="22"/>
          <w:lang w:val="en-US" w:eastAsia="zh-CN"/>
        </w:rPr>
        <w:t>08 有效沟通------沟通顺畅才能完成目标</w:t>
      </w:r>
    </w:p>
    <w:p w14:paraId="47C1BE26">
      <w:pPr>
        <w:pStyle w:val="11"/>
        <w:widowControl/>
        <w:spacing w:line="440" w:lineRule="exact"/>
        <w:ind w:firstLine="0" w:firstLineChars="0"/>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导入：三维沟通法</w:t>
      </w:r>
    </w:p>
    <w:p w14:paraId="31945756">
      <w:pPr>
        <w:pStyle w:val="11"/>
        <w:widowControl/>
        <w:spacing w:line="440" w:lineRule="exact"/>
        <w:ind w:firstLine="0" w:firstLineChars="0"/>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 xml:space="preserve">1. 向上的目标理清  </w:t>
      </w:r>
    </w:p>
    <w:p w14:paraId="07472EC3">
      <w:pPr>
        <w:pStyle w:val="11"/>
        <w:widowControl/>
        <w:spacing w:line="440" w:lineRule="exact"/>
        <w:ind w:firstLine="0" w:firstLineChars="0"/>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2. 平行的协作互动</w:t>
      </w:r>
    </w:p>
    <w:p w14:paraId="45B60874">
      <w:pPr>
        <w:pStyle w:val="11"/>
        <w:widowControl/>
        <w:spacing w:line="440" w:lineRule="exact"/>
        <w:ind w:firstLine="0" w:firstLineChars="0"/>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3. 向下的教练提升</w:t>
      </w:r>
    </w:p>
    <w:p w14:paraId="708943BA">
      <w:pPr>
        <w:pStyle w:val="11"/>
        <w:widowControl/>
        <w:spacing w:line="440" w:lineRule="exact"/>
        <w:ind w:firstLine="0" w:firstLineChars="0"/>
        <w:rPr>
          <w:rFonts w:hint="default"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bCs/>
          <w:color w:val="auto"/>
          <w:sz w:val="22"/>
          <w:szCs w:val="22"/>
          <w:lang w:val="en-US" w:eastAsia="zh-CN"/>
        </w:rPr>
        <w:t>测试：</w:t>
      </w:r>
      <w:r>
        <w:rPr>
          <w:rFonts w:hint="eastAsia" w:ascii="微软雅黑" w:hAnsi="微软雅黑" w:eastAsia="微软雅黑" w:cs="微软雅黑"/>
          <w:b w:val="0"/>
          <w:bCs w:val="0"/>
          <w:color w:val="auto"/>
          <w:sz w:val="22"/>
          <w:szCs w:val="22"/>
          <w:lang w:val="en-US" w:eastAsia="zh-CN"/>
        </w:rPr>
        <w:t>PDP行为风格测试</w:t>
      </w:r>
    </w:p>
    <w:p w14:paraId="05B0575B">
      <w:pPr>
        <w:pStyle w:val="11"/>
        <w:widowControl/>
        <w:spacing w:line="440" w:lineRule="exact"/>
        <w:ind w:firstLine="0" w:firstLineChars="0"/>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一、向上沟通——以标准为导向的高效沟通</w:t>
      </w:r>
    </w:p>
    <w:p w14:paraId="17109E74">
      <w:pPr>
        <w:pStyle w:val="11"/>
        <w:widowControl/>
        <w:spacing w:line="440" w:lineRule="exact"/>
        <w:ind w:firstLine="0" w:firstLineChars="0"/>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导入：</w:t>
      </w:r>
      <w:r>
        <w:rPr>
          <w:rFonts w:hint="eastAsia" w:ascii="微软雅黑" w:hAnsi="微软雅黑" w:eastAsia="微软雅黑" w:cs="微软雅黑"/>
          <w:b w:val="0"/>
          <w:bCs w:val="0"/>
          <w:sz w:val="22"/>
          <w:szCs w:val="22"/>
          <w:lang w:val="en-US" w:eastAsia="zh-CN"/>
        </w:rPr>
        <w:t>结构性思维</w:t>
      </w:r>
    </w:p>
    <w:p w14:paraId="78E345F2">
      <w:pPr>
        <w:pStyle w:val="11"/>
        <w:widowControl/>
        <w:spacing w:line="440" w:lineRule="exact"/>
        <w:ind w:firstLine="0" w:firstLineChars="0"/>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 w:val="0"/>
          <w:bCs w:val="0"/>
          <w:sz w:val="22"/>
          <w:szCs w:val="22"/>
          <w:lang w:val="en-US" w:eastAsia="zh-CN"/>
        </w:rPr>
        <w:t>案例：某公司会议时间确认的报告</w:t>
      </w:r>
    </w:p>
    <w:p w14:paraId="2C7C7627">
      <w:pPr>
        <w:pStyle w:val="11"/>
        <w:widowControl/>
        <w:spacing w:line="440" w:lineRule="exact"/>
        <w:ind w:firstLine="0" w:firstLineChars="0"/>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 w:val="0"/>
          <w:bCs w:val="0"/>
          <w:sz w:val="22"/>
          <w:szCs w:val="22"/>
          <w:lang w:val="en-US" w:eastAsia="zh-CN"/>
        </w:rPr>
        <w:t>1）结论先行    2）上下对应</w:t>
      </w:r>
    </w:p>
    <w:p w14:paraId="7C3687B6">
      <w:pPr>
        <w:pStyle w:val="11"/>
        <w:widowControl/>
        <w:spacing w:line="440" w:lineRule="exact"/>
        <w:ind w:firstLine="0" w:firstLineChars="0"/>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 w:val="0"/>
          <w:bCs w:val="0"/>
          <w:sz w:val="22"/>
          <w:szCs w:val="22"/>
          <w:lang w:val="en-US" w:eastAsia="zh-CN"/>
        </w:rPr>
        <w:t>3）分类清楚    4）排序逻辑</w:t>
      </w:r>
    </w:p>
    <w:p w14:paraId="54E4A769">
      <w:pPr>
        <w:pStyle w:val="11"/>
        <w:widowControl/>
        <w:spacing w:line="440" w:lineRule="exact"/>
        <w:ind w:firstLine="0" w:firstLineChars="0"/>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二、平行沟通——以双赢为基础的真诚沟通</w:t>
      </w:r>
    </w:p>
    <w:p w14:paraId="7E76DEAB">
      <w:pPr>
        <w:pStyle w:val="11"/>
        <w:widowControl/>
        <w:spacing w:line="440" w:lineRule="exact"/>
        <w:ind w:firstLine="0" w:firstLineChars="0"/>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 w:val="0"/>
          <w:bCs w:val="0"/>
          <w:sz w:val="22"/>
          <w:szCs w:val="22"/>
          <w:lang w:val="en-US" w:eastAsia="zh-CN"/>
        </w:rPr>
        <w:t>1. 形成共性          2. 寻求路径</w:t>
      </w:r>
    </w:p>
    <w:p w14:paraId="3F55ADFF">
      <w:pPr>
        <w:pStyle w:val="11"/>
        <w:widowControl/>
        <w:spacing w:line="440" w:lineRule="exact"/>
        <w:ind w:firstLine="0" w:firstLineChars="0"/>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 w:val="0"/>
          <w:bCs w:val="0"/>
          <w:sz w:val="22"/>
          <w:szCs w:val="22"/>
          <w:lang w:val="en-US" w:eastAsia="zh-CN"/>
        </w:rPr>
        <w:t>3. 双赢协议          4. 约定监察</w:t>
      </w:r>
    </w:p>
    <w:p w14:paraId="353AFADD">
      <w:pPr>
        <w:pStyle w:val="11"/>
        <w:widowControl/>
        <w:spacing w:line="440" w:lineRule="exact"/>
        <w:ind w:firstLine="0" w:firstLineChars="0"/>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三、向下沟通——以引导为核心的教练沟通</w:t>
      </w:r>
    </w:p>
    <w:p w14:paraId="49C3922A">
      <w:pPr>
        <w:pStyle w:val="11"/>
        <w:widowControl/>
        <w:spacing w:line="440" w:lineRule="exact"/>
        <w:ind w:firstLine="0" w:firstLineChars="0"/>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 w:val="0"/>
          <w:bCs w:val="0"/>
          <w:sz w:val="22"/>
          <w:szCs w:val="22"/>
          <w:lang w:val="en-US" w:eastAsia="zh-CN"/>
        </w:rPr>
        <w:t>1. 管理者可以向体育教练学习的</w:t>
      </w:r>
    </w:p>
    <w:p w14:paraId="3591FC4E">
      <w:pPr>
        <w:pStyle w:val="11"/>
        <w:widowControl/>
        <w:spacing w:line="440" w:lineRule="exact"/>
        <w:ind w:firstLine="0" w:firstLineChars="0"/>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Cs/>
          <w:color w:val="000000"/>
          <w:sz w:val="22"/>
          <w:szCs w:val="22"/>
        </w:rPr>
        <w:drawing>
          <wp:anchor distT="0" distB="0" distL="114300" distR="114300" simplePos="0" relativeHeight="251665408" behindDoc="0" locked="0" layoutInCell="1" allowOverlap="1">
            <wp:simplePos x="0" y="0"/>
            <wp:positionH relativeFrom="column">
              <wp:posOffset>3072130</wp:posOffset>
            </wp:positionH>
            <wp:positionV relativeFrom="paragraph">
              <wp:posOffset>98425</wp:posOffset>
            </wp:positionV>
            <wp:extent cx="3181350" cy="1789430"/>
            <wp:effectExtent l="9525" t="9525" r="9525" b="14605"/>
            <wp:wrapNone/>
            <wp:docPr id="8" name="图片 9" descr="幻灯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幻灯片8"/>
                    <pic:cNvPicPr>
                      <a:picLocks noChangeAspect="1"/>
                    </pic:cNvPicPr>
                  </pic:nvPicPr>
                  <pic:blipFill>
                    <a:blip r:embed="rId12"/>
                    <a:stretch>
                      <a:fillRect/>
                    </a:stretch>
                  </pic:blipFill>
                  <pic:spPr>
                    <a:xfrm>
                      <a:off x="0" y="0"/>
                      <a:ext cx="3181350" cy="1789430"/>
                    </a:xfrm>
                    <a:prstGeom prst="rect">
                      <a:avLst/>
                    </a:prstGeom>
                    <a:noFill/>
                    <a:ln w="9525" cap="flat" cmpd="sng">
                      <a:solidFill>
                        <a:srgbClr val="F79646"/>
                      </a:solidFill>
                      <a:prstDash val="solid"/>
                      <a:miter/>
                      <a:headEnd type="none" w="med" len="med"/>
                      <a:tailEnd type="none" w="med" len="med"/>
                    </a:ln>
                  </pic:spPr>
                </pic:pic>
              </a:graphicData>
            </a:graphic>
          </wp:anchor>
        </w:drawing>
      </w:r>
      <w:r>
        <w:rPr>
          <w:rFonts w:hint="eastAsia" w:ascii="微软雅黑" w:hAnsi="微软雅黑" w:eastAsia="微软雅黑" w:cs="微软雅黑"/>
          <w:b w:val="0"/>
          <w:bCs w:val="0"/>
          <w:sz w:val="22"/>
          <w:szCs w:val="22"/>
          <w:lang w:val="en-US" w:eastAsia="zh-CN"/>
        </w:rPr>
        <w:t>2. 教练式对话与非教练式对话的区别</w:t>
      </w:r>
    </w:p>
    <w:p w14:paraId="3E94A44D">
      <w:pPr>
        <w:pStyle w:val="11"/>
        <w:widowControl/>
        <w:spacing w:line="440" w:lineRule="exact"/>
        <w:ind w:firstLine="0" w:firstLineChars="0"/>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 w:val="0"/>
          <w:bCs w:val="0"/>
          <w:sz w:val="22"/>
          <w:szCs w:val="22"/>
          <w:lang w:val="en-US" w:eastAsia="zh-CN"/>
        </w:rPr>
        <w:t>3. 管理教练的四大场景</w:t>
      </w:r>
    </w:p>
    <w:p w14:paraId="61A79112">
      <w:pPr>
        <w:pStyle w:val="11"/>
        <w:widowControl/>
        <w:spacing w:line="440" w:lineRule="exact"/>
        <w:ind w:firstLine="0" w:firstLineChars="0"/>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 w:val="0"/>
          <w:bCs w:val="0"/>
          <w:sz w:val="22"/>
          <w:szCs w:val="22"/>
          <w:lang w:val="en-US" w:eastAsia="zh-CN"/>
        </w:rPr>
        <w:t>4. 员工的十大关键需求</w:t>
      </w:r>
    </w:p>
    <w:p w14:paraId="5C64738D">
      <w:pPr>
        <w:pStyle w:val="11"/>
        <w:widowControl/>
        <w:spacing w:line="440" w:lineRule="exact"/>
        <w:ind w:firstLine="0" w:firstLineChars="0"/>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情景演练：教练式对话演练</w:t>
      </w:r>
    </w:p>
    <w:p w14:paraId="30535AF0">
      <w:pPr>
        <w:pStyle w:val="11"/>
        <w:widowControl/>
        <w:spacing w:line="440" w:lineRule="exact"/>
        <w:ind w:firstLine="0" w:firstLineChars="0"/>
        <w:rPr>
          <w:rFonts w:hint="eastAsia" w:ascii="微软雅黑" w:hAnsi="微软雅黑" w:eastAsia="微软雅黑" w:cs="微软雅黑"/>
          <w:kern w:val="0"/>
          <w:sz w:val="22"/>
          <w:szCs w:val="22"/>
        </w:rPr>
      </w:pPr>
    </w:p>
    <w:p w14:paraId="56080871">
      <w:pPr>
        <w:pStyle w:val="11"/>
        <w:spacing w:line="440" w:lineRule="exact"/>
        <w:ind w:firstLine="0" w:firstLineChars="0"/>
        <w:rPr>
          <w:rFonts w:hint="default" w:ascii="微软雅黑" w:hAnsi="微软雅黑" w:eastAsia="微软雅黑" w:cs="微软雅黑"/>
          <w:b/>
          <w:color w:val="C00000"/>
          <w:kern w:val="0"/>
          <w:sz w:val="22"/>
          <w:szCs w:val="22"/>
          <w:lang w:val="en-US" w:eastAsia="zh-CN"/>
        </w:rPr>
      </w:pPr>
      <w:r>
        <w:rPr>
          <w:rFonts w:hint="eastAsia" w:ascii="微软雅黑" w:hAnsi="微软雅黑" w:eastAsia="微软雅黑" w:cs="微软雅黑"/>
          <w:b/>
          <w:bCs/>
          <w:color w:val="C00000"/>
          <w:kern w:val="0"/>
          <w:sz w:val="22"/>
          <w:szCs w:val="22"/>
          <w:lang w:val="en-US" w:eastAsia="zh-CN"/>
        </w:rPr>
        <w:t>09</w:t>
      </w:r>
      <w:r>
        <w:rPr>
          <w:rFonts w:ascii="微软雅黑" w:hAnsi="微软雅黑" w:eastAsia="微软雅黑" w:cs="微软雅黑"/>
          <w:b/>
          <w:bCs/>
          <w:color w:val="C00000"/>
          <w:kern w:val="0"/>
          <w:sz w:val="22"/>
          <w:szCs w:val="22"/>
        </w:rPr>
        <w:t xml:space="preserve"> </w:t>
      </w:r>
      <w:r>
        <w:rPr>
          <w:rFonts w:hint="eastAsia" w:ascii="微软雅黑" w:hAnsi="微软雅黑" w:eastAsia="微软雅黑" w:cs="微软雅黑"/>
          <w:b/>
          <w:bCs/>
          <w:color w:val="C00000"/>
          <w:kern w:val="0"/>
          <w:sz w:val="22"/>
          <w:szCs w:val="22"/>
        </w:rPr>
        <w:t>员工激励——</w:t>
      </w:r>
      <w:r>
        <w:rPr>
          <w:rFonts w:hint="eastAsia" w:ascii="微软雅黑" w:hAnsi="微软雅黑" w:eastAsia="微软雅黑" w:cs="微软雅黑"/>
          <w:b/>
          <w:bCs/>
          <w:color w:val="C00000"/>
          <w:kern w:val="0"/>
          <w:sz w:val="22"/>
          <w:szCs w:val="22"/>
          <w:lang w:val="en-US" w:eastAsia="zh-CN"/>
        </w:rPr>
        <w:t>有效的留住员工的方法</w:t>
      </w:r>
    </w:p>
    <w:p w14:paraId="0064867A">
      <w:pPr>
        <w:pStyle w:val="13"/>
        <w:spacing w:before="0" w:after="0" w:line="440" w:lineRule="exact"/>
        <w:rPr>
          <w:rFonts w:hint="eastAsia" w:ascii="微软雅黑" w:hAnsi="微软雅黑" w:eastAsia="微软雅黑" w:cs="微软雅黑"/>
          <w:b/>
          <w:bCs w:val="0"/>
          <w:color w:val="000000"/>
          <w:sz w:val="22"/>
        </w:rPr>
      </w:pPr>
      <w:r>
        <w:rPr>
          <w:rFonts w:hint="eastAsia" w:ascii="微软雅黑" w:hAnsi="微软雅黑" w:eastAsia="微软雅黑" w:cs="微软雅黑"/>
          <w:b/>
          <w:bCs w:val="0"/>
          <w:color w:val="000000"/>
          <w:sz w:val="22"/>
        </w:rPr>
        <w:t>一、 你的这些激励都是错的</w:t>
      </w:r>
    </w:p>
    <w:p w14:paraId="13096E40">
      <w:pPr>
        <w:pStyle w:val="13"/>
        <w:spacing w:before="0" w:after="0"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问题场景：部属的需求是什么？</w:t>
      </w:r>
    </w:p>
    <w:p w14:paraId="357D023D">
      <w:pPr>
        <w:pStyle w:val="13"/>
        <w:spacing w:before="0" w:after="0"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实用工具：马斯洛需求层次理论</w:t>
      </w:r>
    </w:p>
    <w:p w14:paraId="55ABD502">
      <w:pPr>
        <w:pStyle w:val="13"/>
        <w:spacing w:before="0" w:after="0" w:line="440" w:lineRule="exact"/>
        <w:rPr>
          <w:rFonts w:hint="eastAsia" w:ascii="微软雅黑" w:hAnsi="微软雅黑" w:eastAsia="微软雅黑" w:cs="微软雅黑"/>
          <w:b/>
          <w:bCs w:val="0"/>
          <w:color w:val="000000"/>
          <w:sz w:val="22"/>
        </w:rPr>
      </w:pPr>
      <w:r>
        <w:rPr>
          <w:rFonts w:hint="eastAsia" w:ascii="微软雅黑" w:hAnsi="微软雅黑" w:eastAsia="微软雅黑" w:cs="微软雅黑"/>
          <w:b/>
          <w:bCs w:val="0"/>
          <w:color w:val="000000"/>
          <w:sz w:val="22"/>
        </w:rPr>
        <w:t>二、如何提高员工价值贡献</w:t>
      </w:r>
    </w:p>
    <w:p w14:paraId="13F1031F">
      <w:pPr>
        <w:pStyle w:val="13"/>
        <w:spacing w:before="0" w:after="0"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问题场景：部属工作的意识是什么</w:t>
      </w:r>
    </w:p>
    <w:p w14:paraId="2F217805">
      <w:pPr>
        <w:pStyle w:val="13"/>
        <w:spacing w:before="0" w:after="0"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实用工具：松鼠的精神</w:t>
      </w:r>
    </w:p>
    <w:p w14:paraId="50335942">
      <w:pPr>
        <w:pStyle w:val="13"/>
        <w:spacing w:before="0" w:after="0" w:line="440" w:lineRule="exact"/>
        <w:rPr>
          <w:rFonts w:hint="eastAsia" w:ascii="微软雅黑" w:hAnsi="微软雅黑" w:eastAsia="微软雅黑" w:cs="微软雅黑"/>
          <w:b/>
          <w:bCs w:val="0"/>
          <w:color w:val="000000"/>
          <w:sz w:val="22"/>
        </w:rPr>
      </w:pPr>
      <w:r>
        <w:rPr>
          <w:rFonts w:hint="eastAsia" w:ascii="微软雅黑" w:hAnsi="微软雅黑" w:eastAsia="微软雅黑" w:cs="微软雅黑"/>
          <w:b/>
          <w:bCs w:val="0"/>
          <w:color w:val="000000"/>
          <w:sz w:val="22"/>
        </w:rPr>
        <w:t>三、如何让员工成就梦想</w:t>
      </w:r>
    </w:p>
    <w:p w14:paraId="442AA591">
      <w:pPr>
        <w:pStyle w:val="13"/>
        <w:spacing w:before="0" w:after="0"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问题场景：如何让部属清楚自己的职责和目标</w:t>
      </w:r>
    </w:p>
    <w:p w14:paraId="246087AD">
      <w:pPr>
        <w:pStyle w:val="13"/>
        <w:spacing w:before="0" w:after="0"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 xml:space="preserve"> 实用工具：部属自己掌握过程的方法</w:t>
      </w:r>
    </w:p>
    <w:p w14:paraId="0426E1DA">
      <w:pPr>
        <w:pStyle w:val="13"/>
        <w:spacing w:before="0" w:after="0" w:line="440" w:lineRule="exact"/>
        <w:rPr>
          <w:rFonts w:hint="eastAsia" w:ascii="微软雅黑" w:hAnsi="微软雅黑" w:eastAsia="微软雅黑" w:cs="微软雅黑"/>
          <w:b/>
          <w:bCs w:val="0"/>
          <w:color w:val="000000"/>
          <w:sz w:val="22"/>
        </w:rPr>
      </w:pPr>
      <w:r>
        <w:rPr>
          <w:rFonts w:hint="eastAsia" w:ascii="微软雅黑" w:hAnsi="微软雅黑" w:eastAsia="微软雅黑" w:cs="微软雅黑"/>
          <w:b/>
          <w:bCs w:val="0"/>
          <w:color w:val="000000"/>
          <w:sz w:val="22"/>
        </w:rPr>
        <w:t>四、如何帮助员工发挥优势，体现价值</w:t>
      </w:r>
    </w:p>
    <w:p w14:paraId="225728CA">
      <w:pPr>
        <w:pStyle w:val="13"/>
        <w:spacing w:before="0" w:after="0"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问题场景：提升员工价值贡献的路径有哪些？</w:t>
      </w:r>
    </w:p>
    <w:p w14:paraId="2E34756D">
      <w:pPr>
        <w:pStyle w:val="13"/>
        <w:spacing w:before="0" w:after="0"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实用工具：激发创造力、点燃热情</w:t>
      </w:r>
    </w:p>
    <w:p w14:paraId="6FB1F7BC">
      <w:pPr>
        <w:pStyle w:val="13"/>
        <w:spacing w:before="0" w:after="0" w:line="440" w:lineRule="exact"/>
        <w:rPr>
          <w:rFonts w:hint="eastAsia" w:ascii="微软雅黑" w:hAnsi="微软雅黑" w:eastAsia="微软雅黑" w:cs="微软雅黑"/>
          <w:b/>
          <w:bCs w:val="0"/>
          <w:color w:val="000000"/>
          <w:sz w:val="22"/>
        </w:rPr>
      </w:pPr>
      <w:r>
        <w:rPr>
          <w:rFonts w:hint="eastAsia" w:ascii="微软雅黑" w:hAnsi="微软雅黑" w:eastAsia="微软雅黑" w:cs="微软雅黑"/>
          <w:b/>
          <w:bCs w:val="0"/>
          <w:color w:val="000000"/>
          <w:sz w:val="22"/>
        </w:rPr>
        <w:t>五、如何感化人心</w:t>
      </w:r>
    </w:p>
    <w:p w14:paraId="0984279C">
      <w:pPr>
        <w:pStyle w:val="13"/>
        <w:spacing w:before="0" w:after="0"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问题场景：什么才是内动力的激励</w:t>
      </w:r>
    </w:p>
    <w:p w14:paraId="6412239B">
      <w:pPr>
        <w:pStyle w:val="13"/>
        <w:spacing w:before="0" w:after="0"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实用工具：文化激励</w:t>
      </w:r>
    </w:p>
    <w:p w14:paraId="636D1FEE">
      <w:pPr>
        <w:pStyle w:val="13"/>
        <w:spacing w:before="0" w:after="0" w:line="440" w:lineRule="exact"/>
        <w:rPr>
          <w:rFonts w:hint="eastAsia" w:ascii="微软雅黑" w:hAnsi="微软雅黑" w:eastAsia="微软雅黑" w:cs="微软雅黑"/>
          <w:b/>
          <w:bCs w:val="0"/>
          <w:color w:val="000000"/>
          <w:sz w:val="22"/>
        </w:rPr>
      </w:pPr>
      <w:r>
        <w:rPr>
          <w:rFonts w:hint="eastAsia" w:ascii="微软雅黑" w:hAnsi="微软雅黑" w:eastAsia="微软雅黑" w:cs="微软雅黑"/>
          <w:b/>
          <w:bCs w:val="0"/>
          <w:color w:val="000000"/>
          <w:sz w:val="22"/>
        </w:rPr>
        <w:t>六、管理者对激励的认知</w:t>
      </w:r>
    </w:p>
    <w:p w14:paraId="2B0C6DB3">
      <w:pPr>
        <w:pStyle w:val="13"/>
        <w:spacing w:before="0" w:after="0"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1. 理解人的行为</w:t>
      </w:r>
    </w:p>
    <w:p w14:paraId="4689239E">
      <w:pPr>
        <w:pStyle w:val="13"/>
        <w:spacing w:before="0" w:after="0"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2. 正面刺激与负面刺激</w:t>
      </w:r>
    </w:p>
    <w:p w14:paraId="35FA190B">
      <w:pPr>
        <w:pStyle w:val="13"/>
        <w:spacing w:before="0" w:after="0"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val="0"/>
          <w:bCs/>
          <w:color w:val="000000"/>
          <w:sz w:val="22"/>
        </w:rPr>
        <w:t>3. 旧的管理方式 VS 新的管理方式</w:t>
      </w:r>
    </w:p>
    <w:p w14:paraId="393D083D">
      <w:pPr>
        <w:pStyle w:val="13"/>
        <w:spacing w:before="0" w:after="0" w:line="440" w:lineRule="exact"/>
        <w:rPr>
          <w:rFonts w:hint="eastAsia" w:ascii="微软雅黑" w:hAnsi="微软雅黑" w:eastAsia="微软雅黑" w:cs="微软雅黑"/>
          <w:b w:val="0"/>
          <w:bCs/>
          <w:color w:val="000000"/>
          <w:sz w:val="22"/>
        </w:rPr>
      </w:pPr>
      <w:r>
        <w:rPr>
          <w:rFonts w:hint="eastAsia" w:ascii="微软雅黑" w:hAnsi="微软雅黑" w:eastAsia="微软雅黑" w:cs="微软雅黑"/>
          <w:b/>
          <w:bCs w:val="0"/>
          <w:color w:val="000000"/>
          <w:sz w:val="22"/>
        </w:rPr>
        <w:t>情景案例：</w:t>
      </w:r>
      <w:r>
        <w:rPr>
          <w:rFonts w:hint="eastAsia" w:ascii="微软雅黑" w:hAnsi="微软雅黑" w:eastAsia="微软雅黑" w:cs="微软雅黑"/>
          <w:b w:val="0"/>
          <w:bCs/>
          <w:color w:val="000000"/>
          <w:sz w:val="22"/>
        </w:rPr>
        <w:t>老田与马科长</w:t>
      </w:r>
    </w:p>
    <w:p w14:paraId="539A51AC">
      <w:pPr>
        <w:pStyle w:val="13"/>
        <w:spacing w:before="0" w:after="0" w:line="440" w:lineRule="exact"/>
        <w:rPr>
          <w:rFonts w:hint="eastAsia" w:ascii="微软雅黑" w:hAnsi="微软雅黑" w:eastAsia="微软雅黑" w:cs="微软雅黑"/>
          <w:sz w:val="22"/>
          <w:szCs w:val="22"/>
          <w:lang w:val="zh-Hans"/>
        </w:rPr>
      </w:pPr>
    </w:p>
    <w:p w14:paraId="583CFA79">
      <w:pPr>
        <w:spacing w:line="440" w:lineRule="exact"/>
        <w:rPr>
          <w:rFonts w:ascii="微软雅黑" w:hAnsi="微软雅黑" w:eastAsia="微软雅黑" w:cs="微软雅黑"/>
          <w:b/>
          <w:bCs/>
          <w:color w:val="0070C0"/>
          <w:sz w:val="22"/>
        </w:rPr>
      </w:pPr>
      <w:r>
        <w:rPr>
          <w:rFonts w:hint="eastAsia" w:ascii="微软雅黑" w:hAnsi="微软雅黑" w:eastAsia="微软雅黑" w:cs="微软雅黑"/>
          <w:b/>
          <w:bCs/>
          <w:color w:val="0070C0"/>
          <w:sz w:val="22"/>
        </w:rPr>
        <w:t>模块四：卓越领导</w:t>
      </w:r>
    </w:p>
    <w:p w14:paraId="315C943D">
      <w:pPr>
        <w:spacing w:line="440" w:lineRule="exact"/>
        <w:rPr>
          <w:rFonts w:hint="eastAsia" w:ascii="微软雅黑" w:hAnsi="微软雅黑" w:eastAsia="微软雅黑" w:cs="微软雅黑"/>
          <w:b/>
          <w:bCs/>
          <w:color w:val="C00000"/>
          <w:sz w:val="22"/>
          <w:highlight w:val="yellow"/>
        </w:rPr>
      </w:pPr>
      <w:r>
        <w:rPr>
          <w:rFonts w:hint="eastAsia" w:ascii="微软雅黑" w:hAnsi="微软雅黑" w:eastAsia="微软雅黑" w:cs="微软雅黑"/>
          <w:b/>
          <w:bCs/>
          <w:color w:val="C00000"/>
          <w:sz w:val="22"/>
          <w:lang w:val="en-US" w:eastAsia="zh-CN"/>
        </w:rPr>
        <w:t>10</w:t>
      </w:r>
      <w:r>
        <w:rPr>
          <w:rFonts w:hint="eastAsia" w:ascii="微软雅黑" w:hAnsi="微软雅黑" w:eastAsia="微软雅黑" w:cs="微软雅黑"/>
          <w:b/>
          <w:bCs/>
          <w:color w:val="C00000"/>
          <w:sz w:val="22"/>
        </w:rPr>
        <w:t>心态修炼——平衡各种关系的重要方法</w:t>
      </w:r>
    </w:p>
    <w:p w14:paraId="4451E40A">
      <w:pPr>
        <w:spacing w:line="440" w:lineRule="exact"/>
        <w:rPr>
          <w:rFonts w:hint="eastAsia" w:ascii="微软雅黑" w:hAnsi="微软雅黑" w:eastAsia="微软雅黑" w:cs="微软雅黑"/>
          <w:b/>
          <w:bCs/>
          <w:sz w:val="22"/>
        </w:rPr>
      </w:pPr>
      <w:r>
        <w:rPr>
          <w:rFonts w:hint="eastAsia" w:ascii="微软雅黑" w:hAnsi="微软雅黑" w:eastAsia="微软雅黑" w:cs="微软雅黑"/>
          <w:b/>
          <w:bCs/>
          <w:sz w:val="22"/>
        </w:rPr>
        <w:t>场景互联：</w:t>
      </w:r>
      <w:r>
        <w:rPr>
          <w:rFonts w:hint="eastAsia" w:ascii="微软雅黑" w:hAnsi="微软雅黑" w:eastAsia="微软雅黑" w:cs="微软雅黑"/>
          <w:b/>
          <w:bCs/>
          <w:sz w:val="22"/>
          <w:lang w:eastAsia="zh-Hans"/>
        </w:rPr>
        <w:t>领导力</w:t>
      </w:r>
      <w:r>
        <w:rPr>
          <w:rFonts w:hint="eastAsia" w:ascii="微软雅黑" w:hAnsi="微软雅黑" w:eastAsia="微软雅黑" w:cs="微软雅黑"/>
          <w:sz w:val="22"/>
          <w:lang w:eastAsia="zh-Hans"/>
        </w:rPr>
        <w:t>——回顾讨论自己成功领导团队的实践</w:t>
      </w:r>
      <w:r>
        <w:rPr>
          <w:rFonts w:hint="eastAsia" w:ascii="微软雅黑" w:hAnsi="微软雅黑" w:eastAsia="微软雅黑" w:cs="微软雅黑"/>
          <w:sz w:val="22"/>
        </w:rPr>
        <w:t>，</w:t>
      </w:r>
      <w:r>
        <w:rPr>
          <w:rFonts w:hint="eastAsia" w:ascii="微软雅黑" w:hAnsi="微软雅黑" w:eastAsia="微软雅黑" w:cs="微软雅黑"/>
          <w:sz w:val="22"/>
          <w:lang w:eastAsia="zh-Hans"/>
        </w:rPr>
        <w:t>探索如何修炼领导力？</w:t>
      </w:r>
    </w:p>
    <w:p w14:paraId="793BD882">
      <w:pPr>
        <w:spacing w:line="440" w:lineRule="exact"/>
        <w:rPr>
          <w:rFonts w:hint="eastAsia" w:ascii="微软雅黑" w:hAnsi="微软雅黑" w:eastAsia="微软雅黑" w:cs="微软雅黑"/>
          <w:b/>
          <w:bCs/>
          <w:sz w:val="22"/>
        </w:rPr>
      </w:pPr>
      <w:r>
        <w:rPr>
          <w:rFonts w:hint="eastAsia" w:ascii="微软雅黑" w:hAnsi="微软雅黑" w:eastAsia="微软雅黑" w:cs="微软雅黑"/>
          <w:b/>
          <w:bCs/>
          <w:sz w:val="22"/>
        </w:rPr>
        <w:t>1. 如何突破舒适圈</w:t>
      </w:r>
    </w:p>
    <w:p w14:paraId="74C518D1">
      <w:pPr>
        <w:autoSpaceDE w:val="0"/>
        <w:autoSpaceDN w:val="0"/>
        <w:adjustRightInd w:val="0"/>
        <w:spacing w:line="440" w:lineRule="exact"/>
        <w:ind w:firstLine="110" w:firstLineChars="50"/>
        <w:rPr>
          <w:rFonts w:ascii="微软雅黑" w:hAnsi="微软雅黑" w:eastAsia="微软雅黑" w:cs="微软雅黑"/>
          <w:bCs/>
          <w:color w:val="000000"/>
          <w:sz w:val="22"/>
        </w:rPr>
      </w:pPr>
      <w:r>
        <w:rPr>
          <w:rFonts w:hint="eastAsia" w:ascii="微软雅黑" w:hAnsi="微软雅黑" w:eastAsia="微软雅黑" w:cs="微软雅黑"/>
          <w:bCs/>
          <w:color w:val="000000"/>
          <w:sz w:val="22"/>
        </w:rPr>
        <w:t>问题场景：如何才能让员工建立目标实现目标</w:t>
      </w:r>
    </w:p>
    <w:p w14:paraId="7A59BE0B">
      <w:pPr>
        <w:autoSpaceDE w:val="0"/>
        <w:autoSpaceDN w:val="0"/>
        <w:adjustRightInd w:val="0"/>
        <w:spacing w:line="440" w:lineRule="exact"/>
        <w:rPr>
          <w:rFonts w:hint="eastAsia" w:ascii="微软雅黑" w:hAnsi="微软雅黑" w:eastAsia="微软雅黑" w:cs="微软雅黑"/>
          <w:bCs/>
          <w:color w:val="000000"/>
          <w:sz w:val="22"/>
        </w:rPr>
      </w:pPr>
      <w:r>
        <w:rPr>
          <w:rFonts w:ascii="微软雅黑" w:hAnsi="微软雅黑" w:eastAsia="微软雅黑" w:cs="微软雅黑"/>
          <w:bCs/>
          <w:color w:val="000000"/>
          <w:sz w:val="22"/>
        </w:rPr>
        <w:t xml:space="preserve"> 实用工具：</w:t>
      </w:r>
      <w:r>
        <w:rPr>
          <w:rFonts w:hint="eastAsia" w:ascii="微软雅黑" w:hAnsi="微软雅黑" w:eastAsia="微软雅黑" w:cs="微软雅黑"/>
          <w:bCs/>
          <w:color w:val="000000"/>
          <w:sz w:val="22"/>
        </w:rPr>
        <w:t>自我成长的四个圈层</w:t>
      </w:r>
    </w:p>
    <w:p w14:paraId="4C72EA31">
      <w:pPr>
        <w:spacing w:line="440" w:lineRule="exact"/>
        <w:rPr>
          <w:rFonts w:hint="eastAsia" w:ascii="微软雅黑" w:hAnsi="微软雅黑" w:eastAsia="微软雅黑" w:cs="微软雅黑"/>
          <w:b/>
          <w:bCs/>
          <w:sz w:val="22"/>
        </w:rPr>
      </w:pPr>
      <w:r>
        <w:rPr>
          <w:rFonts w:hint="eastAsia" w:ascii="微软雅黑" w:hAnsi="微软雅黑" w:eastAsia="微软雅黑" w:cs="微软雅黑"/>
          <w:b/>
          <w:bCs/>
          <w:sz w:val="22"/>
        </w:rPr>
        <w:t>2</w:t>
      </w:r>
      <w:r>
        <w:rPr>
          <w:rFonts w:ascii="微软雅黑" w:hAnsi="微软雅黑" w:eastAsia="微软雅黑" w:cs="微软雅黑"/>
          <w:b/>
          <w:bCs/>
          <w:sz w:val="22"/>
        </w:rPr>
        <w:t xml:space="preserve">. </w:t>
      </w:r>
      <w:r>
        <w:rPr>
          <w:rFonts w:hint="eastAsia" w:ascii="微软雅黑" w:hAnsi="微软雅黑" w:eastAsia="微软雅黑" w:cs="微软雅黑"/>
          <w:b/>
          <w:bCs/>
          <w:sz w:val="22"/>
        </w:rPr>
        <w:t>如何给自己选择的自由</w:t>
      </w:r>
    </w:p>
    <w:p w14:paraId="34CC2850">
      <w:pPr>
        <w:autoSpaceDE w:val="0"/>
        <w:autoSpaceDN w:val="0"/>
        <w:adjustRightInd w:val="0"/>
        <w:spacing w:line="440" w:lineRule="exact"/>
        <w:ind w:firstLine="110" w:firstLineChars="50"/>
        <w:rPr>
          <w:rFonts w:ascii="微软雅黑" w:hAnsi="微软雅黑" w:eastAsia="微软雅黑" w:cs="微软雅黑"/>
          <w:bCs/>
          <w:color w:val="000000"/>
          <w:sz w:val="22"/>
        </w:rPr>
      </w:pPr>
      <w:r>
        <w:rPr>
          <w:rFonts w:hint="eastAsia" w:ascii="微软雅黑" w:hAnsi="微软雅黑" w:eastAsia="微软雅黑" w:cs="微软雅黑"/>
          <w:bCs/>
          <w:color w:val="000000"/>
          <w:sz w:val="22"/>
        </w:rPr>
        <w:t>问题场景：如何才能拥有主动积极的情绪</w:t>
      </w:r>
    </w:p>
    <w:p w14:paraId="36269EBE">
      <w:pPr>
        <w:autoSpaceDE w:val="0"/>
        <w:autoSpaceDN w:val="0"/>
        <w:adjustRightInd w:val="0"/>
        <w:spacing w:line="440" w:lineRule="exact"/>
        <w:rPr>
          <w:rFonts w:hint="eastAsia" w:ascii="微软雅黑" w:hAnsi="微软雅黑" w:eastAsia="微软雅黑" w:cs="微软雅黑"/>
          <w:bCs/>
          <w:color w:val="000000"/>
          <w:sz w:val="22"/>
        </w:rPr>
      </w:pPr>
      <w:r>
        <w:rPr>
          <w:rFonts w:ascii="微软雅黑" w:hAnsi="微软雅黑" w:eastAsia="微软雅黑" w:cs="微软雅黑"/>
          <w:bCs/>
          <w:color w:val="000000"/>
          <w:sz w:val="22"/>
        </w:rPr>
        <w:t xml:space="preserve"> 实用工具：</w:t>
      </w:r>
      <w:r>
        <w:rPr>
          <w:rFonts w:hint="eastAsia" w:ascii="微软雅黑" w:hAnsi="微软雅黑" w:eastAsia="微软雅黑" w:cs="微软雅黑"/>
          <w:bCs/>
          <w:color w:val="000000"/>
          <w:sz w:val="22"/>
        </w:rPr>
        <w:t>自我意识、想象力、良知、独立意志</w:t>
      </w:r>
    </w:p>
    <w:p w14:paraId="495B92DF">
      <w:pPr>
        <w:spacing w:line="440" w:lineRule="exact"/>
        <w:rPr>
          <w:rFonts w:hint="eastAsia" w:ascii="微软雅黑" w:hAnsi="微软雅黑" w:eastAsia="微软雅黑" w:cs="微软雅黑"/>
          <w:b/>
          <w:bCs/>
          <w:sz w:val="22"/>
        </w:rPr>
      </w:pPr>
      <w:r>
        <w:rPr>
          <w:rFonts w:ascii="微软雅黑" w:hAnsi="微软雅黑" w:eastAsia="微软雅黑" w:cs="微软雅黑"/>
          <w:b/>
          <w:bCs/>
          <w:sz w:val="22"/>
        </w:rPr>
        <w:t>3</w:t>
      </w:r>
      <w:r>
        <w:rPr>
          <w:rFonts w:hint="eastAsia" w:ascii="微软雅黑" w:hAnsi="微软雅黑" w:eastAsia="微软雅黑" w:cs="微软雅黑"/>
          <w:b/>
          <w:bCs/>
          <w:sz w:val="22"/>
        </w:rPr>
        <w:t>.情绪管理的9</w:t>
      </w:r>
      <w:r>
        <w:rPr>
          <w:rFonts w:ascii="微软雅黑" w:hAnsi="微软雅黑" w:eastAsia="微软雅黑" w:cs="微软雅黑"/>
          <w:b/>
          <w:bCs/>
          <w:sz w:val="22"/>
        </w:rPr>
        <w:t>0</w:t>
      </w:r>
      <w:r>
        <w:rPr>
          <w:rFonts w:hint="eastAsia" w:ascii="微软雅黑" w:hAnsi="微软雅黑" w:eastAsia="微软雅黑" w:cs="微软雅黑"/>
          <w:b/>
          <w:bCs/>
          <w:sz w:val="22"/>
        </w:rPr>
        <w:t>/</w:t>
      </w:r>
      <w:r>
        <w:rPr>
          <w:rFonts w:ascii="微软雅黑" w:hAnsi="微软雅黑" w:eastAsia="微软雅黑" w:cs="微软雅黑"/>
          <w:b/>
          <w:bCs/>
          <w:sz w:val="22"/>
        </w:rPr>
        <w:t>10</w:t>
      </w:r>
      <w:r>
        <w:rPr>
          <w:rFonts w:hint="eastAsia" w:ascii="微软雅黑" w:hAnsi="微软雅黑" w:eastAsia="微软雅黑" w:cs="微软雅黑"/>
          <w:b/>
          <w:bCs/>
          <w:sz w:val="22"/>
        </w:rPr>
        <w:t>法则</w:t>
      </w:r>
    </w:p>
    <w:p w14:paraId="1BEAC781">
      <w:pPr>
        <w:autoSpaceDE w:val="0"/>
        <w:autoSpaceDN w:val="0"/>
        <w:adjustRightInd w:val="0"/>
        <w:spacing w:line="440" w:lineRule="exact"/>
        <w:ind w:firstLine="110" w:firstLineChars="50"/>
        <w:rPr>
          <w:rFonts w:ascii="微软雅黑" w:hAnsi="微软雅黑" w:eastAsia="微软雅黑" w:cs="微软雅黑"/>
          <w:bCs/>
          <w:color w:val="000000"/>
          <w:sz w:val="22"/>
        </w:rPr>
      </w:pPr>
      <w:r>
        <w:rPr>
          <w:rFonts w:hint="eastAsia" w:ascii="微软雅黑" w:hAnsi="微软雅黑" w:eastAsia="微软雅黑" w:cs="微软雅黑"/>
          <w:bCs/>
          <w:color w:val="000000"/>
          <w:sz w:val="22"/>
        </w:rPr>
        <w:t>问题场景：如何提升自己的认知高度</w:t>
      </w:r>
    </w:p>
    <w:p w14:paraId="4E9FCDF2">
      <w:pPr>
        <w:autoSpaceDE w:val="0"/>
        <w:autoSpaceDN w:val="0"/>
        <w:adjustRightInd w:val="0"/>
        <w:spacing w:line="440" w:lineRule="exact"/>
        <w:rPr>
          <w:rFonts w:hint="eastAsia" w:ascii="微软雅黑" w:hAnsi="微软雅黑" w:eastAsia="微软雅黑" w:cs="微软雅黑"/>
          <w:bCs/>
          <w:color w:val="000000"/>
          <w:sz w:val="22"/>
        </w:rPr>
      </w:pPr>
      <w:r>
        <w:rPr>
          <w:rFonts w:ascii="微软雅黑" w:hAnsi="微软雅黑" w:eastAsia="微软雅黑" w:cs="微软雅黑"/>
          <w:bCs/>
          <w:color w:val="000000"/>
          <w:sz w:val="22"/>
        </w:rPr>
        <w:t xml:space="preserve"> 实用工具：</w:t>
      </w:r>
      <w:r>
        <w:rPr>
          <w:rFonts w:hint="eastAsia" w:ascii="微软雅黑" w:hAnsi="微软雅黑" w:eastAsia="微软雅黑" w:cs="微软雅黑"/>
          <w:b/>
          <w:bCs/>
          <w:color w:val="000000"/>
          <w:sz w:val="22"/>
        </w:rPr>
        <w:t>90/10法则</w:t>
      </w:r>
    </w:p>
    <w:p w14:paraId="72B90245">
      <w:pPr>
        <w:spacing w:line="440" w:lineRule="exact"/>
        <w:rPr>
          <w:rFonts w:hint="eastAsia" w:ascii="微软雅黑" w:hAnsi="微软雅黑" w:eastAsia="微软雅黑" w:cs="微软雅黑"/>
          <w:b/>
          <w:bCs/>
          <w:sz w:val="22"/>
        </w:rPr>
      </w:pPr>
      <w:r>
        <w:rPr>
          <w:rFonts w:hint="eastAsia" w:ascii="微软雅黑" w:hAnsi="微软雅黑" w:eastAsia="微软雅黑" w:cs="微软雅黑"/>
          <w:b/>
          <w:bCs/>
          <w:sz w:val="22"/>
        </w:rPr>
        <w:t>4</w:t>
      </w:r>
      <w:r>
        <w:rPr>
          <w:rFonts w:hint="eastAsia" w:ascii="微软雅黑" w:hAnsi="微软雅黑" w:eastAsia="微软雅黑" w:cs="微软雅黑"/>
          <w:b/>
          <w:bCs/>
          <w:sz w:val="22"/>
          <w:lang w:eastAsia="zh-Hans"/>
        </w:rPr>
        <w:t xml:space="preserve">. </w:t>
      </w:r>
      <w:r>
        <w:rPr>
          <w:rFonts w:hint="eastAsia" w:ascii="微软雅黑" w:hAnsi="微软雅黑" w:eastAsia="微软雅黑" w:cs="微软雅黑"/>
          <w:b/>
          <w:bCs/>
          <w:sz w:val="22"/>
        </w:rPr>
        <w:t>如何</w:t>
      </w:r>
      <w:r>
        <w:rPr>
          <w:rFonts w:hint="eastAsia" w:ascii="微软雅黑" w:hAnsi="微软雅黑" w:eastAsia="微软雅黑" w:cs="微软雅黑"/>
          <w:b/>
          <w:bCs/>
          <w:sz w:val="22"/>
          <w:lang w:eastAsia="zh-Hans"/>
        </w:rPr>
        <w:t>关注影响圈活动</w:t>
      </w:r>
    </w:p>
    <w:p w14:paraId="6A60D10A">
      <w:pPr>
        <w:autoSpaceDE w:val="0"/>
        <w:autoSpaceDN w:val="0"/>
        <w:adjustRightInd w:val="0"/>
        <w:spacing w:line="440" w:lineRule="exact"/>
        <w:ind w:firstLine="110" w:firstLineChars="50"/>
        <w:rPr>
          <w:rFonts w:ascii="微软雅黑" w:hAnsi="微软雅黑" w:eastAsia="微软雅黑" w:cs="微软雅黑"/>
          <w:bCs/>
          <w:color w:val="000000"/>
          <w:sz w:val="22"/>
        </w:rPr>
      </w:pPr>
      <w:r>
        <w:rPr>
          <w:rFonts w:hint="eastAsia" w:ascii="微软雅黑" w:hAnsi="微软雅黑" w:eastAsia="微软雅黑" w:cs="微软雅黑"/>
          <w:bCs/>
          <w:color w:val="000000"/>
          <w:sz w:val="22"/>
        </w:rPr>
        <w:t>问题场景：如何提升自己的价值</w:t>
      </w:r>
    </w:p>
    <w:p w14:paraId="225D4612">
      <w:pPr>
        <w:autoSpaceDE w:val="0"/>
        <w:autoSpaceDN w:val="0"/>
        <w:adjustRightInd w:val="0"/>
        <w:spacing w:line="440" w:lineRule="exact"/>
        <w:rPr>
          <w:rFonts w:hint="eastAsia" w:ascii="微软雅黑" w:hAnsi="微软雅黑" w:eastAsia="微软雅黑" w:cs="微软雅黑"/>
          <w:bCs/>
          <w:color w:val="000000"/>
          <w:sz w:val="22"/>
        </w:rPr>
      </w:pPr>
      <w:r>
        <w:rPr>
          <w:rFonts w:ascii="微软雅黑" w:hAnsi="微软雅黑" w:eastAsia="微软雅黑" w:cs="微软雅黑"/>
          <w:bCs/>
          <w:color w:val="000000"/>
          <w:sz w:val="22"/>
        </w:rPr>
        <w:t xml:space="preserve"> 实用工具：</w:t>
      </w:r>
      <w:r>
        <w:rPr>
          <w:rFonts w:hint="eastAsia" w:ascii="微软雅黑" w:hAnsi="微软雅黑" w:eastAsia="微软雅黑" w:cs="微软雅黑"/>
          <w:bCs/>
          <w:color w:val="000000"/>
          <w:sz w:val="22"/>
        </w:rPr>
        <w:t>关注影响圈</w:t>
      </w:r>
    </w:p>
    <w:p w14:paraId="6B0DC5FD">
      <w:pPr>
        <w:spacing w:line="440" w:lineRule="exact"/>
        <w:rPr>
          <w:rFonts w:ascii="微软雅黑" w:hAnsi="微软雅黑" w:eastAsia="微软雅黑" w:cs="微软雅黑"/>
          <w:b/>
          <w:bCs/>
          <w:sz w:val="22"/>
          <w:lang w:eastAsia="zh-Hans"/>
        </w:rPr>
      </w:pPr>
      <w:r>
        <w:rPr>
          <w:rFonts w:hint="eastAsia" w:ascii="微软雅黑" w:hAnsi="微软雅黑" w:eastAsia="微软雅黑" w:cs="微软雅黑"/>
          <w:b/>
          <w:bCs/>
          <w:sz w:val="22"/>
        </w:rPr>
        <w:t>5</w:t>
      </w:r>
      <w:r>
        <w:rPr>
          <w:rFonts w:hint="eastAsia" w:ascii="微软雅黑" w:hAnsi="微软雅黑" w:eastAsia="微软雅黑" w:cs="微软雅黑"/>
          <w:b/>
          <w:bCs/>
          <w:sz w:val="22"/>
          <w:lang w:eastAsia="zh-Hans"/>
        </w:rPr>
        <w:t xml:space="preserve">. </w:t>
      </w:r>
      <w:r>
        <w:rPr>
          <w:rFonts w:hint="eastAsia" w:ascii="微软雅黑" w:hAnsi="微软雅黑" w:eastAsia="微软雅黑" w:cs="微软雅黑"/>
          <w:b/>
          <w:bCs/>
          <w:sz w:val="22"/>
        </w:rPr>
        <w:t>如何打造具有</w:t>
      </w:r>
      <w:r>
        <w:rPr>
          <w:rFonts w:hint="eastAsia" w:ascii="微软雅黑" w:hAnsi="微软雅黑" w:eastAsia="微软雅黑" w:cs="微软雅黑"/>
          <w:b/>
          <w:bCs/>
          <w:sz w:val="22"/>
          <w:lang w:eastAsia="zh-Hans"/>
        </w:rPr>
        <w:t>信任度的团队</w:t>
      </w:r>
    </w:p>
    <w:p w14:paraId="0CC4D6BA">
      <w:pPr>
        <w:autoSpaceDE w:val="0"/>
        <w:autoSpaceDN w:val="0"/>
        <w:adjustRightInd w:val="0"/>
        <w:spacing w:line="440" w:lineRule="exact"/>
        <w:ind w:firstLine="110" w:firstLineChars="50"/>
        <w:rPr>
          <w:rFonts w:ascii="微软雅黑" w:hAnsi="微软雅黑" w:eastAsia="微软雅黑" w:cs="微软雅黑"/>
          <w:bCs/>
          <w:color w:val="000000"/>
          <w:sz w:val="22"/>
        </w:rPr>
      </w:pPr>
      <w:r>
        <w:rPr>
          <w:rFonts w:hint="eastAsia" w:ascii="微软雅黑" w:hAnsi="微软雅黑" w:eastAsia="微软雅黑" w:cs="微软雅黑"/>
          <w:bCs/>
          <w:color w:val="000000"/>
          <w:sz w:val="22"/>
        </w:rPr>
        <w:t>问题场景：如何提升团队彼此之前的信任度</w:t>
      </w:r>
    </w:p>
    <w:p w14:paraId="4C85E502">
      <w:pPr>
        <w:autoSpaceDE w:val="0"/>
        <w:autoSpaceDN w:val="0"/>
        <w:adjustRightInd w:val="0"/>
        <w:spacing w:line="440" w:lineRule="exact"/>
        <w:rPr>
          <w:rFonts w:hint="eastAsia" w:ascii="微软雅黑" w:hAnsi="微软雅黑" w:eastAsia="微软雅黑" w:cs="微软雅黑"/>
          <w:bCs/>
          <w:color w:val="000000"/>
          <w:sz w:val="22"/>
        </w:rPr>
      </w:pPr>
      <w:r>
        <w:rPr>
          <w:rFonts w:ascii="微软雅黑" w:hAnsi="微软雅黑" w:eastAsia="微软雅黑" w:cs="微软雅黑"/>
          <w:bCs/>
          <w:color w:val="000000"/>
          <w:sz w:val="22"/>
        </w:rPr>
        <w:t xml:space="preserve"> 实用工具：</w:t>
      </w:r>
      <w:r>
        <w:rPr>
          <w:rFonts w:hint="eastAsia" w:ascii="微软雅黑" w:hAnsi="微软雅黑" w:eastAsia="微软雅黑" w:cs="微软雅黑"/>
          <w:bCs/>
          <w:color w:val="000000"/>
          <w:sz w:val="22"/>
        </w:rPr>
        <w:t>提升团队信任度的四个方法</w:t>
      </w:r>
    </w:p>
    <w:p w14:paraId="44773138">
      <w:pPr>
        <w:spacing w:line="440" w:lineRule="exact"/>
        <w:jc w:val="left"/>
        <w:rPr>
          <w:rFonts w:ascii="微软雅黑" w:hAnsi="微软雅黑" w:eastAsia="微软雅黑"/>
          <w:b/>
          <w:bCs/>
          <w:color w:val="222222"/>
          <w:spacing w:val="8"/>
          <w:sz w:val="22"/>
          <w:shd w:val="clear" w:color="auto" w:fill="FFFFFF"/>
        </w:rPr>
      </w:pPr>
    </w:p>
    <w:p w14:paraId="5F4E24F1">
      <w:pPr>
        <w:spacing w:line="440" w:lineRule="exact"/>
        <w:jc w:val="left"/>
        <w:rPr>
          <w:rFonts w:hint="eastAsia" w:ascii="微软雅黑" w:hAnsi="微软雅黑" w:eastAsia="微软雅黑"/>
          <w:b/>
          <w:bCs/>
          <w:color w:val="C00000"/>
          <w:sz w:val="22"/>
          <w:lang w:eastAsia="zh-Hans"/>
        </w:rPr>
      </w:pPr>
      <w:r>
        <w:rPr>
          <w:rFonts w:hint="eastAsia" w:ascii="微软雅黑" w:hAnsi="微软雅黑" w:eastAsia="微软雅黑"/>
          <w:b/>
          <w:bCs/>
          <w:color w:val="C00000"/>
          <w:sz w:val="22"/>
          <w:lang w:eastAsia="zh-Hans"/>
        </w:rPr>
        <w:t>11 领导类型——领导风格决定团队氛围</w:t>
      </w:r>
    </w:p>
    <w:p w14:paraId="213C9512">
      <w:pPr>
        <w:spacing w:line="440" w:lineRule="exact"/>
        <w:jc w:val="left"/>
        <w:rPr>
          <w:rFonts w:hint="eastAsia" w:ascii="微软雅黑" w:hAnsi="微软雅黑" w:eastAsia="微软雅黑"/>
          <w:b/>
          <w:bCs/>
          <w:sz w:val="22"/>
          <w:lang w:eastAsia="zh-Hans"/>
        </w:rPr>
      </w:pPr>
      <w:r>
        <w:rPr>
          <w:rFonts w:hint="eastAsia" w:ascii="微软雅黑" w:hAnsi="微软雅黑" w:eastAsia="微软雅黑"/>
          <w:b/>
          <w:bCs/>
          <w:sz w:val="22"/>
          <w:lang w:eastAsia="zh-Hans"/>
        </w:rPr>
        <w:t>导入：</w:t>
      </w:r>
      <w:r>
        <w:rPr>
          <w:rFonts w:hint="eastAsia" w:ascii="微软雅黑" w:hAnsi="微软雅黑" w:eastAsia="微软雅黑"/>
          <w:b w:val="0"/>
          <w:bCs w:val="0"/>
          <w:sz w:val="22"/>
          <w:lang w:eastAsia="zh-Hans"/>
        </w:rPr>
        <w:t>好的领导者应该具备什么？</w:t>
      </w:r>
    </w:p>
    <w:p w14:paraId="3781835E">
      <w:pPr>
        <w:spacing w:line="440" w:lineRule="exact"/>
        <w:jc w:val="left"/>
        <w:rPr>
          <w:rFonts w:hint="eastAsia" w:ascii="微软雅黑" w:hAnsi="微软雅黑" w:eastAsia="微软雅黑"/>
          <w:b/>
          <w:bCs/>
          <w:sz w:val="22"/>
          <w:lang w:eastAsia="zh-Hans"/>
        </w:rPr>
      </w:pPr>
      <w:r>
        <w:rPr>
          <w:rFonts w:hint="eastAsia" w:ascii="微软雅黑" w:hAnsi="微软雅黑" w:eastAsia="微软雅黑"/>
          <w:b/>
          <w:bCs/>
          <w:sz w:val="22"/>
          <w:lang w:eastAsia="zh-Hans"/>
        </w:rPr>
        <w:t>一、好的领导得应该具备的</w:t>
      </w:r>
    </w:p>
    <w:p w14:paraId="0E0B3F9D">
      <w:pPr>
        <w:spacing w:line="440" w:lineRule="exact"/>
        <w:jc w:val="left"/>
        <w:rPr>
          <w:rFonts w:hint="eastAsia" w:ascii="微软雅黑" w:hAnsi="微软雅黑" w:eastAsia="微软雅黑"/>
          <w:b w:val="0"/>
          <w:bCs w:val="0"/>
          <w:sz w:val="22"/>
          <w:lang w:eastAsia="zh-Hans"/>
        </w:rPr>
      </w:pPr>
      <w:r>
        <w:rPr>
          <w:rFonts w:hint="eastAsia" w:ascii="微软雅黑" w:hAnsi="微软雅黑" w:eastAsia="微软雅黑"/>
          <w:b w:val="0"/>
          <w:bCs w:val="0"/>
          <w:sz w:val="22"/>
          <w:lang w:eastAsia="zh-Hans"/>
        </w:rPr>
        <w:t>1. 获得下属的信赖</w:t>
      </w:r>
      <w:r>
        <w:rPr>
          <w:rFonts w:hint="eastAsia" w:ascii="微软雅黑" w:hAnsi="微软雅黑" w:eastAsia="微软雅黑"/>
          <w:b w:val="0"/>
          <w:bCs w:val="0"/>
          <w:sz w:val="22"/>
          <w:lang w:val="en-US" w:eastAsia="zh-CN"/>
        </w:rPr>
        <w:t xml:space="preserve">        </w:t>
      </w:r>
      <w:r>
        <w:rPr>
          <w:rFonts w:hint="eastAsia" w:ascii="微软雅黑" w:hAnsi="微软雅黑" w:eastAsia="微软雅黑"/>
          <w:b w:val="0"/>
          <w:bCs w:val="0"/>
          <w:sz w:val="22"/>
          <w:lang w:eastAsia="zh-Hans"/>
        </w:rPr>
        <w:t>2. 引发下属的工作意愿</w:t>
      </w:r>
    </w:p>
    <w:p w14:paraId="0240055F">
      <w:pPr>
        <w:spacing w:line="440" w:lineRule="exact"/>
        <w:jc w:val="left"/>
        <w:rPr>
          <w:rFonts w:hint="eastAsia" w:ascii="微软雅黑" w:hAnsi="微软雅黑" w:eastAsia="微软雅黑"/>
          <w:b w:val="0"/>
          <w:bCs w:val="0"/>
          <w:sz w:val="22"/>
          <w:lang w:eastAsia="zh-Hans"/>
        </w:rPr>
      </w:pPr>
      <w:r>
        <w:rPr>
          <w:rFonts w:hint="eastAsia" w:ascii="微软雅黑" w:hAnsi="微软雅黑" w:eastAsia="微软雅黑"/>
          <w:b w:val="0"/>
          <w:bCs w:val="0"/>
          <w:sz w:val="22"/>
          <w:lang w:eastAsia="zh-Hans"/>
        </w:rPr>
        <w:t>3. 引导出好的结果</w:t>
      </w:r>
      <w:r>
        <w:rPr>
          <w:rFonts w:hint="eastAsia" w:ascii="微软雅黑" w:hAnsi="微软雅黑" w:eastAsia="微软雅黑"/>
          <w:b w:val="0"/>
          <w:bCs w:val="0"/>
          <w:sz w:val="22"/>
          <w:lang w:val="en-US" w:eastAsia="zh-CN"/>
        </w:rPr>
        <w:t xml:space="preserve">        </w:t>
      </w:r>
      <w:r>
        <w:rPr>
          <w:rFonts w:hint="eastAsia" w:ascii="微软雅黑" w:hAnsi="微软雅黑" w:eastAsia="微软雅黑"/>
          <w:b w:val="0"/>
          <w:bCs w:val="0"/>
          <w:sz w:val="22"/>
          <w:lang w:eastAsia="zh-Hans"/>
        </w:rPr>
        <w:t>4. 达成组织的目标</w:t>
      </w:r>
    </w:p>
    <w:p w14:paraId="77AD408B">
      <w:pPr>
        <w:spacing w:line="440" w:lineRule="exact"/>
        <w:jc w:val="left"/>
        <w:rPr>
          <w:rFonts w:hint="eastAsia" w:ascii="微软雅黑" w:hAnsi="微软雅黑" w:eastAsia="微软雅黑"/>
          <w:b/>
          <w:bCs/>
          <w:sz w:val="22"/>
          <w:lang w:eastAsia="zh-Hans"/>
        </w:rPr>
      </w:pPr>
      <w:r>
        <w:rPr>
          <w:rFonts w:hint="eastAsia" w:ascii="微软雅黑" w:hAnsi="微软雅黑" w:eastAsia="微软雅黑"/>
          <w:b/>
          <w:bCs/>
          <w:sz w:val="22"/>
          <w:lang w:eastAsia="zh-Hans"/>
        </w:rPr>
        <w:t>二、认清自我领导风格，修炼卓越领导力</w:t>
      </w:r>
    </w:p>
    <w:p w14:paraId="6385C436">
      <w:pPr>
        <w:spacing w:line="440" w:lineRule="exact"/>
        <w:jc w:val="left"/>
        <w:rPr>
          <w:rFonts w:hint="eastAsia" w:ascii="微软雅黑" w:hAnsi="微软雅黑" w:eastAsia="微软雅黑"/>
          <w:b w:val="0"/>
          <w:bCs w:val="0"/>
          <w:sz w:val="22"/>
          <w:lang w:eastAsia="zh-Hans"/>
        </w:rPr>
      </w:pPr>
      <w:r>
        <w:rPr>
          <w:rFonts w:hint="eastAsia" w:ascii="微软雅黑" w:hAnsi="微软雅黑" w:eastAsia="微软雅黑"/>
          <w:b w:val="0"/>
          <w:bCs w:val="0"/>
          <w:sz w:val="22"/>
          <w:lang w:eastAsia="zh-Hans"/>
        </w:rPr>
        <w:t>1）领导者与管理者</w:t>
      </w:r>
    </w:p>
    <w:p w14:paraId="23CC6AD8">
      <w:pPr>
        <w:spacing w:line="440" w:lineRule="exact"/>
        <w:jc w:val="left"/>
        <w:rPr>
          <w:rFonts w:hint="eastAsia" w:ascii="微软雅黑" w:hAnsi="微软雅黑" w:eastAsia="微软雅黑"/>
          <w:b w:val="0"/>
          <w:bCs w:val="0"/>
          <w:sz w:val="22"/>
          <w:lang w:eastAsia="zh-Hans"/>
        </w:rPr>
      </w:pPr>
      <w:r>
        <w:rPr>
          <w:rFonts w:hint="eastAsia" w:ascii="微软雅黑" w:hAnsi="微软雅黑" w:eastAsia="微软雅黑"/>
          <w:b w:val="0"/>
          <w:bCs w:val="0"/>
          <w:sz w:val="22"/>
          <w:lang w:eastAsia="zh-Hans"/>
        </w:rPr>
        <w:t>2） 职位权利与领导力</w:t>
      </w:r>
    </w:p>
    <w:p w14:paraId="36E13895">
      <w:pPr>
        <w:spacing w:line="440" w:lineRule="exact"/>
        <w:jc w:val="left"/>
        <w:rPr>
          <w:rFonts w:hint="eastAsia" w:ascii="微软雅黑" w:hAnsi="微软雅黑" w:eastAsia="微软雅黑"/>
          <w:b w:val="0"/>
          <w:bCs w:val="0"/>
          <w:sz w:val="22"/>
          <w:lang w:eastAsia="zh-Hans"/>
        </w:rPr>
      </w:pPr>
      <w:r>
        <w:rPr>
          <w:rFonts w:hint="eastAsia" w:ascii="微软雅黑" w:hAnsi="微软雅黑" w:eastAsia="微软雅黑" w:cs="微软雅黑"/>
          <w:color w:val="943734"/>
          <w:sz w:val="22"/>
          <w:szCs w:val="22"/>
          <w:highlight w:val="none"/>
          <w:lang w:eastAsia="zh-CN"/>
        </w:rPr>
        <w:drawing>
          <wp:anchor distT="0" distB="0" distL="114300" distR="114300" simplePos="0" relativeHeight="251666432" behindDoc="0" locked="0" layoutInCell="1" allowOverlap="1">
            <wp:simplePos x="0" y="0"/>
            <wp:positionH relativeFrom="column">
              <wp:posOffset>3016250</wp:posOffset>
            </wp:positionH>
            <wp:positionV relativeFrom="paragraph">
              <wp:posOffset>145415</wp:posOffset>
            </wp:positionV>
            <wp:extent cx="3145790" cy="1769745"/>
            <wp:effectExtent l="9525" t="9525" r="14605" b="19050"/>
            <wp:wrapNone/>
            <wp:docPr id="9" name="图片 10" descr="幻灯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幻灯片9"/>
                    <pic:cNvPicPr>
                      <a:picLocks noChangeAspect="1"/>
                    </pic:cNvPicPr>
                  </pic:nvPicPr>
                  <pic:blipFill>
                    <a:blip r:embed="rId13"/>
                    <a:stretch>
                      <a:fillRect/>
                    </a:stretch>
                  </pic:blipFill>
                  <pic:spPr>
                    <a:xfrm>
                      <a:off x="0" y="0"/>
                      <a:ext cx="3145790" cy="1769745"/>
                    </a:xfrm>
                    <a:prstGeom prst="rect">
                      <a:avLst/>
                    </a:prstGeom>
                    <a:noFill/>
                    <a:ln w="9525" cap="flat" cmpd="sng">
                      <a:solidFill>
                        <a:srgbClr val="F79646"/>
                      </a:solidFill>
                      <a:prstDash val="solid"/>
                      <a:miter/>
                      <a:headEnd type="none" w="med" len="med"/>
                      <a:tailEnd type="none" w="med" len="med"/>
                    </a:ln>
                  </pic:spPr>
                </pic:pic>
              </a:graphicData>
            </a:graphic>
          </wp:anchor>
        </w:drawing>
      </w:r>
      <w:r>
        <w:rPr>
          <w:rFonts w:hint="eastAsia" w:ascii="微软雅黑" w:hAnsi="微软雅黑" w:eastAsia="微软雅黑"/>
          <w:b w:val="0"/>
          <w:bCs w:val="0"/>
          <w:sz w:val="22"/>
          <w:lang w:eastAsia="zh-Hans"/>
        </w:rPr>
        <w:t>3） 发挥领导力下的组织状态</w:t>
      </w:r>
    </w:p>
    <w:p w14:paraId="7B39D933">
      <w:pPr>
        <w:spacing w:line="440" w:lineRule="exact"/>
        <w:jc w:val="left"/>
        <w:rPr>
          <w:rFonts w:hint="eastAsia" w:ascii="微软雅黑" w:hAnsi="微软雅黑" w:eastAsia="微软雅黑"/>
          <w:b w:val="0"/>
          <w:bCs w:val="0"/>
          <w:sz w:val="22"/>
          <w:lang w:eastAsia="zh-Hans"/>
        </w:rPr>
      </w:pPr>
      <w:r>
        <w:rPr>
          <w:rFonts w:hint="eastAsia" w:ascii="微软雅黑" w:hAnsi="微软雅黑" w:eastAsia="微软雅黑"/>
          <w:b w:val="0"/>
          <w:bCs w:val="0"/>
          <w:sz w:val="22"/>
          <w:lang w:eastAsia="zh-Hans"/>
        </w:rPr>
        <w:t>4）领导力的四种风格</w:t>
      </w:r>
    </w:p>
    <w:p w14:paraId="038ACE91">
      <w:pPr>
        <w:spacing w:line="440" w:lineRule="exact"/>
        <w:jc w:val="left"/>
        <w:rPr>
          <w:rFonts w:hint="eastAsia" w:ascii="微软雅黑" w:hAnsi="微软雅黑" w:eastAsia="微软雅黑"/>
          <w:b w:val="0"/>
          <w:bCs w:val="0"/>
          <w:sz w:val="22"/>
          <w:lang w:eastAsia="zh-Hans"/>
        </w:rPr>
      </w:pPr>
      <w:r>
        <w:rPr>
          <w:rFonts w:hint="eastAsia" w:ascii="微软雅黑" w:hAnsi="微软雅黑" w:eastAsia="微软雅黑"/>
          <w:b w:val="0"/>
          <w:bCs w:val="0"/>
          <w:sz w:val="22"/>
          <w:lang w:eastAsia="zh-Hans"/>
        </w:rPr>
        <w:t>测试：领导风格测试</w:t>
      </w:r>
    </w:p>
    <w:p w14:paraId="66D3AB1A">
      <w:pPr>
        <w:spacing w:line="440" w:lineRule="exact"/>
        <w:jc w:val="left"/>
        <w:rPr>
          <w:rFonts w:hint="eastAsia" w:ascii="微软雅黑" w:hAnsi="微软雅黑" w:eastAsia="微软雅黑"/>
          <w:b w:val="0"/>
          <w:bCs w:val="0"/>
          <w:sz w:val="22"/>
          <w:lang w:eastAsia="zh-Hans"/>
        </w:rPr>
      </w:pPr>
      <w:r>
        <w:rPr>
          <w:rFonts w:hint="eastAsia" w:ascii="微软雅黑" w:hAnsi="微软雅黑" w:eastAsia="微软雅黑"/>
          <w:b w:val="0"/>
          <w:bCs w:val="0"/>
          <w:sz w:val="22"/>
          <w:lang w:eastAsia="zh-Hans"/>
        </w:rPr>
        <w:t>5）有效领导力的发挥</w:t>
      </w:r>
    </w:p>
    <w:p w14:paraId="563BC63B">
      <w:pPr>
        <w:spacing w:line="440" w:lineRule="exact"/>
        <w:jc w:val="left"/>
        <w:rPr>
          <w:rFonts w:hint="eastAsia" w:ascii="微软雅黑" w:hAnsi="微软雅黑" w:eastAsia="微软雅黑"/>
          <w:b w:val="0"/>
          <w:bCs w:val="0"/>
          <w:sz w:val="22"/>
          <w:lang w:eastAsia="zh-Hans"/>
        </w:rPr>
      </w:pPr>
      <w:r>
        <w:rPr>
          <w:rFonts w:hint="eastAsia" w:ascii="微软雅黑" w:hAnsi="微软雅黑" w:eastAsia="微软雅黑"/>
          <w:b w:val="0"/>
          <w:bCs w:val="0"/>
          <w:sz w:val="22"/>
          <w:lang w:eastAsia="zh-Hans"/>
        </w:rPr>
        <w:t>案例：七年的时间打造的有竞争力的团队</w:t>
      </w:r>
    </w:p>
    <w:p w14:paraId="3E11A9E3">
      <w:pPr>
        <w:spacing w:line="440" w:lineRule="exact"/>
        <w:jc w:val="left"/>
        <w:rPr>
          <w:rFonts w:hint="eastAsia" w:ascii="微软雅黑" w:hAnsi="微软雅黑" w:eastAsia="微软雅黑"/>
          <w:b/>
          <w:bCs/>
          <w:sz w:val="22"/>
          <w:lang w:eastAsia="zh-Hans"/>
        </w:rPr>
      </w:pPr>
      <w:r>
        <w:rPr>
          <w:rFonts w:hint="eastAsia" w:ascii="微软雅黑" w:hAnsi="微软雅黑" w:eastAsia="微软雅黑"/>
          <w:b/>
          <w:bCs/>
          <w:sz w:val="22"/>
          <w:lang w:eastAsia="zh-Hans"/>
        </w:rPr>
        <w:t>三、组织综合力与小团队管理</w:t>
      </w:r>
    </w:p>
    <w:p w14:paraId="057A79BD">
      <w:pPr>
        <w:spacing w:line="440" w:lineRule="exact"/>
        <w:jc w:val="left"/>
        <w:rPr>
          <w:rFonts w:hint="eastAsia" w:ascii="微软雅黑" w:hAnsi="微软雅黑" w:eastAsia="微软雅黑"/>
          <w:b w:val="0"/>
          <w:bCs w:val="0"/>
          <w:sz w:val="22"/>
          <w:lang w:eastAsia="zh-Hans"/>
        </w:rPr>
      </w:pPr>
      <w:r>
        <w:rPr>
          <w:rFonts w:hint="eastAsia" w:ascii="微软雅黑" w:hAnsi="微软雅黑" w:eastAsia="微软雅黑"/>
          <w:b w:val="0"/>
          <w:bCs w:val="0"/>
          <w:sz w:val="22"/>
          <w:lang w:eastAsia="zh-Hans"/>
        </w:rPr>
        <w:t>1）组织综合力的改善与评价</w:t>
      </w:r>
    </w:p>
    <w:p w14:paraId="7CDD5A2E">
      <w:pPr>
        <w:spacing w:line="440" w:lineRule="exact"/>
        <w:jc w:val="left"/>
        <w:rPr>
          <w:rFonts w:hint="eastAsia" w:ascii="微软雅黑" w:hAnsi="微软雅黑" w:eastAsia="微软雅黑"/>
          <w:b w:val="0"/>
          <w:bCs w:val="0"/>
          <w:sz w:val="22"/>
          <w:lang w:eastAsia="zh-Hans"/>
        </w:rPr>
      </w:pPr>
      <w:r>
        <w:rPr>
          <w:rFonts w:hint="eastAsia" w:ascii="微软雅黑" w:hAnsi="微软雅黑" w:eastAsia="微软雅黑"/>
          <w:b w:val="0"/>
          <w:bCs w:val="0"/>
          <w:sz w:val="22"/>
          <w:lang w:eastAsia="zh-Hans"/>
        </w:rPr>
        <w:t>2）影响组织综合力的职场文化障碍</w:t>
      </w:r>
    </w:p>
    <w:p w14:paraId="0F083F4A">
      <w:pPr>
        <w:spacing w:line="440" w:lineRule="exact"/>
        <w:jc w:val="left"/>
        <w:rPr>
          <w:rFonts w:hint="eastAsia" w:ascii="微软雅黑" w:hAnsi="微软雅黑" w:eastAsia="微软雅黑"/>
          <w:b w:val="0"/>
          <w:bCs w:val="0"/>
          <w:sz w:val="22"/>
          <w:lang w:eastAsia="zh-Hans"/>
        </w:rPr>
      </w:pPr>
      <w:r>
        <w:rPr>
          <w:rFonts w:hint="eastAsia" w:ascii="微软雅黑" w:hAnsi="微软雅黑" w:eastAsia="微软雅黑"/>
          <w:b w:val="0"/>
          <w:bCs w:val="0"/>
          <w:sz w:val="22"/>
          <w:lang w:eastAsia="zh-Hans"/>
        </w:rPr>
        <w:t>3）小团队对组织综合力的影响</w:t>
      </w:r>
    </w:p>
    <w:p w14:paraId="7BBD0EBE">
      <w:pPr>
        <w:spacing w:line="440" w:lineRule="exact"/>
        <w:jc w:val="left"/>
        <w:rPr>
          <w:rFonts w:hint="eastAsia" w:ascii="微软雅黑" w:hAnsi="微软雅黑" w:eastAsia="微软雅黑"/>
          <w:b w:val="0"/>
          <w:bCs w:val="0"/>
          <w:sz w:val="22"/>
          <w:lang w:eastAsia="zh-Hans"/>
        </w:rPr>
      </w:pPr>
      <w:r>
        <w:rPr>
          <w:rFonts w:hint="eastAsia" w:ascii="微软雅黑" w:hAnsi="微软雅黑" w:eastAsia="微软雅黑"/>
          <w:b w:val="0"/>
          <w:bCs w:val="0"/>
          <w:sz w:val="22"/>
          <w:lang w:eastAsia="zh-Hans"/>
        </w:rPr>
        <w:t>4）小团队的管理：具体问题具体分析</w:t>
      </w:r>
    </w:p>
    <w:p w14:paraId="170BF175">
      <w:pPr>
        <w:spacing w:line="440" w:lineRule="exact"/>
        <w:jc w:val="left"/>
        <w:rPr>
          <w:rFonts w:hint="eastAsia" w:ascii="微软雅黑" w:hAnsi="微软雅黑" w:eastAsia="微软雅黑"/>
          <w:b/>
          <w:bCs/>
          <w:color w:val="C00000"/>
          <w:spacing w:val="8"/>
          <w:sz w:val="22"/>
          <w:shd w:val="clear" w:color="auto" w:fill="FFFFFF"/>
        </w:rPr>
      </w:pPr>
    </w:p>
    <w:p w14:paraId="5339906A">
      <w:pPr>
        <w:pStyle w:val="14"/>
        <w:widowControl/>
        <w:spacing w:line="360" w:lineRule="exact"/>
        <w:jc w:val="left"/>
        <w:rPr>
          <w:rFonts w:hint="eastAsia" w:ascii="微软雅黑" w:hAnsi="微软雅黑" w:eastAsia="微软雅黑" w:cs="微软雅黑"/>
          <w:b/>
          <w:bCs/>
          <w:color w:val="C00000"/>
          <w:kern w:val="0"/>
          <w:sz w:val="22"/>
          <w:szCs w:val="22"/>
          <w:lang w:val="en-US" w:eastAsia="zh-CN"/>
        </w:rPr>
      </w:pPr>
      <w:r>
        <w:rPr>
          <w:rFonts w:hint="eastAsia" w:ascii="微软雅黑" w:hAnsi="微软雅黑" w:eastAsia="微软雅黑" w:cs="微软雅黑"/>
          <w:b/>
          <w:bCs/>
          <w:color w:val="C00000"/>
          <w:kern w:val="0"/>
          <w:sz w:val="22"/>
          <w:szCs w:val="22"/>
          <w:lang w:val="en-US" w:eastAsia="zh-CN"/>
        </w:rPr>
        <w:t>12 人才管理——让员工实现价值的策略</w:t>
      </w:r>
    </w:p>
    <w:p w14:paraId="4C857EF1">
      <w:pPr>
        <w:pStyle w:val="14"/>
        <w:widowControl/>
        <w:spacing w:line="360" w:lineRule="exact"/>
        <w:jc w:val="left"/>
        <w:rPr>
          <w:rFonts w:hint="eastAsia" w:ascii="微软雅黑" w:hAnsi="微软雅黑" w:eastAsia="微软雅黑" w:cs="微软雅黑"/>
          <w:b/>
          <w:bCs/>
          <w:color w:val="auto"/>
          <w:kern w:val="0"/>
          <w:sz w:val="22"/>
          <w:szCs w:val="22"/>
          <w:lang w:val="en-US" w:eastAsia="zh-CN"/>
        </w:rPr>
      </w:pPr>
      <w:r>
        <w:rPr>
          <w:rFonts w:hint="eastAsia" w:ascii="微软雅黑" w:hAnsi="微软雅黑" w:eastAsia="微软雅黑" w:cs="微软雅黑"/>
          <w:b/>
          <w:bCs/>
          <w:color w:val="auto"/>
          <w:kern w:val="0"/>
          <w:sz w:val="22"/>
          <w:szCs w:val="22"/>
          <w:lang w:val="en-US" w:eastAsia="zh-CN"/>
        </w:rPr>
        <w:t>导入：</w:t>
      </w:r>
      <w:r>
        <w:rPr>
          <w:rFonts w:hint="eastAsia" w:ascii="微软雅黑" w:hAnsi="微软雅黑" w:eastAsia="微软雅黑" w:cs="微软雅黑"/>
          <w:b w:val="0"/>
          <w:bCs w:val="0"/>
          <w:color w:val="auto"/>
          <w:kern w:val="0"/>
          <w:sz w:val="22"/>
          <w:szCs w:val="22"/>
          <w:lang w:val="en-US" w:eastAsia="zh-CN"/>
        </w:rPr>
        <w:t>啮合式人才管理生态圈</w:t>
      </w:r>
    </w:p>
    <w:p w14:paraId="51E3578E">
      <w:pPr>
        <w:pStyle w:val="14"/>
        <w:widowControl/>
        <w:spacing w:line="360" w:lineRule="exact"/>
        <w:jc w:val="left"/>
        <w:rPr>
          <w:rFonts w:hint="eastAsia" w:ascii="微软雅黑" w:hAnsi="微软雅黑" w:eastAsia="微软雅黑" w:cs="微软雅黑"/>
          <w:b/>
          <w:bCs/>
          <w:color w:val="auto"/>
          <w:kern w:val="0"/>
          <w:sz w:val="22"/>
          <w:szCs w:val="22"/>
          <w:lang w:val="en-US" w:eastAsia="zh-CN"/>
        </w:rPr>
      </w:pPr>
      <w:r>
        <w:rPr>
          <w:rFonts w:hint="eastAsia" w:ascii="微软雅黑" w:hAnsi="微软雅黑" w:eastAsia="微软雅黑" w:cs="微软雅黑"/>
          <w:b/>
          <w:bCs/>
          <w:color w:val="auto"/>
          <w:kern w:val="0"/>
          <w:sz w:val="22"/>
          <w:szCs w:val="22"/>
          <w:lang w:val="en-US" w:eastAsia="zh-CN"/>
        </w:rPr>
        <w:t>提问：</w:t>
      </w:r>
      <w:r>
        <w:rPr>
          <w:rFonts w:hint="eastAsia" w:ascii="微软雅黑" w:hAnsi="微软雅黑" w:eastAsia="微软雅黑" w:cs="微软雅黑"/>
          <w:b w:val="0"/>
          <w:bCs w:val="0"/>
          <w:color w:val="auto"/>
          <w:kern w:val="0"/>
          <w:sz w:val="22"/>
          <w:szCs w:val="22"/>
          <w:lang w:val="en-US" w:eastAsia="zh-CN"/>
        </w:rPr>
        <w:t>人力资源选、育、用、留哪个最重要？</w:t>
      </w:r>
    </w:p>
    <w:p w14:paraId="35B449FA">
      <w:pPr>
        <w:pStyle w:val="14"/>
        <w:widowControl/>
        <w:spacing w:line="360" w:lineRule="exact"/>
        <w:jc w:val="left"/>
        <w:rPr>
          <w:rFonts w:hint="eastAsia" w:ascii="微软雅黑" w:hAnsi="微软雅黑" w:eastAsia="微软雅黑" w:cs="微软雅黑"/>
          <w:b/>
          <w:bCs/>
          <w:color w:val="auto"/>
          <w:kern w:val="0"/>
          <w:sz w:val="22"/>
          <w:szCs w:val="22"/>
          <w:lang w:val="en-US" w:eastAsia="zh-CN"/>
        </w:rPr>
      </w:pPr>
      <w:r>
        <w:rPr>
          <w:rFonts w:hint="eastAsia" w:ascii="微软雅黑" w:hAnsi="微软雅黑" w:eastAsia="微软雅黑" w:cs="微软雅黑"/>
          <w:b/>
          <w:bCs/>
          <w:color w:val="auto"/>
          <w:kern w:val="0"/>
          <w:sz w:val="22"/>
          <w:szCs w:val="22"/>
          <w:lang w:val="en-US" w:eastAsia="zh-CN"/>
        </w:rPr>
        <w:t>一、选才三步法（一）：建标准</w:t>
      </w:r>
    </w:p>
    <w:p w14:paraId="791B977D">
      <w:pPr>
        <w:pStyle w:val="14"/>
        <w:widowControl/>
        <w:spacing w:line="360" w:lineRule="exact"/>
        <w:jc w:val="left"/>
        <w:rPr>
          <w:rFonts w:hint="eastAsia" w:ascii="微软雅黑" w:hAnsi="微软雅黑" w:eastAsia="微软雅黑" w:cs="微软雅黑"/>
          <w:b/>
          <w:bCs/>
          <w:color w:val="auto"/>
          <w:kern w:val="0"/>
          <w:sz w:val="22"/>
          <w:szCs w:val="22"/>
          <w:lang w:val="en-US" w:eastAsia="zh-CN"/>
        </w:rPr>
      </w:pPr>
      <w:r>
        <w:rPr>
          <w:rFonts w:hint="eastAsia" w:ascii="微软雅黑" w:hAnsi="微软雅黑" w:eastAsia="微软雅黑" w:cs="微软雅黑"/>
          <w:b/>
          <w:bCs/>
          <w:color w:val="auto"/>
          <w:kern w:val="0"/>
          <w:sz w:val="22"/>
          <w:szCs w:val="22"/>
          <w:lang w:val="en-US" w:eastAsia="zh-CN"/>
        </w:rPr>
        <w:t>视频：</w:t>
      </w:r>
      <w:r>
        <w:rPr>
          <w:rFonts w:hint="eastAsia" w:ascii="微软雅黑" w:hAnsi="微软雅黑" w:eastAsia="微软雅黑" w:cs="微软雅黑"/>
          <w:b w:val="0"/>
          <w:bCs w:val="0"/>
          <w:color w:val="auto"/>
          <w:kern w:val="0"/>
          <w:sz w:val="22"/>
          <w:szCs w:val="22"/>
          <w:lang w:val="en-US" w:eastAsia="zh-CN"/>
        </w:rPr>
        <w:t>大意失街亭 挥泪斩马谡</w:t>
      </w:r>
    </w:p>
    <w:p w14:paraId="3889A3EF">
      <w:pPr>
        <w:pStyle w:val="14"/>
        <w:widowControl/>
        <w:spacing w:line="360" w:lineRule="exact"/>
        <w:jc w:val="left"/>
        <w:rPr>
          <w:rFonts w:hint="eastAsia" w:ascii="微软雅黑" w:hAnsi="微软雅黑" w:eastAsia="微软雅黑" w:cs="微软雅黑"/>
          <w:b/>
          <w:bCs/>
          <w:color w:val="auto"/>
          <w:kern w:val="0"/>
          <w:sz w:val="22"/>
          <w:szCs w:val="22"/>
          <w:lang w:val="en-US" w:eastAsia="zh-CN"/>
        </w:rPr>
      </w:pPr>
      <w:r>
        <w:rPr>
          <w:rFonts w:hint="eastAsia" w:ascii="微软雅黑" w:hAnsi="微软雅黑" w:eastAsia="微软雅黑" w:cs="微软雅黑"/>
          <w:b/>
          <w:bCs/>
          <w:color w:val="auto"/>
          <w:kern w:val="0"/>
          <w:sz w:val="22"/>
          <w:szCs w:val="22"/>
          <w:lang w:val="en-US" w:eastAsia="zh-CN"/>
        </w:rPr>
        <w:t>1. 人才标准维度（1）：</w:t>
      </w:r>
      <w:r>
        <w:rPr>
          <w:rFonts w:hint="eastAsia" w:ascii="微软雅黑" w:hAnsi="微软雅黑" w:eastAsia="微软雅黑" w:cs="微软雅黑"/>
          <w:b w:val="0"/>
          <w:bCs w:val="0"/>
          <w:color w:val="auto"/>
          <w:kern w:val="0"/>
          <w:sz w:val="22"/>
          <w:szCs w:val="22"/>
          <w:lang w:val="en-US" w:eastAsia="zh-CN"/>
        </w:rPr>
        <w:t>匹配的企业的核心价值观</w:t>
      </w:r>
    </w:p>
    <w:p w14:paraId="5BECFC58">
      <w:pPr>
        <w:pStyle w:val="14"/>
        <w:widowControl/>
        <w:spacing w:line="360" w:lineRule="exact"/>
        <w:jc w:val="left"/>
        <w:rPr>
          <w:rFonts w:hint="eastAsia" w:ascii="微软雅黑" w:hAnsi="微软雅黑" w:eastAsia="微软雅黑" w:cs="微软雅黑"/>
          <w:b/>
          <w:bCs/>
          <w:color w:val="auto"/>
          <w:kern w:val="0"/>
          <w:sz w:val="22"/>
          <w:szCs w:val="22"/>
          <w:lang w:val="en-US" w:eastAsia="zh-CN"/>
        </w:rPr>
      </w:pPr>
      <w:r>
        <w:rPr>
          <w:rFonts w:hint="eastAsia" w:ascii="微软雅黑" w:hAnsi="微软雅黑" w:eastAsia="微软雅黑" w:cs="微软雅黑"/>
          <w:b/>
          <w:bCs/>
          <w:color w:val="auto"/>
          <w:kern w:val="0"/>
          <w:sz w:val="22"/>
          <w:szCs w:val="22"/>
          <w:lang w:val="en-US" w:eastAsia="zh-CN"/>
        </w:rPr>
        <w:t>2. 人才标准维度（2）：</w:t>
      </w:r>
      <w:r>
        <w:rPr>
          <w:rFonts w:hint="eastAsia" w:ascii="微软雅黑" w:hAnsi="微软雅黑" w:eastAsia="微软雅黑" w:cs="微软雅黑"/>
          <w:b w:val="0"/>
          <w:bCs w:val="0"/>
          <w:color w:val="auto"/>
          <w:kern w:val="0"/>
          <w:sz w:val="22"/>
          <w:szCs w:val="22"/>
          <w:lang w:val="en-US" w:eastAsia="zh-CN"/>
        </w:rPr>
        <w:t>勾画关键岗位的人才画像</w:t>
      </w:r>
    </w:p>
    <w:p w14:paraId="6BEB95CE">
      <w:pPr>
        <w:pStyle w:val="14"/>
        <w:widowControl/>
        <w:spacing w:line="360" w:lineRule="exact"/>
        <w:jc w:val="left"/>
        <w:rPr>
          <w:rFonts w:hint="eastAsia" w:ascii="微软雅黑" w:hAnsi="微软雅黑" w:eastAsia="微软雅黑" w:cs="微软雅黑"/>
          <w:b/>
          <w:bCs/>
          <w:color w:val="auto"/>
          <w:kern w:val="0"/>
          <w:sz w:val="22"/>
          <w:szCs w:val="22"/>
          <w:lang w:val="en-US" w:eastAsia="zh-CN"/>
        </w:rPr>
      </w:pPr>
      <w:r>
        <w:drawing>
          <wp:anchor distT="0" distB="0" distL="114300" distR="114300" simplePos="0" relativeHeight="251667456" behindDoc="0" locked="0" layoutInCell="1" allowOverlap="1">
            <wp:simplePos x="0" y="0"/>
            <wp:positionH relativeFrom="column">
              <wp:posOffset>2953385</wp:posOffset>
            </wp:positionH>
            <wp:positionV relativeFrom="paragraph">
              <wp:posOffset>67310</wp:posOffset>
            </wp:positionV>
            <wp:extent cx="3065780" cy="1725295"/>
            <wp:effectExtent l="9525" t="9525" r="18415" b="17780"/>
            <wp:wrapNone/>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4"/>
                    <a:stretch>
                      <a:fillRect/>
                    </a:stretch>
                  </pic:blipFill>
                  <pic:spPr>
                    <a:xfrm>
                      <a:off x="0" y="0"/>
                      <a:ext cx="3065780" cy="1725295"/>
                    </a:xfrm>
                    <a:prstGeom prst="rect">
                      <a:avLst/>
                    </a:prstGeom>
                    <a:noFill/>
                    <a:ln w="9525" cap="flat" cmpd="sng">
                      <a:solidFill>
                        <a:srgbClr val="F79646"/>
                      </a:solidFill>
                      <a:prstDash val="solid"/>
                      <a:miter/>
                      <a:headEnd type="none" w="med" len="med"/>
                      <a:tailEnd type="none" w="med" len="med"/>
                    </a:ln>
                  </pic:spPr>
                </pic:pic>
              </a:graphicData>
            </a:graphic>
          </wp:anchor>
        </w:drawing>
      </w:r>
      <w:r>
        <w:rPr>
          <w:rFonts w:hint="eastAsia" w:ascii="微软雅黑" w:hAnsi="微软雅黑" w:eastAsia="微软雅黑" w:cs="微软雅黑"/>
          <w:b/>
          <w:bCs/>
          <w:color w:val="auto"/>
          <w:kern w:val="0"/>
          <w:sz w:val="22"/>
          <w:szCs w:val="22"/>
          <w:lang w:val="en-US" w:eastAsia="zh-CN"/>
        </w:rPr>
        <w:t>二、选才三步法（二）：用工具</w:t>
      </w:r>
    </w:p>
    <w:p w14:paraId="6736EA60">
      <w:pPr>
        <w:pStyle w:val="14"/>
        <w:widowControl/>
        <w:spacing w:line="360" w:lineRule="exact"/>
        <w:jc w:val="left"/>
        <w:rPr>
          <w:rFonts w:hint="eastAsia" w:ascii="微软雅黑" w:hAnsi="微软雅黑" w:eastAsia="微软雅黑" w:cs="微软雅黑"/>
          <w:b w:val="0"/>
          <w:bCs w:val="0"/>
          <w:color w:val="auto"/>
          <w:kern w:val="0"/>
          <w:sz w:val="22"/>
          <w:szCs w:val="22"/>
          <w:lang w:val="en-US" w:eastAsia="zh-CN"/>
        </w:rPr>
      </w:pPr>
      <w:r>
        <w:rPr>
          <w:rFonts w:hint="eastAsia" w:ascii="微软雅黑" w:hAnsi="微软雅黑" w:eastAsia="微软雅黑" w:cs="微软雅黑"/>
          <w:b w:val="0"/>
          <w:bCs w:val="0"/>
          <w:color w:val="auto"/>
          <w:kern w:val="0"/>
          <w:sz w:val="22"/>
          <w:szCs w:val="22"/>
          <w:lang w:val="en-US" w:eastAsia="zh-CN"/>
        </w:rPr>
        <w:t>1. 面试官的形象塑造与自我管理</w:t>
      </w:r>
    </w:p>
    <w:p w14:paraId="72FCF190">
      <w:pPr>
        <w:pStyle w:val="14"/>
        <w:widowControl/>
        <w:spacing w:line="360" w:lineRule="exact"/>
        <w:jc w:val="left"/>
        <w:rPr>
          <w:rFonts w:hint="eastAsia" w:ascii="微软雅黑" w:hAnsi="微软雅黑" w:eastAsia="微软雅黑" w:cs="微软雅黑"/>
          <w:b w:val="0"/>
          <w:bCs w:val="0"/>
          <w:color w:val="auto"/>
          <w:kern w:val="0"/>
          <w:sz w:val="22"/>
          <w:szCs w:val="22"/>
          <w:lang w:val="en-US" w:eastAsia="zh-CN"/>
        </w:rPr>
      </w:pPr>
      <w:r>
        <w:rPr>
          <w:rFonts w:hint="eastAsia" w:ascii="微软雅黑" w:hAnsi="微软雅黑" w:eastAsia="微软雅黑" w:cs="微软雅黑"/>
          <w:b w:val="0"/>
          <w:bCs w:val="0"/>
          <w:color w:val="auto"/>
          <w:kern w:val="0"/>
          <w:sz w:val="22"/>
          <w:szCs w:val="22"/>
          <w:lang w:val="en-US" w:eastAsia="zh-CN"/>
        </w:rPr>
        <w:t>2. 结构化面试的技巧</w:t>
      </w:r>
    </w:p>
    <w:p w14:paraId="709A7D1F">
      <w:pPr>
        <w:pStyle w:val="14"/>
        <w:widowControl/>
        <w:spacing w:line="360" w:lineRule="exact"/>
        <w:jc w:val="left"/>
        <w:rPr>
          <w:rFonts w:hint="eastAsia" w:ascii="微软雅黑" w:hAnsi="微软雅黑" w:eastAsia="微软雅黑" w:cs="微软雅黑"/>
          <w:b/>
          <w:bCs/>
          <w:color w:val="auto"/>
          <w:kern w:val="0"/>
          <w:sz w:val="22"/>
          <w:szCs w:val="22"/>
          <w:lang w:val="en-US" w:eastAsia="zh-CN"/>
        </w:rPr>
      </w:pPr>
      <w:r>
        <w:rPr>
          <w:rFonts w:hint="eastAsia" w:ascii="微软雅黑" w:hAnsi="微软雅黑" w:eastAsia="微软雅黑" w:cs="微软雅黑"/>
          <w:b/>
          <w:bCs/>
          <w:color w:val="auto"/>
          <w:kern w:val="0"/>
          <w:sz w:val="22"/>
          <w:szCs w:val="22"/>
          <w:lang w:val="en-US" w:eastAsia="zh-CN"/>
        </w:rPr>
        <w:t>三、选才三步法（三）：懂配置</w:t>
      </w:r>
    </w:p>
    <w:p w14:paraId="29FCEF97">
      <w:pPr>
        <w:pStyle w:val="14"/>
        <w:widowControl/>
        <w:spacing w:line="360" w:lineRule="exact"/>
        <w:jc w:val="left"/>
        <w:rPr>
          <w:rFonts w:hint="eastAsia" w:ascii="微软雅黑" w:hAnsi="微软雅黑" w:eastAsia="微软雅黑" w:cs="微软雅黑"/>
          <w:b w:val="0"/>
          <w:bCs w:val="0"/>
          <w:color w:val="auto"/>
          <w:kern w:val="0"/>
          <w:sz w:val="22"/>
          <w:szCs w:val="22"/>
          <w:lang w:val="en-US" w:eastAsia="zh-CN"/>
        </w:rPr>
      </w:pPr>
      <w:r>
        <w:rPr>
          <w:rFonts w:hint="eastAsia" w:ascii="微软雅黑" w:hAnsi="微软雅黑" w:eastAsia="微软雅黑" w:cs="微软雅黑"/>
          <w:b w:val="0"/>
          <w:bCs w:val="0"/>
          <w:color w:val="auto"/>
          <w:kern w:val="0"/>
          <w:sz w:val="22"/>
          <w:szCs w:val="22"/>
          <w:lang w:val="en-US" w:eastAsia="zh-CN"/>
        </w:rPr>
        <w:t>1. 面对差异，你的视角是什么</w:t>
      </w:r>
    </w:p>
    <w:p w14:paraId="510D8F3A">
      <w:pPr>
        <w:pStyle w:val="14"/>
        <w:widowControl/>
        <w:spacing w:line="360" w:lineRule="exact"/>
        <w:jc w:val="left"/>
        <w:rPr>
          <w:rFonts w:hint="eastAsia" w:ascii="微软雅黑" w:hAnsi="微软雅黑" w:eastAsia="微软雅黑" w:cs="微软雅黑"/>
          <w:b w:val="0"/>
          <w:bCs w:val="0"/>
          <w:color w:val="auto"/>
          <w:kern w:val="0"/>
          <w:sz w:val="22"/>
          <w:szCs w:val="22"/>
          <w:lang w:val="en-US" w:eastAsia="zh-CN"/>
        </w:rPr>
      </w:pPr>
      <w:r>
        <w:rPr>
          <w:rFonts w:hint="eastAsia" w:ascii="微软雅黑" w:hAnsi="微软雅黑" w:eastAsia="微软雅黑" w:cs="微软雅黑"/>
          <w:b w:val="0"/>
          <w:bCs w:val="0"/>
          <w:color w:val="auto"/>
          <w:kern w:val="0"/>
          <w:sz w:val="22"/>
          <w:szCs w:val="22"/>
          <w:lang w:val="en-US" w:eastAsia="zh-CN"/>
        </w:rPr>
        <w:t>1）拒绝或者容忍差异：敌意、防御、妥协</w:t>
      </w:r>
    </w:p>
    <w:p w14:paraId="616EC251">
      <w:pPr>
        <w:pStyle w:val="14"/>
        <w:widowControl/>
        <w:spacing w:line="360" w:lineRule="exact"/>
        <w:jc w:val="left"/>
        <w:rPr>
          <w:rFonts w:hint="eastAsia" w:ascii="微软雅黑" w:hAnsi="微软雅黑" w:eastAsia="微软雅黑" w:cs="微软雅黑"/>
          <w:b w:val="0"/>
          <w:bCs w:val="0"/>
          <w:color w:val="auto"/>
          <w:kern w:val="0"/>
          <w:sz w:val="22"/>
          <w:szCs w:val="22"/>
          <w:lang w:val="en-US" w:eastAsia="zh-CN"/>
        </w:rPr>
      </w:pPr>
      <w:r>
        <w:rPr>
          <w:rFonts w:hint="eastAsia" w:ascii="微软雅黑" w:hAnsi="微软雅黑" w:eastAsia="微软雅黑" w:cs="微软雅黑"/>
          <w:b w:val="0"/>
          <w:bCs w:val="0"/>
          <w:color w:val="auto"/>
          <w:kern w:val="0"/>
          <w:sz w:val="22"/>
          <w:szCs w:val="22"/>
          <w:lang w:val="en-US" w:eastAsia="zh-CN"/>
        </w:rPr>
        <w:t>2）珍视差异：更多可能，探索更多第三方案</w:t>
      </w:r>
    </w:p>
    <w:p w14:paraId="504B0308">
      <w:pPr>
        <w:pStyle w:val="14"/>
        <w:widowControl/>
        <w:spacing w:line="360" w:lineRule="exact"/>
        <w:jc w:val="left"/>
        <w:rPr>
          <w:rFonts w:hint="eastAsia" w:ascii="微软雅黑" w:hAnsi="微软雅黑" w:eastAsia="微软雅黑" w:cs="微软雅黑"/>
          <w:b w:val="0"/>
          <w:bCs w:val="0"/>
          <w:color w:val="auto"/>
          <w:kern w:val="0"/>
          <w:sz w:val="22"/>
          <w:szCs w:val="22"/>
          <w:lang w:val="en-US" w:eastAsia="zh-CN"/>
        </w:rPr>
      </w:pPr>
      <w:r>
        <w:rPr>
          <w:rFonts w:hint="eastAsia" w:ascii="微软雅黑" w:hAnsi="微软雅黑" w:eastAsia="微软雅黑" w:cs="微软雅黑"/>
          <w:b w:val="0"/>
          <w:bCs w:val="0"/>
          <w:color w:val="auto"/>
          <w:kern w:val="0"/>
          <w:sz w:val="22"/>
          <w:szCs w:val="22"/>
          <w:lang w:val="en-US" w:eastAsia="zh-CN"/>
        </w:rPr>
        <w:t>2、</w:t>
      </w:r>
      <w:r>
        <w:rPr>
          <w:rFonts w:hint="eastAsia" w:ascii="微软雅黑" w:hAnsi="微软雅黑" w:eastAsia="微软雅黑" w:cs="微软雅黑"/>
          <w:b/>
          <w:bCs/>
          <w:color w:val="auto"/>
          <w:kern w:val="0"/>
          <w:sz w:val="22"/>
          <w:szCs w:val="22"/>
          <w:lang w:val="en-US" w:eastAsia="zh-CN"/>
        </w:rPr>
        <w:t>最佳组合案例：</w:t>
      </w:r>
      <w:r>
        <w:rPr>
          <w:rFonts w:hint="eastAsia" w:ascii="微软雅黑" w:hAnsi="微软雅黑" w:eastAsia="微软雅黑" w:cs="微软雅黑"/>
          <w:b w:val="0"/>
          <w:bCs w:val="0"/>
          <w:color w:val="auto"/>
          <w:kern w:val="0"/>
          <w:sz w:val="22"/>
          <w:szCs w:val="22"/>
          <w:lang w:val="en-US" w:eastAsia="zh-CN"/>
        </w:rPr>
        <w:t>优势互补成就伟业</w:t>
      </w:r>
    </w:p>
    <w:p w14:paraId="2AED03F9">
      <w:pPr>
        <w:pStyle w:val="14"/>
        <w:widowControl/>
        <w:spacing w:line="360" w:lineRule="exact"/>
        <w:jc w:val="left"/>
        <w:rPr>
          <w:rFonts w:hint="eastAsia" w:ascii="微软雅黑" w:hAnsi="微软雅黑" w:eastAsia="微软雅黑" w:cs="微软雅黑"/>
          <w:b w:val="0"/>
          <w:bCs w:val="0"/>
          <w:color w:val="auto"/>
          <w:kern w:val="0"/>
          <w:sz w:val="22"/>
          <w:szCs w:val="22"/>
          <w:lang w:val="en-US" w:eastAsia="zh-CN"/>
        </w:rPr>
      </w:pPr>
      <w:r>
        <w:rPr>
          <w:rFonts w:hint="eastAsia" w:ascii="微软雅黑" w:hAnsi="微软雅黑" w:eastAsia="微软雅黑" w:cs="微软雅黑"/>
          <w:b w:val="0"/>
          <w:bCs w:val="0"/>
          <w:color w:val="auto"/>
          <w:kern w:val="0"/>
          <w:sz w:val="22"/>
          <w:szCs w:val="22"/>
          <w:lang w:val="en-US" w:eastAsia="zh-CN"/>
        </w:rPr>
        <w:t>3、部门最佳配置的五大原则</w:t>
      </w:r>
    </w:p>
    <w:p w14:paraId="3A963F95">
      <w:pPr>
        <w:pStyle w:val="14"/>
        <w:widowControl/>
        <w:spacing w:line="360" w:lineRule="exact"/>
        <w:jc w:val="left"/>
        <w:rPr>
          <w:rFonts w:hint="eastAsia" w:ascii="微软雅黑" w:hAnsi="微软雅黑" w:eastAsia="微软雅黑" w:cs="微软雅黑"/>
          <w:b/>
          <w:bCs/>
          <w:color w:val="auto"/>
          <w:kern w:val="0"/>
          <w:sz w:val="22"/>
          <w:szCs w:val="22"/>
          <w:lang w:val="en-US" w:eastAsia="zh-CN"/>
        </w:rPr>
      </w:pPr>
      <w:r>
        <w:rPr>
          <w:rFonts w:hint="eastAsia" w:ascii="微软雅黑" w:hAnsi="微软雅黑" w:eastAsia="微软雅黑" w:cs="微软雅黑"/>
          <w:b/>
          <w:bCs/>
          <w:color w:val="auto"/>
          <w:kern w:val="0"/>
          <w:sz w:val="22"/>
          <w:szCs w:val="22"/>
          <w:lang w:val="en-US" w:eastAsia="zh-CN"/>
        </w:rPr>
        <w:t>漏斗模型：关于组织能力的思考</w:t>
      </w:r>
    </w:p>
    <w:p w14:paraId="29A06F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b/>
          <w:bCs/>
          <w:color w:val="000000" w:themeColor="text1"/>
          <w:kern w:val="0"/>
          <w:sz w:val="21"/>
          <w:szCs w:val="21"/>
          <w:lang w:val="en-US" w:eastAsia="zh-CN" w:bidi="ar-SA"/>
          <w14:textFill>
            <w14:solidFill>
              <w14:schemeClr w14:val="tx1"/>
            </w14:solidFill>
          </w14:textFill>
        </w:rPr>
      </w:pPr>
    </w:p>
    <w:p w14:paraId="52E8824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微软雅黑" w:hAnsi="微软雅黑" w:eastAsia="微软雅黑" w:cs="微软雅黑"/>
          <w:b/>
          <w:bCs/>
          <w:color w:val="000000" w:themeColor="text1"/>
          <w:kern w:val="0"/>
          <w:sz w:val="30"/>
          <w:szCs w:val="30"/>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0"/>
          <w:sz w:val="30"/>
          <w:szCs w:val="30"/>
          <w:lang w:val="en-US" w:eastAsia="zh-CN" w:bidi="ar-SA"/>
          <w14:textFill>
            <w14:solidFill>
              <w14:schemeClr w14:val="tx1"/>
            </w14:solidFill>
          </w14:textFill>
        </w:rPr>
        <w:t>授课讲师介绍：</w:t>
      </w:r>
    </w:p>
    <w:p w14:paraId="349FCD9D">
      <w:pPr>
        <w:spacing w:line="500" w:lineRule="exact"/>
        <w:jc w:val="left"/>
        <w:rPr>
          <w:rStyle w:val="10"/>
          <w:rFonts w:hint="default" w:ascii="微软雅黑" w:hAnsi="微软雅黑" w:eastAsia="微软雅黑"/>
          <w:b/>
          <w:bCs/>
          <w:i w:val="0"/>
          <w:iCs w:val="0"/>
          <w:color w:val="000000"/>
          <w:sz w:val="28"/>
          <w:szCs w:val="28"/>
          <w:lang w:val="en-US" w:eastAsia="zh-CN"/>
        </w:rPr>
      </w:pPr>
      <w:r>
        <w:rPr>
          <w:rStyle w:val="10"/>
          <w:rFonts w:hint="eastAsia" w:ascii="微软雅黑" w:hAnsi="微软雅黑" w:eastAsia="微软雅黑" w:cs="微软雅黑"/>
          <w:b/>
          <w:bCs/>
          <w:i w:val="0"/>
          <w:iCs w:val="0"/>
          <w:color w:val="4472C4"/>
          <w:sz w:val="36"/>
          <w:szCs w:val="36"/>
        </w:rPr>
        <w:t>陶</w:t>
      </w:r>
      <w:r>
        <w:rPr>
          <w:rStyle w:val="10"/>
          <w:rFonts w:hint="eastAsia" w:ascii="微软雅黑" w:hAnsi="微软雅黑" w:eastAsia="微软雅黑" w:cs="微软雅黑"/>
          <w:b/>
          <w:bCs/>
          <w:i w:val="0"/>
          <w:iCs w:val="0"/>
          <w:color w:val="4472C4"/>
          <w:sz w:val="36"/>
          <w:szCs w:val="36"/>
          <w:lang w:eastAsia="zh-CN"/>
        </w:rPr>
        <w:t>老师</w:t>
      </w:r>
      <w:r>
        <w:rPr>
          <w:rFonts w:hint="eastAsia" w:ascii="微软雅黑" w:hAnsi="微软雅黑" w:eastAsia="微软雅黑" w:cs="微软雅黑"/>
          <w:bCs/>
          <w:sz w:val="28"/>
          <w:szCs w:val="28"/>
        </w:rPr>
        <w:t>——</w:t>
      </w:r>
      <w:r>
        <w:rPr>
          <w:rStyle w:val="10"/>
          <w:rFonts w:ascii="微软雅黑" w:hAnsi="微软雅黑" w:eastAsia="微软雅黑"/>
          <w:b/>
          <w:bCs/>
          <w:i w:val="0"/>
          <w:iCs w:val="0"/>
          <w:color w:val="000000"/>
          <w:sz w:val="28"/>
          <w:szCs w:val="28"/>
        </w:rPr>
        <w:t>管理</w:t>
      </w:r>
      <w:r>
        <w:rPr>
          <w:rStyle w:val="10"/>
          <w:rFonts w:hint="eastAsia" w:ascii="微软雅黑" w:hAnsi="微软雅黑" w:eastAsia="微软雅黑"/>
          <w:b/>
          <w:bCs/>
          <w:i w:val="0"/>
          <w:iCs w:val="0"/>
          <w:color w:val="000000"/>
          <w:sz w:val="28"/>
          <w:szCs w:val="28"/>
          <w:lang w:val="en-US" w:eastAsia="zh-CN"/>
        </w:rPr>
        <w:t>能力</w:t>
      </w:r>
      <w:r>
        <w:rPr>
          <w:rStyle w:val="10"/>
          <w:rFonts w:ascii="微软雅黑" w:hAnsi="微软雅黑" w:eastAsia="微软雅黑"/>
          <w:b/>
          <w:bCs/>
          <w:i w:val="0"/>
          <w:iCs w:val="0"/>
          <w:color w:val="000000"/>
          <w:sz w:val="28"/>
          <w:szCs w:val="28"/>
        </w:rPr>
        <w:t>提升</w:t>
      </w:r>
      <w:r>
        <w:rPr>
          <w:rStyle w:val="10"/>
          <w:rFonts w:hint="eastAsia" w:ascii="微软雅黑" w:hAnsi="微软雅黑" w:eastAsia="微软雅黑"/>
          <w:b/>
          <w:bCs/>
          <w:i w:val="0"/>
          <w:iCs w:val="0"/>
          <w:color w:val="000000"/>
          <w:sz w:val="28"/>
          <w:szCs w:val="28"/>
          <w:lang w:val="en-US" w:eastAsia="zh-CN"/>
        </w:rPr>
        <w:t>实战</w:t>
      </w:r>
      <w:r>
        <w:rPr>
          <w:rStyle w:val="10"/>
          <w:rFonts w:ascii="微软雅黑" w:hAnsi="微软雅黑" w:eastAsia="微软雅黑"/>
          <w:b/>
          <w:bCs/>
          <w:i w:val="0"/>
          <w:iCs w:val="0"/>
          <w:color w:val="000000"/>
          <w:sz w:val="28"/>
          <w:szCs w:val="28"/>
        </w:rPr>
        <w:t>专家</w:t>
      </w:r>
    </w:p>
    <w:p w14:paraId="7C79BA9B">
      <w:pPr>
        <w:pStyle w:val="3"/>
        <w:keepNext w:val="0"/>
        <w:keepLines w:val="0"/>
        <w:pageBreakBefore w:val="0"/>
        <w:widowControl w:val="0"/>
        <w:numPr>
          <w:ilvl w:val="0"/>
          <w:numId w:val="4"/>
        </w:numPr>
        <w:tabs>
          <w:tab w:val="left" w:pos="284"/>
        </w:tabs>
        <w:kinsoku/>
        <w:wordWrap/>
        <w:overflowPunct/>
        <w:topLinePunct w:val="0"/>
        <w:autoSpaceDE/>
        <w:autoSpaceDN/>
        <w:bidi w:val="0"/>
        <w:adjustRightInd/>
        <w:snapToGrid w:val="0"/>
        <w:spacing w:after="0" w:afterAutospacing="0" w:line="370" w:lineRule="exact"/>
        <w:ind w:left="420" w:leftChars="0" w:hanging="420" w:firstLineChars="0"/>
        <w:jc w:val="left"/>
        <w:textAlignment w:val="auto"/>
        <w:rPr>
          <w:rFonts w:ascii="微软雅黑" w:hAnsi="微软雅黑" w:eastAsia="微软雅黑" w:cs="微软雅黑"/>
          <w:sz w:val="21"/>
          <w:szCs w:val="21"/>
        </w:rPr>
      </w:pPr>
      <w:r>
        <w:rPr>
          <w:rFonts w:ascii="微软雅黑" w:hAnsi="微软雅黑" w:eastAsia="微软雅黑" w:cs="微软雅黑"/>
          <w:b/>
          <w:bCs/>
          <w:sz w:val="21"/>
          <w:szCs w:val="21"/>
        </w:rPr>
        <w:t>曾任</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sz w:val="21"/>
          <w:szCs w:val="21"/>
          <w:lang w:val="en-US" w:eastAsia="zh-CN"/>
        </w:rPr>
        <w:t>富士康（</w:t>
      </w:r>
      <w:r>
        <w:rPr>
          <w:rFonts w:ascii="微软雅黑" w:hAnsi="微软雅黑" w:eastAsia="微软雅黑" w:cs="微软雅黑"/>
          <w:sz w:val="21"/>
          <w:szCs w:val="21"/>
        </w:rPr>
        <w:t>世界500强</w:t>
      </w:r>
      <w:r>
        <w:rPr>
          <w:rFonts w:hint="eastAsia" w:ascii="微软雅黑" w:hAnsi="微软雅黑" w:eastAsia="微软雅黑" w:cs="微软雅黑"/>
          <w:b w:val="0"/>
          <w:bCs w:val="0"/>
          <w:sz w:val="21"/>
          <w:szCs w:val="21"/>
        </w:rPr>
        <w:t>T</w:t>
      </w:r>
      <w:r>
        <w:rPr>
          <w:rFonts w:ascii="微软雅黑" w:hAnsi="微软雅黑" w:eastAsia="微软雅黑" w:cs="微软雅黑"/>
          <w:b w:val="0"/>
          <w:bCs w:val="0"/>
          <w:sz w:val="21"/>
          <w:szCs w:val="21"/>
        </w:rPr>
        <w:t>OP</w:t>
      </w:r>
      <w:r>
        <w:rPr>
          <w:rFonts w:hint="eastAsia" w:ascii="微软雅黑" w:hAnsi="微软雅黑" w:eastAsia="微软雅黑" w:cs="微软雅黑"/>
          <w:b w:val="0"/>
          <w:bCs w:val="0"/>
          <w:sz w:val="21"/>
          <w:szCs w:val="21"/>
          <w:lang w:val="en-US" w:eastAsia="zh-CN"/>
        </w:rPr>
        <w:t>32）</w:t>
      </w:r>
      <w:r>
        <w:rPr>
          <w:rFonts w:ascii="微软雅黑" w:hAnsi="微软雅黑" w:eastAsia="微软雅黑" w:cs="微软雅黑"/>
          <w:sz w:val="21"/>
          <w:szCs w:val="21"/>
        </w:rPr>
        <w:t>BU</w:t>
      </w:r>
      <w:r>
        <w:rPr>
          <w:rFonts w:hint="eastAsia" w:ascii="微软雅黑" w:hAnsi="微软雅黑" w:eastAsia="微软雅黑" w:cs="微软雅黑"/>
          <w:sz w:val="21"/>
          <w:szCs w:val="21"/>
          <w:lang w:val="en-US" w:eastAsia="zh-CN"/>
        </w:rPr>
        <w:t xml:space="preserve"> HR</w:t>
      </w:r>
      <w:r>
        <w:rPr>
          <w:rFonts w:ascii="微软雅黑" w:hAnsi="微软雅黑" w:eastAsia="微软雅黑" w:cs="微软雅黑"/>
          <w:sz w:val="21"/>
          <w:szCs w:val="21"/>
        </w:rPr>
        <w:t>部长、培训部长</w:t>
      </w:r>
    </w:p>
    <w:p w14:paraId="5FEB605F">
      <w:pPr>
        <w:pStyle w:val="3"/>
        <w:keepNext w:val="0"/>
        <w:keepLines w:val="0"/>
        <w:pageBreakBefore w:val="0"/>
        <w:widowControl w:val="0"/>
        <w:numPr>
          <w:ilvl w:val="0"/>
          <w:numId w:val="4"/>
        </w:numPr>
        <w:tabs>
          <w:tab w:val="left" w:pos="284"/>
        </w:tabs>
        <w:kinsoku/>
        <w:wordWrap/>
        <w:overflowPunct/>
        <w:topLinePunct w:val="0"/>
        <w:autoSpaceDE/>
        <w:autoSpaceDN/>
        <w:bidi w:val="0"/>
        <w:adjustRightInd/>
        <w:snapToGrid w:val="0"/>
        <w:spacing w:after="0" w:afterAutospacing="0" w:line="370" w:lineRule="exact"/>
        <w:ind w:left="420" w:leftChars="0" w:hanging="420" w:firstLineChars="0"/>
        <w:jc w:val="left"/>
        <w:textAlignment w:val="auto"/>
        <w:rPr>
          <w:rFonts w:ascii="微软雅黑" w:hAnsi="微软雅黑" w:eastAsia="微软雅黑"/>
          <w:sz w:val="21"/>
          <w:szCs w:val="21"/>
        </w:rPr>
      </w:pPr>
      <w:r>
        <w:rPr>
          <w:rFonts w:ascii="微软雅黑" w:hAnsi="微软雅黑" w:eastAsia="微软雅黑" w:cs="微软雅黑"/>
          <w:b/>
          <w:bCs/>
          <w:sz w:val="21"/>
          <w:szCs w:val="21"/>
        </w:rPr>
        <w:t>曾任</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sz w:val="21"/>
          <w:szCs w:val="21"/>
          <w:lang w:val="en-US" w:eastAsia="zh-CN"/>
        </w:rPr>
        <w:t>京东（</w:t>
      </w:r>
      <w:r>
        <w:rPr>
          <w:rFonts w:ascii="微软雅黑" w:hAnsi="微软雅黑" w:eastAsia="微软雅黑" w:cs="微软雅黑"/>
          <w:sz w:val="21"/>
          <w:szCs w:val="21"/>
        </w:rPr>
        <w:t>世界500强</w:t>
      </w:r>
      <w:r>
        <w:rPr>
          <w:rFonts w:hint="eastAsia" w:ascii="微软雅黑" w:hAnsi="微软雅黑" w:eastAsia="微软雅黑" w:cs="微软雅黑"/>
          <w:b w:val="0"/>
          <w:bCs w:val="0"/>
          <w:sz w:val="21"/>
          <w:szCs w:val="21"/>
        </w:rPr>
        <w:t>T</w:t>
      </w:r>
      <w:r>
        <w:rPr>
          <w:rFonts w:ascii="微软雅黑" w:hAnsi="微软雅黑" w:eastAsia="微软雅黑" w:cs="微软雅黑"/>
          <w:b w:val="0"/>
          <w:bCs w:val="0"/>
          <w:sz w:val="21"/>
          <w:szCs w:val="21"/>
        </w:rPr>
        <w:t>OP</w:t>
      </w:r>
      <w:r>
        <w:rPr>
          <w:rFonts w:hint="eastAsia" w:ascii="微软雅黑" w:hAnsi="微软雅黑" w:eastAsia="微软雅黑" w:cs="微软雅黑"/>
          <w:b w:val="0"/>
          <w:bCs w:val="0"/>
          <w:sz w:val="21"/>
          <w:szCs w:val="21"/>
          <w:lang w:val="en-US" w:eastAsia="zh-CN"/>
        </w:rPr>
        <w:t xml:space="preserve">47）京东物流 </w:t>
      </w:r>
      <w:r>
        <w:rPr>
          <w:rFonts w:ascii="微软雅黑" w:hAnsi="微软雅黑" w:eastAsia="微软雅黑" w:cs="微软雅黑"/>
          <w:sz w:val="21"/>
          <w:szCs w:val="21"/>
        </w:rPr>
        <w:t>人才发展经理</w:t>
      </w:r>
    </w:p>
    <w:p w14:paraId="21D9D971">
      <w:pPr>
        <w:pStyle w:val="3"/>
        <w:keepNext w:val="0"/>
        <w:keepLines w:val="0"/>
        <w:pageBreakBefore w:val="0"/>
        <w:widowControl w:val="0"/>
        <w:numPr>
          <w:ilvl w:val="0"/>
          <w:numId w:val="4"/>
        </w:numPr>
        <w:tabs>
          <w:tab w:val="left" w:pos="284"/>
        </w:tabs>
        <w:kinsoku/>
        <w:wordWrap/>
        <w:overflowPunct/>
        <w:topLinePunct w:val="0"/>
        <w:autoSpaceDE/>
        <w:autoSpaceDN/>
        <w:bidi w:val="0"/>
        <w:adjustRightInd/>
        <w:snapToGrid w:val="0"/>
        <w:spacing w:after="0" w:afterAutospacing="0" w:line="370" w:lineRule="exact"/>
        <w:ind w:left="420" w:leftChars="0" w:hanging="420" w:firstLineChars="0"/>
        <w:jc w:val="left"/>
        <w:textAlignment w:val="auto"/>
        <w:rPr>
          <w:rFonts w:ascii="微软雅黑" w:hAnsi="微软雅黑" w:eastAsia="微软雅黑"/>
          <w:sz w:val="21"/>
          <w:szCs w:val="21"/>
        </w:rPr>
      </w:pPr>
      <w:r>
        <w:rPr>
          <w:rFonts w:hint="eastAsia" w:ascii="微软雅黑" w:hAnsi="微软雅黑" w:eastAsia="微软雅黑" w:cs="微软雅黑"/>
          <w:b/>
          <w:bCs/>
          <w:sz w:val="21"/>
          <w:szCs w:val="21"/>
          <w:lang w:val="en-US" w:eastAsia="zh-CN"/>
        </w:rPr>
        <w:t>曾任：</w:t>
      </w:r>
      <w:r>
        <w:rPr>
          <w:rFonts w:hint="eastAsia" w:ascii="微软雅黑" w:hAnsi="微软雅黑" w:eastAsia="微软雅黑" w:cs="微软雅黑"/>
          <w:sz w:val="21"/>
          <w:szCs w:val="21"/>
          <w:lang w:val="en-US" w:eastAsia="zh-CN"/>
        </w:rPr>
        <w:t>新华报业集团《培训》杂志 智库项目经理</w:t>
      </w:r>
    </w:p>
    <w:p w14:paraId="607EAC9B">
      <w:pPr>
        <w:pStyle w:val="3"/>
        <w:keepNext w:val="0"/>
        <w:keepLines w:val="0"/>
        <w:pageBreakBefore w:val="0"/>
        <w:widowControl w:val="0"/>
        <w:numPr>
          <w:ilvl w:val="0"/>
          <w:numId w:val="4"/>
        </w:numPr>
        <w:tabs>
          <w:tab w:val="left" w:pos="284"/>
        </w:tabs>
        <w:kinsoku/>
        <w:wordWrap/>
        <w:overflowPunct/>
        <w:topLinePunct w:val="0"/>
        <w:autoSpaceDE/>
        <w:autoSpaceDN/>
        <w:bidi w:val="0"/>
        <w:adjustRightInd/>
        <w:snapToGrid w:val="0"/>
        <w:spacing w:after="0" w:afterAutospacing="0" w:line="370" w:lineRule="exact"/>
        <w:ind w:left="420" w:leftChars="0" w:hanging="420" w:firstLineChars="0"/>
        <w:jc w:val="left"/>
        <w:textAlignment w:val="auto"/>
        <w:rPr>
          <w:rFonts w:ascii="微软雅黑" w:hAnsi="微软雅黑" w:eastAsia="微软雅黑"/>
          <w:sz w:val="21"/>
          <w:szCs w:val="21"/>
        </w:rPr>
      </w:pPr>
      <w:r>
        <w:rPr>
          <w:rFonts w:ascii="微软雅黑" w:hAnsi="微软雅黑" w:eastAsia="微软雅黑" w:cs="微软雅黑"/>
          <w:b/>
          <w:bCs/>
          <w:sz w:val="21"/>
          <w:szCs w:val="21"/>
        </w:rPr>
        <w:t>曾任</w:t>
      </w:r>
      <w:r>
        <w:rPr>
          <w:rFonts w:hint="eastAsia" w:ascii="微软雅黑" w:hAnsi="微软雅黑" w:eastAsia="微软雅黑" w:cs="微软雅黑"/>
          <w:b/>
          <w:bCs/>
          <w:sz w:val="21"/>
          <w:szCs w:val="21"/>
          <w:lang w:eastAsia="zh-CN"/>
        </w:rPr>
        <w:t>：</w:t>
      </w:r>
      <w:r>
        <w:rPr>
          <w:rFonts w:ascii="微软雅黑" w:hAnsi="微软雅黑" w:eastAsia="微软雅黑" w:cs="微软雅黑"/>
          <w:sz w:val="21"/>
          <w:szCs w:val="21"/>
        </w:rPr>
        <w:t>中国百强化工德纳</w:t>
      </w:r>
      <w:r>
        <w:rPr>
          <w:rFonts w:hint="eastAsia" w:ascii="微软雅黑" w:hAnsi="微软雅黑" w:eastAsia="微软雅黑" w:cs="微软雅黑"/>
          <w:sz w:val="21"/>
          <w:szCs w:val="21"/>
          <w:lang w:val="en-US" w:eastAsia="zh-CN"/>
        </w:rPr>
        <w:t>化学 集团</w:t>
      </w:r>
      <w:r>
        <w:rPr>
          <w:rFonts w:ascii="微软雅黑" w:hAnsi="微软雅黑" w:eastAsia="微软雅黑" w:cs="微软雅黑"/>
          <w:sz w:val="21"/>
          <w:szCs w:val="21"/>
        </w:rPr>
        <w:t>经理</w:t>
      </w:r>
      <w:r>
        <w:rPr>
          <w:rFonts w:hint="eastAsia" w:ascii="微软雅黑" w:hAnsi="微软雅黑" w:eastAsia="微软雅黑" w:cs="微软雅黑"/>
          <w:sz w:val="21"/>
          <w:szCs w:val="21"/>
          <w:lang w:val="en-US" w:eastAsia="zh-CN"/>
        </w:rPr>
        <w:t xml:space="preserve"> 兼</w:t>
      </w:r>
      <w:r>
        <w:rPr>
          <w:rFonts w:ascii="微软雅黑" w:hAnsi="微软雅黑" w:eastAsia="微软雅黑" w:cs="微软雅黑"/>
          <w:sz w:val="21"/>
          <w:szCs w:val="21"/>
        </w:rPr>
        <w:t>HRBP经理</w:t>
      </w:r>
    </w:p>
    <w:p w14:paraId="68D058C4">
      <w:pPr>
        <w:pStyle w:val="3"/>
        <w:keepNext w:val="0"/>
        <w:keepLines w:val="0"/>
        <w:pageBreakBefore w:val="0"/>
        <w:widowControl w:val="0"/>
        <w:numPr>
          <w:ilvl w:val="0"/>
          <w:numId w:val="4"/>
        </w:numPr>
        <w:tabs>
          <w:tab w:val="left" w:pos="284"/>
        </w:tabs>
        <w:kinsoku/>
        <w:wordWrap/>
        <w:overflowPunct/>
        <w:topLinePunct w:val="0"/>
        <w:autoSpaceDE/>
        <w:autoSpaceDN/>
        <w:bidi w:val="0"/>
        <w:adjustRightInd/>
        <w:snapToGrid w:val="0"/>
        <w:spacing w:after="0" w:afterAutospacing="0" w:line="370" w:lineRule="exact"/>
        <w:ind w:left="420" w:leftChars="0" w:hanging="420" w:firstLineChars="0"/>
        <w:jc w:val="left"/>
        <w:textAlignment w:val="auto"/>
        <w:rPr>
          <w:rFonts w:ascii="微软雅黑" w:hAnsi="微软雅黑" w:eastAsia="微软雅黑"/>
          <w:sz w:val="21"/>
          <w:szCs w:val="21"/>
        </w:rPr>
      </w:pPr>
      <w:r>
        <w:rPr>
          <w:rFonts w:hint="eastAsia" w:ascii="微软雅黑" w:hAnsi="微软雅黑" w:eastAsia="微软雅黑" w:cs="微软雅黑"/>
          <w:b w:val="0"/>
          <w:bCs w:val="0"/>
          <w:sz w:val="21"/>
          <w:szCs w:val="21"/>
          <w:lang w:val="en-US" w:eastAsia="zh-CN"/>
        </w:rPr>
        <w:t>版权课程</w:t>
      </w: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val="en-US" w:eastAsia="zh-CN"/>
        </w:rPr>
        <w:t>中流砥柱</w:t>
      </w:r>
      <w:r>
        <w:rPr>
          <w:rFonts w:hint="eastAsia" w:ascii="微软雅黑" w:hAnsi="微软雅黑" w:eastAsia="微软雅黑" w:cs="微软雅黑"/>
          <w:b/>
          <w:bCs/>
          <w:sz w:val="21"/>
          <w:szCs w:val="21"/>
          <w:vertAlign w:val="superscript"/>
        </w:rPr>
        <w:t>©</w:t>
      </w:r>
      <w:r>
        <w:rPr>
          <w:rFonts w:hint="eastAsia" w:ascii="微软雅黑" w:hAnsi="微软雅黑" w:eastAsia="微软雅黑" w:cs="微软雅黑"/>
          <w:b/>
          <w:bCs/>
          <w:sz w:val="21"/>
          <w:szCs w:val="21"/>
        </w:rPr>
        <w:t>》</w:t>
      </w:r>
      <w:r>
        <w:rPr>
          <w:rFonts w:hint="eastAsia" w:ascii="微软雅黑" w:hAnsi="微软雅黑" w:eastAsia="微软雅黑" w:cs="微软雅黑"/>
          <w:b w:val="0"/>
          <w:bCs w:val="0"/>
          <w:sz w:val="21"/>
          <w:szCs w:val="21"/>
          <w:lang w:val="en-US" w:eastAsia="zh-CN"/>
        </w:rPr>
        <w:t>开发者、</w:t>
      </w:r>
      <w:r>
        <w:rPr>
          <w:rFonts w:hint="eastAsia" w:ascii="微软雅黑" w:hAnsi="微软雅黑" w:eastAsia="微软雅黑" w:cs="微软雅黑"/>
          <w:b w:val="0"/>
          <w:bCs w:val="0"/>
          <w:sz w:val="21"/>
          <w:szCs w:val="21"/>
        </w:rPr>
        <w:t>版权拥有者</w:t>
      </w:r>
    </w:p>
    <w:p w14:paraId="25E8A162">
      <w:pPr>
        <w:pStyle w:val="3"/>
        <w:keepNext w:val="0"/>
        <w:keepLines w:val="0"/>
        <w:pageBreakBefore w:val="0"/>
        <w:widowControl w:val="0"/>
        <w:numPr>
          <w:ilvl w:val="0"/>
          <w:numId w:val="4"/>
        </w:numPr>
        <w:tabs>
          <w:tab w:val="left" w:pos="284"/>
        </w:tabs>
        <w:kinsoku/>
        <w:wordWrap/>
        <w:overflowPunct/>
        <w:topLinePunct w:val="0"/>
        <w:autoSpaceDE/>
        <w:autoSpaceDN/>
        <w:bidi w:val="0"/>
        <w:adjustRightInd/>
        <w:snapToGrid w:val="0"/>
        <w:spacing w:after="0" w:afterAutospacing="0" w:line="370" w:lineRule="exact"/>
        <w:ind w:left="420" w:leftChars="0" w:hanging="420" w:firstLineChars="0"/>
        <w:jc w:val="left"/>
        <w:textAlignment w:val="auto"/>
        <w:rPr>
          <w:rFonts w:ascii="微软雅黑" w:hAnsi="微软雅黑" w:eastAsia="微软雅黑"/>
          <w:sz w:val="21"/>
          <w:szCs w:val="21"/>
        </w:rPr>
      </w:pPr>
      <w:r>
        <w:rPr>
          <w:rFonts w:hint="eastAsia" w:ascii="微软雅黑" w:hAnsi="微软雅黑" w:eastAsia="微软雅黑" w:cs="微软雅黑"/>
          <w:b w:val="0"/>
          <w:bCs w:val="0"/>
          <w:sz w:val="21"/>
          <w:szCs w:val="21"/>
          <w:lang w:val="en-US" w:eastAsia="zh-CN"/>
        </w:rPr>
        <w:t>版权课程</w:t>
      </w: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val="en-US" w:eastAsia="zh-CN"/>
        </w:rPr>
        <w:t>磐石计划</w:t>
      </w:r>
      <w:r>
        <w:rPr>
          <w:rFonts w:hint="eastAsia" w:ascii="微软雅黑" w:hAnsi="微软雅黑" w:eastAsia="微软雅黑" w:cs="微软雅黑"/>
          <w:b/>
          <w:bCs/>
          <w:sz w:val="21"/>
          <w:szCs w:val="21"/>
          <w:vertAlign w:val="superscript"/>
        </w:rPr>
        <w:t>©</w:t>
      </w:r>
      <w:r>
        <w:rPr>
          <w:rFonts w:hint="eastAsia" w:ascii="微软雅黑" w:hAnsi="微软雅黑" w:eastAsia="微软雅黑" w:cs="微软雅黑"/>
          <w:b/>
          <w:bCs/>
          <w:sz w:val="21"/>
          <w:szCs w:val="21"/>
        </w:rPr>
        <w:t>》</w:t>
      </w:r>
      <w:r>
        <w:rPr>
          <w:rFonts w:hint="eastAsia" w:ascii="微软雅黑" w:hAnsi="微软雅黑" w:eastAsia="微软雅黑" w:cs="微软雅黑"/>
          <w:b w:val="0"/>
          <w:bCs w:val="0"/>
          <w:sz w:val="21"/>
          <w:szCs w:val="21"/>
          <w:lang w:val="en-US" w:eastAsia="zh-CN"/>
        </w:rPr>
        <w:t>开发者、</w:t>
      </w:r>
      <w:r>
        <w:rPr>
          <w:rFonts w:hint="eastAsia" w:ascii="微软雅黑" w:hAnsi="微软雅黑" w:eastAsia="微软雅黑" w:cs="微软雅黑"/>
          <w:b w:val="0"/>
          <w:bCs w:val="0"/>
          <w:sz w:val="21"/>
          <w:szCs w:val="21"/>
        </w:rPr>
        <w:t>版权拥有者</w:t>
      </w:r>
    </w:p>
    <w:p w14:paraId="3B0B301A">
      <w:pPr>
        <w:pStyle w:val="3"/>
        <w:keepNext w:val="0"/>
        <w:keepLines w:val="0"/>
        <w:pageBreakBefore w:val="0"/>
        <w:widowControl w:val="0"/>
        <w:numPr>
          <w:ilvl w:val="0"/>
          <w:numId w:val="4"/>
        </w:numPr>
        <w:tabs>
          <w:tab w:val="left" w:pos="284"/>
        </w:tabs>
        <w:kinsoku/>
        <w:wordWrap/>
        <w:overflowPunct/>
        <w:topLinePunct w:val="0"/>
        <w:autoSpaceDE/>
        <w:autoSpaceDN/>
        <w:bidi w:val="0"/>
        <w:adjustRightInd/>
        <w:snapToGrid w:val="0"/>
        <w:spacing w:after="0" w:afterAutospacing="0" w:line="370" w:lineRule="exact"/>
        <w:ind w:left="420" w:leftChars="0" w:hanging="420" w:firstLineChars="0"/>
        <w:jc w:val="left"/>
        <w:textAlignment w:val="auto"/>
        <w:rPr>
          <w:rFonts w:ascii="微软雅黑" w:hAnsi="微软雅黑" w:eastAsia="微软雅黑"/>
          <w:sz w:val="21"/>
          <w:szCs w:val="21"/>
        </w:rPr>
      </w:pPr>
      <w:r>
        <w:rPr>
          <w:rFonts w:hint="eastAsia" w:ascii="微软雅黑" w:hAnsi="微软雅黑" w:eastAsia="微软雅黑" w:cs="微软雅黑"/>
          <w:b w:val="0"/>
          <w:bCs w:val="0"/>
          <w:sz w:val="21"/>
          <w:szCs w:val="21"/>
          <w:lang w:val="en-US" w:eastAsia="zh-CN"/>
        </w:rPr>
        <w:t>北京大学、河海大学、山东大学、常州大学</w:t>
      </w:r>
      <w:r>
        <w:rPr>
          <w:rFonts w:hint="eastAsia" w:ascii="微软雅黑" w:hAnsi="微软雅黑" w:eastAsia="微软雅黑"/>
          <w:szCs w:val="21"/>
        </w:rPr>
        <w:t>等大学授课讲师</w:t>
      </w:r>
    </w:p>
    <w:p w14:paraId="7BEC9EBB">
      <w:pPr>
        <w:pStyle w:val="3"/>
        <w:keepNext w:val="0"/>
        <w:keepLines w:val="0"/>
        <w:pageBreakBefore w:val="0"/>
        <w:widowControl w:val="0"/>
        <w:numPr>
          <w:ilvl w:val="0"/>
          <w:numId w:val="4"/>
        </w:numPr>
        <w:tabs>
          <w:tab w:val="left" w:pos="284"/>
        </w:tabs>
        <w:kinsoku/>
        <w:wordWrap/>
        <w:overflowPunct/>
        <w:topLinePunct w:val="0"/>
        <w:autoSpaceDE/>
        <w:autoSpaceDN/>
        <w:bidi w:val="0"/>
        <w:adjustRightInd/>
        <w:snapToGrid w:val="0"/>
        <w:spacing w:after="0" w:afterAutospacing="0" w:line="370" w:lineRule="exact"/>
        <w:ind w:left="420" w:leftChars="0" w:hanging="420" w:firstLineChars="0"/>
        <w:jc w:val="left"/>
        <w:textAlignment w:val="auto"/>
        <w:rPr>
          <w:rFonts w:ascii="微软雅黑" w:hAnsi="微软雅黑" w:eastAsia="微软雅黑"/>
          <w:sz w:val="21"/>
          <w:szCs w:val="21"/>
        </w:rPr>
      </w:pPr>
      <w:r>
        <w:rPr>
          <w:rFonts w:ascii="微软雅黑" w:hAnsi="微软雅黑" w:eastAsia="微软雅黑" w:cs="微软雅黑"/>
          <w:sz w:val="21"/>
          <w:szCs w:val="21"/>
        </w:rPr>
        <w:t>国家一级人力资源管理师</w:t>
      </w:r>
    </w:p>
    <w:p w14:paraId="6E3FA3FF">
      <w:pPr>
        <w:pStyle w:val="3"/>
        <w:keepNext w:val="0"/>
        <w:keepLines w:val="0"/>
        <w:pageBreakBefore w:val="0"/>
        <w:widowControl w:val="0"/>
        <w:numPr>
          <w:ilvl w:val="0"/>
          <w:numId w:val="4"/>
        </w:numPr>
        <w:tabs>
          <w:tab w:val="left" w:pos="284"/>
        </w:tabs>
        <w:kinsoku/>
        <w:wordWrap/>
        <w:overflowPunct/>
        <w:topLinePunct w:val="0"/>
        <w:autoSpaceDE/>
        <w:autoSpaceDN/>
        <w:bidi w:val="0"/>
        <w:adjustRightInd/>
        <w:snapToGrid w:val="0"/>
        <w:spacing w:after="0" w:afterAutospacing="0" w:line="370" w:lineRule="exact"/>
        <w:ind w:left="420" w:leftChars="0" w:hanging="420" w:firstLineChars="0"/>
        <w:jc w:val="left"/>
        <w:textAlignment w:val="auto"/>
        <w:rPr>
          <w:rFonts w:ascii="微软雅黑" w:hAnsi="微软雅黑" w:eastAsia="微软雅黑" w:cs="微软雅黑"/>
          <w:sz w:val="21"/>
          <w:szCs w:val="21"/>
        </w:rPr>
      </w:pPr>
      <w:r>
        <w:rPr>
          <w:rFonts w:ascii="微软雅黑" w:hAnsi="微软雅黑" w:eastAsia="微软雅黑" w:cs="微软雅黑"/>
          <w:sz w:val="21"/>
          <w:szCs w:val="21"/>
        </w:rPr>
        <w:t>江苏省</w:t>
      </w:r>
      <w:r>
        <w:rPr>
          <w:rFonts w:hint="eastAsia" w:ascii="微软雅黑" w:hAnsi="微软雅黑" w:eastAsia="微软雅黑" w:cs="微软雅黑"/>
          <w:sz w:val="21"/>
          <w:szCs w:val="21"/>
          <w:lang w:val="en-US" w:eastAsia="zh-CN"/>
        </w:rPr>
        <w:t>职业技能鉴定中心</w:t>
      </w:r>
      <w:r>
        <w:rPr>
          <w:rFonts w:ascii="微软雅黑" w:hAnsi="微软雅黑" w:eastAsia="微软雅黑" w:cs="微软雅黑"/>
          <w:sz w:val="21"/>
          <w:szCs w:val="21"/>
        </w:rPr>
        <w:t>企业技能人才评价专家</w:t>
      </w:r>
      <w:r>
        <w:rPr>
          <w:rFonts w:hint="eastAsia" w:ascii="微软雅黑" w:hAnsi="微软雅黑" w:eastAsia="微软雅黑" w:cs="微软雅黑"/>
          <w:sz w:val="21"/>
          <w:szCs w:val="21"/>
          <w:lang w:val="en-US" w:eastAsia="zh-CN"/>
        </w:rPr>
        <w:t>团 特聘专家</w:t>
      </w:r>
    </w:p>
    <w:p w14:paraId="299BBA27">
      <w:pPr>
        <w:pStyle w:val="3"/>
        <w:keepNext w:val="0"/>
        <w:keepLines w:val="0"/>
        <w:pageBreakBefore w:val="0"/>
        <w:widowControl w:val="0"/>
        <w:numPr>
          <w:ilvl w:val="0"/>
          <w:numId w:val="4"/>
        </w:numPr>
        <w:tabs>
          <w:tab w:val="left" w:pos="284"/>
        </w:tabs>
        <w:kinsoku/>
        <w:wordWrap/>
        <w:overflowPunct/>
        <w:topLinePunct w:val="0"/>
        <w:autoSpaceDE/>
        <w:autoSpaceDN/>
        <w:bidi w:val="0"/>
        <w:adjustRightInd/>
        <w:snapToGrid w:val="0"/>
        <w:spacing w:after="0" w:afterAutospacing="0" w:line="370" w:lineRule="exact"/>
        <w:ind w:left="420" w:leftChars="0" w:hanging="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西游集团 特聘培训顾问</w:t>
      </w:r>
    </w:p>
    <w:p w14:paraId="45FC04F7">
      <w:pPr>
        <w:pStyle w:val="3"/>
        <w:keepNext w:val="0"/>
        <w:keepLines w:val="0"/>
        <w:pageBreakBefore w:val="0"/>
        <w:widowControl w:val="0"/>
        <w:numPr>
          <w:ilvl w:val="0"/>
          <w:numId w:val="4"/>
        </w:numPr>
        <w:tabs>
          <w:tab w:val="left" w:pos="284"/>
        </w:tabs>
        <w:kinsoku/>
        <w:wordWrap/>
        <w:overflowPunct/>
        <w:topLinePunct w:val="0"/>
        <w:autoSpaceDE/>
        <w:autoSpaceDN/>
        <w:bidi w:val="0"/>
        <w:adjustRightInd/>
        <w:snapToGrid w:val="0"/>
        <w:spacing w:after="0" w:afterAutospacing="0" w:line="370" w:lineRule="exact"/>
        <w:ind w:left="420" w:leftChars="0" w:hanging="420" w:firstLineChars="0"/>
        <w:jc w:val="left"/>
        <w:textAlignment w:val="auto"/>
        <w:rPr>
          <w:rFonts w:ascii="微软雅黑" w:hAnsi="微软雅黑" w:eastAsia="微软雅黑" w:cs="微软雅黑"/>
          <w:sz w:val="21"/>
          <w:szCs w:val="21"/>
        </w:rPr>
      </w:pPr>
      <w:bookmarkStart w:id="0" w:name="OLE_LINK9"/>
      <w:bookmarkStart w:id="1" w:name="OLE_LINK2"/>
      <w:bookmarkStart w:id="2" w:name="OLE_LINK10"/>
      <w:bookmarkStart w:id="3" w:name="OLE_LINK1"/>
      <w:r>
        <w:rPr>
          <w:rFonts w:hint="eastAsia" w:ascii="微软雅黑" w:hAnsi="微软雅黑" w:eastAsia="微软雅黑" w:cs="微软雅黑"/>
          <w:sz w:val="21"/>
          <w:szCs w:val="21"/>
          <w:lang w:val="en-US" w:eastAsia="zh-CN"/>
        </w:rPr>
        <w:t>ACI国际注册沙盘模拟认证讲师、高级创业指导师</w:t>
      </w:r>
    </w:p>
    <w:p w14:paraId="2233B751">
      <w:pPr>
        <w:pStyle w:val="3"/>
        <w:keepNext w:val="0"/>
        <w:keepLines w:val="0"/>
        <w:pageBreakBefore w:val="0"/>
        <w:widowControl w:val="0"/>
        <w:numPr>
          <w:ilvl w:val="0"/>
          <w:numId w:val="4"/>
        </w:numPr>
        <w:tabs>
          <w:tab w:val="left" w:pos="284"/>
        </w:tabs>
        <w:kinsoku/>
        <w:wordWrap/>
        <w:overflowPunct/>
        <w:topLinePunct w:val="0"/>
        <w:autoSpaceDE/>
        <w:autoSpaceDN/>
        <w:bidi w:val="0"/>
        <w:adjustRightInd/>
        <w:snapToGrid w:val="0"/>
        <w:spacing w:after="0" w:afterAutospacing="0" w:line="370" w:lineRule="exact"/>
        <w:ind w:left="420" w:leftChars="0" w:hanging="420" w:firstLineChars="0"/>
        <w:jc w:val="left"/>
        <w:textAlignment w:val="auto"/>
        <w:rPr>
          <w:rFonts w:hint="eastAsia"/>
          <w:sz w:val="22"/>
          <w:szCs w:val="22"/>
        </w:rPr>
      </w:pPr>
      <w:r>
        <w:rPr>
          <w:rFonts w:hint="eastAsia" w:ascii="微软雅黑" w:hAnsi="微软雅黑" w:eastAsia="微软雅黑" w:cs="微软雅黑"/>
          <w:sz w:val="21"/>
          <w:szCs w:val="21"/>
          <w:lang w:val="en-US" w:eastAsia="zh-CN"/>
        </w:rPr>
        <w:t>日产训（中国）原版MTP-TTT授权认证讲师、基层班组长TWI-JI/JS/JM/JR课程导师</w:t>
      </w:r>
      <w:bookmarkEnd w:id="0"/>
      <w:bookmarkEnd w:id="1"/>
      <w:bookmarkEnd w:id="2"/>
      <w:bookmarkEnd w:id="3"/>
    </w:p>
    <w:p w14:paraId="0C0F5C80">
      <w:pPr>
        <w:pStyle w:val="3"/>
        <w:keepNext w:val="0"/>
        <w:keepLines w:val="0"/>
        <w:pageBreakBefore w:val="0"/>
        <w:widowControl w:val="0"/>
        <w:numPr>
          <w:ilvl w:val="0"/>
          <w:numId w:val="0"/>
        </w:numPr>
        <w:tabs>
          <w:tab w:val="left" w:pos="284"/>
        </w:tabs>
        <w:kinsoku/>
        <w:wordWrap/>
        <w:overflowPunct/>
        <w:topLinePunct w:val="0"/>
        <w:autoSpaceDE/>
        <w:autoSpaceDN/>
        <w:bidi w:val="0"/>
        <w:adjustRightInd/>
        <w:snapToGrid w:val="0"/>
        <w:spacing w:after="0" w:afterAutospacing="0" w:line="370" w:lineRule="exact"/>
        <w:ind w:leftChars="0"/>
        <w:jc w:val="left"/>
        <w:textAlignment w:val="auto"/>
        <w:rPr>
          <w:rFonts w:hint="eastAsia"/>
          <w:sz w:val="22"/>
          <w:szCs w:val="22"/>
        </w:rPr>
      </w:pPr>
      <w:r>
        <w:rPr>
          <w:rFonts w:hint="eastAsia" w:ascii="微软雅黑" w:hAnsi="微软雅黑" w:eastAsia="微软雅黑" w:cs="微软雅黑"/>
          <w:b/>
          <w:bCs/>
          <w:color w:val="0070C0"/>
          <w:sz w:val="22"/>
          <w:szCs w:val="22"/>
        </w:rPr>
        <w:t>【</w:t>
      </w:r>
      <w:r>
        <w:rPr>
          <w:rFonts w:hint="eastAsia" w:ascii="微软雅黑" w:hAnsi="微软雅黑" w:eastAsia="微软雅黑" w:cs="微软雅黑"/>
          <w:b/>
          <w:bCs/>
          <w:color w:val="0070C0"/>
          <w:sz w:val="22"/>
          <w:szCs w:val="22"/>
          <w:lang w:val="en-US" w:eastAsia="zh-CN"/>
        </w:rPr>
        <w:t>个人简介</w:t>
      </w:r>
      <w:r>
        <w:rPr>
          <w:rFonts w:hint="eastAsia" w:ascii="微软雅黑" w:hAnsi="微软雅黑" w:eastAsia="微软雅黑" w:cs="微软雅黑"/>
          <w:b/>
          <w:bCs/>
          <w:color w:val="0070C0"/>
          <w:sz w:val="22"/>
          <w:szCs w:val="22"/>
        </w:rPr>
        <w:t>】</w:t>
      </w:r>
    </w:p>
    <w:p w14:paraId="0BB134F4">
      <w:pPr>
        <w:pStyle w:val="3"/>
        <w:keepNext w:val="0"/>
        <w:keepLines w:val="0"/>
        <w:pageBreakBefore w:val="0"/>
        <w:widowControl w:val="0"/>
        <w:numPr>
          <w:ilvl w:val="0"/>
          <w:numId w:val="0"/>
        </w:numPr>
        <w:tabs>
          <w:tab w:val="left" w:pos="284"/>
        </w:tabs>
        <w:kinsoku/>
        <w:wordWrap/>
        <w:overflowPunct/>
        <w:topLinePunct w:val="0"/>
        <w:autoSpaceDE/>
        <w:autoSpaceDN/>
        <w:bidi w:val="0"/>
        <w:adjustRightInd w:val="0"/>
        <w:snapToGrid w:val="0"/>
        <w:spacing w:after="0" w:afterAutospacing="0" w:line="370" w:lineRule="exact"/>
        <w:ind w:leftChars="0" w:firstLine="420" w:firstLineChars="200"/>
        <w:jc w:val="left"/>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sz w:val="21"/>
          <w:szCs w:val="21"/>
        </w:rPr>
        <w:t>陶老师在</w:t>
      </w:r>
      <w:bookmarkStart w:id="4" w:name="_Hlk522958474"/>
      <w:r>
        <w:rPr>
          <w:rFonts w:hint="eastAsia" w:ascii="微软雅黑" w:hAnsi="微软雅黑" w:eastAsia="微软雅黑" w:cs="微软雅黑"/>
          <w:b/>
          <w:bCs/>
          <w:sz w:val="21"/>
          <w:szCs w:val="21"/>
          <w:lang w:val="en-US" w:eastAsia="zh-CN"/>
        </w:rPr>
        <w:t>20余</w:t>
      </w:r>
      <w:r>
        <w:rPr>
          <w:rFonts w:hint="eastAsia" w:ascii="微软雅黑" w:hAnsi="微软雅黑" w:eastAsia="微软雅黑" w:cs="微软雅黑"/>
          <w:b/>
          <w:bCs/>
          <w:sz w:val="21"/>
          <w:szCs w:val="21"/>
        </w:rPr>
        <w:t>年</w:t>
      </w:r>
      <w:r>
        <w:rPr>
          <w:rFonts w:hint="eastAsia" w:ascii="微软雅黑" w:hAnsi="微软雅黑" w:eastAsia="微软雅黑" w:cs="微软雅黑"/>
          <w:sz w:val="21"/>
          <w:szCs w:val="21"/>
        </w:rPr>
        <w:t>的团队运营与管理过程中不断总结与实践</w:t>
      </w:r>
      <w:bookmarkEnd w:id="4"/>
      <w:r>
        <w:rPr>
          <w:rFonts w:hint="eastAsia" w:ascii="微软雅黑" w:hAnsi="微软雅黑" w:eastAsia="微软雅黑" w:cs="微软雅黑"/>
          <w:sz w:val="21"/>
          <w:szCs w:val="21"/>
        </w:rPr>
        <w:t>，实践工作经历涵盖</w:t>
      </w:r>
      <w:r>
        <w:rPr>
          <w:rFonts w:hint="eastAsia" w:ascii="微软雅黑" w:hAnsi="微软雅黑" w:eastAsia="微软雅黑" w:cs="微软雅黑"/>
          <w:b/>
          <w:bCs/>
          <w:sz w:val="21"/>
          <w:szCs w:val="21"/>
        </w:rPr>
        <w:t>富士康</w:t>
      </w:r>
      <w:r>
        <w:rPr>
          <w:rFonts w:hint="eastAsia" w:ascii="微软雅黑" w:hAnsi="微软雅黑" w:eastAsia="微软雅黑" w:cs="微软雅黑"/>
          <w:b/>
          <w:sz w:val="21"/>
          <w:szCs w:val="21"/>
        </w:rPr>
        <w:t>事业处人力资源负责人、富士康（淮安）培训部负责人、京东物流人才发展经理等</w:t>
      </w:r>
      <w:r>
        <w:rPr>
          <w:rFonts w:hint="eastAsia" w:ascii="微软雅黑" w:hAnsi="微软雅黑" w:eastAsia="微软雅黑" w:cs="微软雅黑"/>
          <w:sz w:val="21"/>
          <w:szCs w:val="21"/>
        </w:rPr>
        <w:t>，多维度的工作视角，丰富的实操案例，使陶老师能精准挖出企业管理痛点，设计全面解决方案。</w:t>
      </w:r>
      <w:r>
        <w:rPr>
          <w:rFonts w:hint="eastAsia" w:ascii="微软雅黑" w:hAnsi="微软雅黑" w:eastAsia="微软雅黑" w:cs="微软雅黑"/>
          <w:kern w:val="2"/>
          <w:sz w:val="21"/>
          <w:szCs w:val="21"/>
        </w:rPr>
        <w:t>陶老师在</w:t>
      </w:r>
      <w:r>
        <w:rPr>
          <w:rFonts w:hint="eastAsia" w:ascii="微软雅黑" w:hAnsi="微软雅黑" w:eastAsia="微软雅黑"/>
          <w:b/>
          <w:bCs/>
          <w:sz w:val="21"/>
          <w:szCs w:val="21"/>
        </w:rPr>
        <w:t>教练技术、</w:t>
      </w:r>
      <w:r>
        <w:rPr>
          <w:rFonts w:hint="eastAsia" w:ascii="微软雅黑" w:hAnsi="微软雅黑" w:eastAsia="微软雅黑" w:cs="微软雅黑"/>
          <w:b/>
          <w:bCs/>
          <w:sz w:val="21"/>
          <w:szCs w:val="21"/>
        </w:rPr>
        <w:t>领导力、</w:t>
      </w:r>
      <w:r>
        <w:rPr>
          <w:rFonts w:hint="eastAsia" w:ascii="微软雅黑" w:hAnsi="微软雅黑" w:eastAsia="微软雅黑"/>
          <w:b/>
          <w:bCs/>
          <w:sz w:val="21"/>
          <w:szCs w:val="21"/>
        </w:rPr>
        <w:t>中层管理、基层管理、有效激励、有效沟通</w:t>
      </w:r>
      <w:r>
        <w:rPr>
          <w:rFonts w:hint="eastAsia" w:ascii="微软雅黑" w:hAnsi="微软雅黑" w:eastAsia="微软雅黑" w:cs="微软雅黑"/>
          <w:kern w:val="2"/>
          <w:sz w:val="21"/>
          <w:szCs w:val="21"/>
        </w:rPr>
        <w:t>等企业管理部分有深入研究，并开发出一整套企业管理</w:t>
      </w:r>
      <w:r>
        <w:rPr>
          <w:rFonts w:hint="eastAsia" w:ascii="微软雅黑" w:hAnsi="微软雅黑" w:eastAsia="微软雅黑" w:cs="微软雅黑"/>
          <w:kern w:val="2"/>
          <w:sz w:val="21"/>
          <w:szCs w:val="21"/>
          <w:lang w:val="en-US" w:eastAsia="zh-CN"/>
        </w:rPr>
        <w:t>类</w:t>
      </w:r>
      <w:r>
        <w:rPr>
          <w:rFonts w:hint="eastAsia" w:ascii="微软雅黑" w:hAnsi="微软雅黑" w:eastAsia="微软雅黑" w:cs="微软雅黑"/>
          <w:kern w:val="2"/>
          <w:sz w:val="21"/>
          <w:szCs w:val="21"/>
        </w:rPr>
        <w:t>的培训课程体系，</w:t>
      </w:r>
      <w:r>
        <w:rPr>
          <w:rFonts w:hint="eastAsia" w:ascii="微软雅黑" w:hAnsi="微软雅黑" w:eastAsia="微软雅黑" w:cs="微软雅黑"/>
          <w:b/>
          <w:bCs/>
          <w:color w:val="auto"/>
          <w:sz w:val="21"/>
          <w:szCs w:val="21"/>
          <w:lang w:val="en-US" w:eastAsia="zh-CN"/>
        </w:rPr>
        <w:t>主导参与的企业培训项目有60余个。</w:t>
      </w:r>
    </w:p>
    <w:p w14:paraId="3EA6AF86">
      <w:pPr>
        <w:pStyle w:val="3"/>
        <w:keepNext w:val="0"/>
        <w:keepLines w:val="0"/>
        <w:pageBreakBefore w:val="0"/>
        <w:widowControl w:val="0"/>
        <w:numPr>
          <w:ilvl w:val="0"/>
          <w:numId w:val="0"/>
        </w:numPr>
        <w:tabs>
          <w:tab w:val="left" w:pos="284"/>
        </w:tabs>
        <w:kinsoku/>
        <w:wordWrap/>
        <w:overflowPunct/>
        <w:topLinePunct w:val="0"/>
        <w:autoSpaceDE/>
        <w:autoSpaceDN/>
        <w:bidi w:val="0"/>
        <w:adjustRightInd w:val="0"/>
        <w:snapToGrid w:val="0"/>
        <w:spacing w:after="0" w:afterAutospacing="0" w:line="370" w:lineRule="exact"/>
        <w:jc w:val="left"/>
        <w:textAlignment w:val="auto"/>
        <w:rPr>
          <w:rFonts w:hint="eastAsia"/>
          <w:sz w:val="22"/>
          <w:szCs w:val="22"/>
        </w:rPr>
      </w:pPr>
      <w:r>
        <w:rPr>
          <w:rFonts w:hint="eastAsia" w:ascii="微软雅黑" w:hAnsi="微软雅黑" w:eastAsia="微软雅黑" w:cs="微软雅黑"/>
          <w:b/>
          <w:bCs/>
          <w:color w:val="0070C0"/>
          <w:sz w:val="22"/>
          <w:szCs w:val="22"/>
        </w:rPr>
        <w:t>【</w:t>
      </w:r>
      <w:r>
        <w:rPr>
          <w:rFonts w:hint="eastAsia" w:ascii="微软雅黑" w:hAnsi="微软雅黑" w:eastAsia="微软雅黑" w:cs="微软雅黑"/>
          <w:b/>
          <w:bCs/>
          <w:color w:val="0070C0"/>
          <w:sz w:val="22"/>
          <w:szCs w:val="22"/>
          <w:lang w:val="en-US" w:eastAsia="zh-CN"/>
        </w:rPr>
        <w:t>工作实践</w:t>
      </w:r>
      <w:r>
        <w:rPr>
          <w:rFonts w:hint="eastAsia" w:ascii="微软雅黑" w:hAnsi="微软雅黑" w:eastAsia="微软雅黑" w:cs="微软雅黑"/>
          <w:b/>
          <w:bCs/>
          <w:color w:val="0070C0"/>
          <w:sz w:val="22"/>
          <w:szCs w:val="22"/>
        </w:rPr>
        <w:t>】</w:t>
      </w:r>
    </w:p>
    <w:p w14:paraId="452A653A">
      <w:pPr>
        <w:keepNext w:val="0"/>
        <w:keepLines w:val="0"/>
        <w:pageBreakBefore w:val="0"/>
        <w:numPr>
          <w:ilvl w:val="0"/>
          <w:numId w:val="5"/>
        </w:numPr>
        <w:kinsoku/>
        <w:wordWrap/>
        <w:overflowPunct/>
        <w:topLinePunct w:val="0"/>
        <w:autoSpaceDE/>
        <w:autoSpaceDN/>
        <w:bidi w:val="0"/>
        <w:adjustRightInd w:val="0"/>
        <w:snapToGrid w:val="0"/>
        <w:spacing w:afterAutospacing="0" w:line="370" w:lineRule="exact"/>
        <w:rPr>
          <w:sz w:val="21"/>
          <w:szCs w:val="21"/>
        </w:rPr>
      </w:pPr>
      <w:r>
        <w:rPr>
          <w:rFonts w:hint="eastAsia" w:ascii="微软雅黑" w:hAnsi="微软雅黑" w:eastAsia="微软雅黑" w:cs="微软雅黑"/>
          <w:b/>
          <w:bCs/>
          <w:sz w:val="21"/>
          <w:szCs w:val="21"/>
        </w:rPr>
        <w:t>富士康集团</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主要负责培训项目、培训体系、讲师体系、课程体系、人才培养体系等，作为厂区培训负责人，发起和主导经理级、课长级等管理者的人才项目，通过“四期联动”、“导师+团建融入”、“关卡考核”、“翻转课堂”等方式，为企业的管理精进输出</w:t>
      </w:r>
      <w:r>
        <w:rPr>
          <w:rFonts w:hint="eastAsia" w:ascii="微软雅黑" w:hAnsi="微软雅黑" w:eastAsia="微软雅黑" w:cs="微软雅黑"/>
          <w:b/>
          <w:bCs/>
          <w:sz w:val="21"/>
          <w:szCs w:val="21"/>
        </w:rPr>
        <w:t>200多位</w:t>
      </w:r>
      <w:r>
        <w:rPr>
          <w:rFonts w:hint="eastAsia" w:ascii="微软雅黑" w:hAnsi="微软雅黑" w:eastAsia="微软雅黑" w:cs="微软雅黑"/>
          <w:sz w:val="21"/>
          <w:szCs w:val="21"/>
        </w:rPr>
        <w:t>优秀的管理者。</w:t>
      </w:r>
    </w:p>
    <w:p w14:paraId="57AF31D4">
      <w:pPr>
        <w:keepNext w:val="0"/>
        <w:keepLines w:val="0"/>
        <w:pageBreakBefore w:val="0"/>
        <w:numPr>
          <w:ilvl w:val="0"/>
          <w:numId w:val="5"/>
        </w:numPr>
        <w:kinsoku/>
        <w:wordWrap/>
        <w:overflowPunct/>
        <w:topLinePunct w:val="0"/>
        <w:autoSpaceDE/>
        <w:autoSpaceDN/>
        <w:bidi w:val="0"/>
        <w:adjustRightInd w:val="0"/>
        <w:snapToGrid w:val="0"/>
        <w:spacing w:afterAutospacing="0" w:line="370" w:lineRule="exact"/>
        <w:rPr>
          <w:rFonts w:hint="eastAsia" w:ascii="微软雅黑" w:hAnsi="微软雅黑" w:eastAsia="微软雅黑" w:cs="微软雅黑"/>
          <w:sz w:val="21"/>
          <w:szCs w:val="21"/>
        </w:rPr>
      </w:pPr>
      <w:r>
        <w:rPr>
          <w:rFonts w:hint="eastAsia" w:ascii="微软雅黑" w:hAnsi="微软雅黑" w:eastAsia="微软雅黑" w:cs="微软雅黑"/>
          <w:b/>
          <w:sz w:val="21"/>
          <w:szCs w:val="21"/>
        </w:rPr>
        <w:t>京东集团：</w:t>
      </w:r>
      <w:r>
        <w:rPr>
          <w:rFonts w:hint="eastAsia" w:ascii="微软雅黑" w:hAnsi="微软雅黑" w:eastAsia="微软雅黑" w:cs="微软雅黑"/>
          <w:sz w:val="21"/>
          <w:szCs w:val="21"/>
        </w:rPr>
        <w:t>作为某省区人才发展负责人，主要负责人才发展体系建设、月度培训管控、内训师与课程体系搭建、人才盘点、人才项目、领导力项目推动等，作为省区内主讲领导力讲师，</w:t>
      </w:r>
      <w:r>
        <w:rPr>
          <w:rFonts w:hint="eastAsia" w:ascii="微软雅黑" w:hAnsi="微软雅黑" w:eastAsia="微软雅黑" w:cs="微软雅黑"/>
          <w:bCs/>
          <w:sz w:val="21"/>
          <w:szCs w:val="21"/>
        </w:rPr>
        <w:t>并主导领导力课程</w:t>
      </w:r>
      <w:r>
        <w:rPr>
          <w:rFonts w:hint="eastAsia" w:ascii="微软雅黑" w:hAnsi="微软雅黑" w:eastAsia="微软雅黑" w:cs="微软雅黑"/>
          <w:bCs/>
          <w:sz w:val="21"/>
          <w:szCs w:val="21"/>
          <w:lang w:val="en-US" w:eastAsia="zh-CN"/>
        </w:rPr>
        <w:t>认</w:t>
      </w:r>
      <w:r>
        <w:rPr>
          <w:rFonts w:hint="eastAsia" w:ascii="微软雅黑" w:hAnsi="微软雅黑" w:eastAsia="微软雅黑" w:cs="微软雅黑"/>
          <w:bCs/>
          <w:sz w:val="21"/>
          <w:szCs w:val="21"/>
        </w:rPr>
        <w:t>证，</w:t>
      </w:r>
      <w:r>
        <w:rPr>
          <w:rFonts w:hint="eastAsia" w:ascii="微软雅黑" w:hAnsi="微软雅黑" w:eastAsia="微软雅黑" w:cs="微软雅黑"/>
          <w:sz w:val="21"/>
          <w:szCs w:val="21"/>
        </w:rPr>
        <w:t>带出了</w:t>
      </w: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b/>
          <w:bCs/>
          <w:sz w:val="21"/>
          <w:szCs w:val="21"/>
        </w:rPr>
        <w:t>0多位</w:t>
      </w:r>
      <w:r>
        <w:rPr>
          <w:rFonts w:hint="eastAsia" w:ascii="微软雅黑" w:hAnsi="微软雅黑" w:eastAsia="微软雅黑" w:cs="微软雅黑"/>
          <w:sz w:val="21"/>
          <w:szCs w:val="21"/>
        </w:rPr>
        <w:t>领导力内训师，他们已成为集团系统内部培训的中坚力量！</w:t>
      </w:r>
    </w:p>
    <w:p w14:paraId="09C42FF5">
      <w:pPr>
        <w:keepNext w:val="0"/>
        <w:keepLines w:val="0"/>
        <w:pageBreakBefore w:val="0"/>
        <w:widowControl w:val="0"/>
        <w:kinsoku/>
        <w:wordWrap/>
        <w:overflowPunct/>
        <w:topLinePunct w:val="0"/>
        <w:autoSpaceDE/>
        <w:autoSpaceDN/>
        <w:bidi w:val="0"/>
        <w:spacing w:afterAutospacing="0" w:line="370" w:lineRule="exact"/>
        <w:textAlignment w:val="auto"/>
        <w:rPr>
          <w:rFonts w:hint="eastAsia" w:ascii="微软雅黑" w:hAnsi="微软雅黑" w:eastAsia="微软雅黑" w:cs="微软雅黑"/>
          <w:b/>
          <w:bCs/>
          <w:color w:val="0070C0"/>
          <w:szCs w:val="21"/>
          <w:lang w:val="en-US" w:eastAsia="zh-CN"/>
        </w:rPr>
      </w:pPr>
      <w:r>
        <w:rPr>
          <w:rFonts w:hint="eastAsia" w:ascii="微软雅黑" w:hAnsi="微软雅黑" w:eastAsia="微软雅黑" w:cs="微软雅黑"/>
          <w:b/>
          <w:bCs/>
          <w:color w:val="0070C0"/>
          <w:szCs w:val="21"/>
          <w:lang w:val="en-US" w:eastAsia="zh-CN"/>
        </w:rPr>
        <w:t>【培训经验】</w:t>
      </w:r>
    </w:p>
    <w:p w14:paraId="71E4B7BF">
      <w:pPr>
        <w:pStyle w:val="3"/>
        <w:keepNext w:val="0"/>
        <w:keepLines w:val="0"/>
        <w:pageBreakBefore w:val="0"/>
        <w:widowControl w:val="0"/>
        <w:numPr>
          <w:ilvl w:val="0"/>
          <w:numId w:val="6"/>
        </w:numPr>
        <w:tabs>
          <w:tab w:val="left" w:pos="284"/>
        </w:tabs>
        <w:kinsoku/>
        <w:wordWrap/>
        <w:overflowPunct/>
        <w:topLinePunct w:val="0"/>
        <w:autoSpaceDE/>
        <w:autoSpaceDN/>
        <w:bidi w:val="0"/>
        <w:adjustRightInd w:val="0"/>
        <w:snapToGrid w:val="0"/>
        <w:spacing w:after="0" w:afterAutospacing="0" w:line="370" w:lineRule="exact"/>
        <w:ind w:leftChars="0" w:firstLine="420" w:firstLineChars="200"/>
        <w:jc w:val="left"/>
        <w:textAlignment w:val="auto"/>
        <w:rPr>
          <w:rFonts w:hint="eastAsia" w:ascii="微软雅黑" w:hAnsi="微软雅黑" w:eastAsia="微软雅黑" w:cs="微软雅黑"/>
          <w:b/>
          <w:bCs/>
          <w:color w:val="C55911"/>
          <w:sz w:val="21"/>
          <w:szCs w:val="21"/>
          <w:lang w:val="en-US" w:eastAsia="zh-CN"/>
        </w:rPr>
      </w:pPr>
      <w:r>
        <w:rPr>
          <w:rFonts w:hint="eastAsia" w:ascii="微软雅黑" w:hAnsi="微软雅黑" w:eastAsia="微软雅黑" w:cs="微软雅黑"/>
          <w:b/>
          <w:bCs/>
          <w:color w:val="C55911"/>
          <w:sz w:val="21"/>
          <w:szCs w:val="21"/>
          <w:lang w:val="en-US" w:eastAsia="zh-CN"/>
        </w:rPr>
        <w:t>《中流砥柱©》版权课程——单课超160场，累计学员10000+人次、学员好评率98%以上，成为中层管理者的必修课</w:t>
      </w:r>
    </w:p>
    <w:p w14:paraId="1B8E39CB">
      <w:pPr>
        <w:pStyle w:val="3"/>
        <w:keepNext w:val="0"/>
        <w:keepLines w:val="0"/>
        <w:pageBreakBefore w:val="0"/>
        <w:widowControl w:val="0"/>
        <w:numPr>
          <w:ilvl w:val="0"/>
          <w:numId w:val="0"/>
        </w:numPr>
        <w:tabs>
          <w:tab w:val="left" w:pos="284"/>
        </w:tabs>
        <w:kinsoku/>
        <w:wordWrap/>
        <w:overflowPunct/>
        <w:topLinePunct w:val="0"/>
        <w:autoSpaceDE/>
        <w:autoSpaceDN/>
        <w:bidi w:val="0"/>
        <w:adjustRightInd w:val="0"/>
        <w:snapToGrid w:val="0"/>
        <w:spacing w:after="0" w:afterAutospacing="0" w:line="370" w:lineRule="exact"/>
        <w:ind w:firstLine="420" w:firstLineChars="200"/>
        <w:jc w:val="left"/>
        <w:textAlignment w:val="auto"/>
        <w:rPr>
          <w:rFonts w:hint="default" w:ascii="微软雅黑" w:hAnsi="微软雅黑" w:eastAsia="微软雅黑" w:cs="微软雅黑"/>
          <w:b/>
          <w:bCs/>
          <w:kern w:val="2"/>
          <w:sz w:val="21"/>
          <w:szCs w:val="21"/>
          <w:lang w:val="en-US" w:eastAsia="zh-CN" w:bidi="hi-IN"/>
        </w:rPr>
      </w:pPr>
      <w:r>
        <w:rPr>
          <w:rFonts w:hint="eastAsia" w:ascii="微软雅黑" w:hAnsi="微软雅黑" w:eastAsia="微软雅黑" w:cs="微软雅黑"/>
          <w:kern w:val="2"/>
          <w:sz w:val="21"/>
          <w:szCs w:val="21"/>
          <w:lang w:val="en-US" w:eastAsia="zh-CN" w:bidi="hi-IN"/>
        </w:rPr>
        <w:t>陶老师研发的《中流砥柱</w:t>
      </w:r>
      <w:r>
        <w:rPr>
          <w:rFonts w:hint="eastAsia" w:ascii="微软雅黑" w:hAnsi="微软雅黑" w:eastAsia="微软雅黑" w:cs="微软雅黑"/>
          <w:kern w:val="2"/>
          <w:sz w:val="21"/>
          <w:szCs w:val="21"/>
          <w:vertAlign w:val="superscript"/>
          <w:lang w:val="en-US" w:eastAsia="zh-CN" w:bidi="hi-IN"/>
        </w:rPr>
        <w:t>©</w:t>
      </w:r>
      <w:r>
        <w:rPr>
          <w:rFonts w:hint="eastAsia" w:ascii="微软雅黑" w:hAnsi="微软雅黑" w:eastAsia="微软雅黑" w:cs="微软雅黑"/>
          <w:kern w:val="2"/>
          <w:sz w:val="21"/>
          <w:szCs w:val="21"/>
          <w:lang w:val="en-US" w:eastAsia="zh-CN" w:bidi="hi-IN"/>
        </w:rPr>
        <w:t>》版权课程，自2023年至今，先后为中国物流集团、比亚迪、茅台集团、中国移动、阿里巴巴等世界500强公司提供《中流砥柱</w:t>
      </w:r>
      <w:r>
        <w:rPr>
          <w:rFonts w:hint="eastAsia" w:ascii="微软雅黑" w:hAnsi="微软雅黑" w:eastAsia="微软雅黑" w:cs="微软雅黑"/>
          <w:kern w:val="2"/>
          <w:sz w:val="21"/>
          <w:szCs w:val="21"/>
          <w:vertAlign w:val="superscript"/>
          <w:lang w:val="en-US" w:eastAsia="zh-CN" w:bidi="hi-IN"/>
        </w:rPr>
        <w:t>©</w:t>
      </w:r>
      <w:r>
        <w:rPr>
          <w:rFonts w:hint="eastAsia" w:ascii="微软雅黑" w:hAnsi="微软雅黑" w:eastAsia="微软雅黑" w:cs="微软雅黑"/>
          <w:kern w:val="2"/>
          <w:sz w:val="21"/>
          <w:szCs w:val="21"/>
          <w:lang w:val="en-US" w:eastAsia="zh-CN" w:bidi="hi-IN"/>
        </w:rPr>
        <w:t>》版权课程，</w:t>
      </w:r>
      <w:r>
        <w:rPr>
          <w:rFonts w:hint="eastAsia" w:ascii="微软雅黑" w:hAnsi="微软雅黑" w:eastAsia="微软雅黑" w:cs="微软雅黑"/>
          <w:b/>
          <w:bCs/>
          <w:kern w:val="2"/>
          <w:sz w:val="21"/>
          <w:szCs w:val="21"/>
          <w:lang w:val="en-US" w:eastAsia="zh-CN" w:bidi="hi-IN"/>
        </w:rPr>
        <w:t>近1年零8个月的时间，《中流砥柱</w:t>
      </w:r>
      <w:r>
        <w:rPr>
          <w:rFonts w:hint="eastAsia" w:ascii="微软雅黑" w:hAnsi="微软雅黑" w:eastAsia="微软雅黑" w:cs="微软雅黑"/>
          <w:b/>
          <w:bCs/>
          <w:kern w:val="2"/>
          <w:sz w:val="21"/>
          <w:szCs w:val="21"/>
          <w:vertAlign w:val="superscript"/>
          <w:lang w:val="en-US" w:eastAsia="zh-CN" w:bidi="hi-IN"/>
        </w:rPr>
        <w:t>©</w:t>
      </w:r>
      <w:r>
        <w:rPr>
          <w:rFonts w:hint="eastAsia" w:ascii="微软雅黑" w:hAnsi="微软雅黑" w:eastAsia="微软雅黑" w:cs="微软雅黑"/>
          <w:b/>
          <w:bCs/>
          <w:kern w:val="2"/>
          <w:sz w:val="21"/>
          <w:szCs w:val="21"/>
          <w:lang w:val="en-US" w:eastAsia="zh-CN" w:bidi="hi-IN"/>
        </w:rPr>
        <w:t>》单课超160场，累计受训学员达10000+人次</w:t>
      </w:r>
    </w:p>
    <w:p w14:paraId="128B0F10">
      <w:pPr>
        <w:pStyle w:val="3"/>
        <w:keepNext w:val="0"/>
        <w:keepLines w:val="0"/>
        <w:pageBreakBefore w:val="0"/>
        <w:widowControl w:val="0"/>
        <w:numPr>
          <w:ilvl w:val="0"/>
          <w:numId w:val="6"/>
        </w:numPr>
        <w:tabs>
          <w:tab w:val="left" w:pos="284"/>
        </w:tabs>
        <w:kinsoku/>
        <w:wordWrap/>
        <w:overflowPunct/>
        <w:topLinePunct w:val="0"/>
        <w:autoSpaceDE/>
        <w:autoSpaceDN/>
        <w:bidi w:val="0"/>
        <w:adjustRightInd w:val="0"/>
        <w:snapToGrid w:val="0"/>
        <w:spacing w:after="0" w:afterAutospacing="0" w:line="370" w:lineRule="exact"/>
        <w:ind w:left="0" w:leftChars="0" w:firstLine="420" w:firstLineChars="200"/>
        <w:jc w:val="left"/>
        <w:textAlignment w:val="auto"/>
        <w:rPr>
          <w:rFonts w:hint="eastAsia" w:ascii="微软雅黑" w:hAnsi="微软雅黑" w:eastAsia="微软雅黑" w:cs="微软雅黑"/>
          <w:b/>
          <w:bCs/>
          <w:color w:val="C55911"/>
          <w:sz w:val="21"/>
          <w:szCs w:val="21"/>
          <w:lang w:val="en-US" w:eastAsia="zh-CN"/>
        </w:rPr>
      </w:pPr>
      <w:r>
        <w:rPr>
          <w:rFonts w:hint="eastAsia" w:ascii="微软雅黑" w:hAnsi="微软雅黑" w:eastAsia="微软雅黑" w:cs="微软雅黑"/>
          <w:b/>
          <w:bCs/>
          <w:color w:val="C55911"/>
          <w:sz w:val="21"/>
          <w:szCs w:val="21"/>
          <w:lang w:val="en-US" w:eastAsia="zh-CN"/>
        </w:rPr>
        <w:t>擅于项目制系列课程的运营与设计，2023年至今，主讲并主导运营的6天（含）以上的学习项目超10个，学习项目完成率及满意度达100%。</w:t>
      </w:r>
    </w:p>
    <w:p w14:paraId="4333489A">
      <w:pPr>
        <w:keepNext w:val="0"/>
        <w:keepLines w:val="0"/>
        <w:pageBreakBefore w:val="0"/>
        <w:widowControl w:val="0"/>
        <w:kinsoku/>
        <w:wordWrap/>
        <w:overflowPunct/>
        <w:topLinePunct w:val="0"/>
        <w:autoSpaceDE/>
        <w:autoSpaceDN/>
        <w:bidi w:val="0"/>
        <w:spacing w:afterAutospacing="0" w:line="370" w:lineRule="exact"/>
        <w:ind w:firstLine="420" w:firstLineChars="200"/>
        <w:jc w:val="left"/>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陶老师自2023年至今以讲师身份，先后为心连心化工集团、新和成、</w:t>
      </w:r>
      <w:r>
        <w:rPr>
          <w:rFonts w:hint="eastAsia" w:ascii="微软雅黑" w:hAnsi="微软雅黑" w:eastAsia="微软雅黑" w:cs="微软雅黑"/>
          <w:b w:val="0"/>
          <w:bCs w:val="0"/>
          <w:color w:val="auto"/>
          <w:szCs w:val="21"/>
          <w:lang w:val="en-US" w:eastAsia="zh-CN"/>
        </w:rPr>
        <w:t>杭州前进齿轮、富和集团、湖南宝信云、浙江大自然户外用品公司等公司定制学习项目，</w:t>
      </w:r>
      <w:r>
        <w:rPr>
          <w:rFonts w:hint="eastAsia" w:ascii="微软雅黑" w:hAnsi="微软雅黑" w:eastAsia="微软雅黑" w:cs="微软雅黑"/>
          <w:b/>
          <w:bCs/>
          <w:color w:val="auto"/>
          <w:sz w:val="21"/>
          <w:szCs w:val="21"/>
          <w:lang w:val="en-US" w:eastAsia="zh-CN"/>
        </w:rPr>
        <w:t>2023年至今，主讲并主导运营的6天（含）以上的学习项目超10个，学习项目完成率及满意度达100%。</w:t>
      </w:r>
    </w:p>
    <w:p w14:paraId="1F24B277">
      <w:pPr>
        <w:pStyle w:val="3"/>
        <w:keepNext w:val="0"/>
        <w:keepLines w:val="0"/>
        <w:pageBreakBefore w:val="0"/>
        <w:widowControl w:val="0"/>
        <w:numPr>
          <w:ilvl w:val="0"/>
          <w:numId w:val="6"/>
        </w:numPr>
        <w:tabs>
          <w:tab w:val="left" w:pos="284"/>
        </w:tabs>
        <w:kinsoku/>
        <w:wordWrap/>
        <w:overflowPunct/>
        <w:topLinePunct w:val="0"/>
        <w:autoSpaceDE/>
        <w:autoSpaceDN/>
        <w:bidi w:val="0"/>
        <w:adjustRightInd w:val="0"/>
        <w:snapToGrid w:val="0"/>
        <w:spacing w:after="0" w:afterAutospacing="0" w:line="370" w:lineRule="exact"/>
        <w:ind w:left="0" w:leftChars="0" w:firstLine="420" w:firstLineChars="200"/>
        <w:jc w:val="left"/>
        <w:textAlignment w:val="auto"/>
        <w:rPr>
          <w:rFonts w:hint="eastAsia" w:ascii="微软雅黑" w:hAnsi="微软雅黑" w:eastAsia="微软雅黑" w:cs="微软雅黑"/>
          <w:b/>
          <w:bCs/>
          <w:color w:val="C55911"/>
          <w:sz w:val="21"/>
          <w:szCs w:val="21"/>
          <w:lang w:val="en-US" w:eastAsia="zh-CN"/>
        </w:rPr>
      </w:pPr>
      <w:r>
        <w:rPr>
          <w:rFonts w:hint="eastAsia" w:ascii="微软雅黑" w:hAnsi="微软雅黑" w:eastAsia="微软雅黑" w:cs="微软雅黑"/>
          <w:b/>
          <w:bCs/>
          <w:color w:val="C55911"/>
          <w:sz w:val="21"/>
          <w:szCs w:val="21"/>
          <w:lang w:val="en-US" w:eastAsia="zh-CN"/>
        </w:rPr>
        <w:t>陶老师20+年的职场与培训管理经历，擅于并具备以需定制课程的能力，可以根据企业的实际问题，定制匹配的课程方案，已为50+家企业定制课程</w:t>
      </w:r>
    </w:p>
    <w:p w14:paraId="492AA663">
      <w:pPr>
        <w:keepNext w:val="0"/>
        <w:keepLines w:val="0"/>
        <w:pageBreakBefore w:val="0"/>
        <w:numPr>
          <w:ilvl w:val="0"/>
          <w:numId w:val="0"/>
        </w:numPr>
        <w:kinsoku/>
        <w:wordWrap/>
        <w:overflowPunct/>
        <w:topLinePunct w:val="0"/>
        <w:autoSpaceDE/>
        <w:autoSpaceDN/>
        <w:bidi w:val="0"/>
        <w:adjustRightInd w:val="0"/>
        <w:snapToGrid w:val="0"/>
        <w:spacing w:afterAutospacing="0" w:line="370" w:lineRule="exact"/>
        <w:ind w:firstLine="420" w:firstLineChars="200"/>
        <w:rPr>
          <w:rFonts w:hint="eastAsia" w:ascii="微软雅黑" w:hAnsi="微软雅黑" w:eastAsia="微软雅黑" w:cs="微软雅黑"/>
          <w:b/>
          <w:bCs/>
          <w:color w:val="0070C0"/>
          <w:sz w:val="22"/>
          <w:szCs w:val="22"/>
          <w:highlight w:val="none"/>
          <w:lang w:val="en-US" w:eastAsia="zh-CN"/>
        </w:rPr>
      </w:pPr>
      <w:r>
        <w:rPr>
          <w:rFonts w:hint="eastAsia" w:ascii="微软雅黑" w:hAnsi="微软雅黑" w:eastAsia="微软雅黑" w:cs="微软雅黑"/>
          <w:sz w:val="21"/>
          <w:szCs w:val="21"/>
          <w:lang w:val="en-US" w:eastAsia="zh-CN"/>
        </w:rPr>
        <w:t>陶老师在</w:t>
      </w:r>
      <w:r>
        <w:rPr>
          <w:rFonts w:hint="eastAsia" w:ascii="微软雅黑" w:hAnsi="微软雅黑" w:eastAsia="微软雅黑" w:cs="微软雅黑"/>
          <w:sz w:val="21"/>
          <w:szCs w:val="21"/>
        </w:rPr>
        <w:t>培训领域经验以及复合型的知识结构，</w:t>
      </w:r>
      <w:r>
        <w:rPr>
          <w:rFonts w:hint="eastAsia" w:ascii="微软雅黑" w:hAnsi="微软雅黑" w:eastAsia="微软雅黑" w:cs="宋体"/>
          <w:b w:val="0"/>
          <w:bCs w:val="0"/>
          <w:kern w:val="0"/>
          <w:sz w:val="21"/>
          <w:szCs w:val="21"/>
          <w:lang w:val="en-US" w:eastAsia="zh-CN"/>
        </w:rPr>
        <w:t>擅于</w:t>
      </w:r>
      <w:r>
        <w:rPr>
          <w:rFonts w:hint="eastAsia" w:ascii="微软雅黑" w:hAnsi="微软雅黑" w:eastAsia="微软雅黑" w:cs="宋体"/>
          <w:b w:val="0"/>
          <w:bCs w:val="0"/>
          <w:kern w:val="0"/>
          <w:sz w:val="21"/>
          <w:szCs w:val="21"/>
        </w:rPr>
        <w:t>诊断</w:t>
      </w:r>
      <w:r>
        <w:rPr>
          <w:rFonts w:hint="eastAsia" w:ascii="微软雅黑" w:hAnsi="微软雅黑" w:eastAsia="微软雅黑" w:cs="宋体"/>
          <w:b w:val="0"/>
          <w:bCs w:val="0"/>
          <w:kern w:val="0"/>
          <w:sz w:val="21"/>
          <w:szCs w:val="21"/>
          <w:lang w:val="en-US" w:eastAsia="zh-CN"/>
        </w:rPr>
        <w:t>业务实际</w:t>
      </w:r>
      <w:r>
        <w:rPr>
          <w:rFonts w:hint="eastAsia" w:ascii="微软雅黑" w:hAnsi="微软雅黑" w:eastAsia="微软雅黑" w:cs="微软雅黑"/>
          <w:sz w:val="21"/>
          <w:szCs w:val="21"/>
        </w:rPr>
        <w:t>并解决问题，</w:t>
      </w:r>
      <w:r>
        <w:rPr>
          <w:rFonts w:hint="eastAsia" w:ascii="微软雅黑" w:hAnsi="微软雅黑" w:eastAsia="微软雅黑" w:cs="微软雅黑"/>
          <w:sz w:val="21"/>
          <w:szCs w:val="21"/>
          <w:lang w:val="en-US" w:eastAsia="zh-CN"/>
        </w:rPr>
        <w:t>以培训助力业务成长，运用科学管理工具，设计本土化课程，</w:t>
      </w:r>
      <w:r>
        <w:rPr>
          <w:rFonts w:hint="eastAsia" w:ascii="微软雅黑" w:hAnsi="微软雅黑" w:eastAsia="微软雅黑" w:cs="微软雅黑"/>
          <w:sz w:val="21"/>
          <w:szCs w:val="21"/>
        </w:rPr>
        <w:t>曾</w:t>
      </w:r>
      <w:r>
        <w:rPr>
          <w:rFonts w:hint="eastAsia" w:ascii="微软雅黑" w:hAnsi="微软雅黑" w:eastAsia="微软雅黑" w:cs="微软雅黑"/>
          <w:b/>
          <w:bCs/>
          <w:sz w:val="21"/>
          <w:szCs w:val="21"/>
        </w:rPr>
        <w:t>2次</w:t>
      </w:r>
      <w:r>
        <w:rPr>
          <w:rFonts w:hint="eastAsia" w:ascii="微软雅黑" w:hAnsi="微软雅黑" w:eastAsia="微软雅黑" w:cs="微软雅黑"/>
          <w:sz w:val="21"/>
          <w:szCs w:val="21"/>
        </w:rPr>
        <w:t>为</w:t>
      </w:r>
      <w:r>
        <w:rPr>
          <w:rFonts w:hint="eastAsia" w:ascii="微软雅黑" w:hAnsi="微软雅黑" w:eastAsia="微软雅黑" w:cs="微软雅黑"/>
          <w:sz w:val="21"/>
          <w:szCs w:val="21"/>
          <w:lang w:val="en-US" w:eastAsia="zh-CN"/>
        </w:rPr>
        <w:t>某</w:t>
      </w:r>
      <w:r>
        <w:rPr>
          <w:rFonts w:hint="eastAsia" w:ascii="微软雅黑" w:hAnsi="微软雅黑" w:eastAsia="微软雅黑" w:cs="微软雅黑"/>
          <w:sz w:val="21"/>
          <w:szCs w:val="21"/>
        </w:rPr>
        <w:t>集团的中高层量身定制培训项目，结合公司的发展现况及团队的瓶颈问题等订制课程，进行长达</w:t>
      </w:r>
      <w:r>
        <w:rPr>
          <w:rFonts w:hint="eastAsia" w:ascii="微软雅黑" w:hAnsi="微软雅黑" w:eastAsia="微软雅黑" w:cs="微软雅黑"/>
          <w:b/>
          <w:bCs/>
          <w:sz w:val="21"/>
          <w:szCs w:val="21"/>
        </w:rPr>
        <w:t>6天</w:t>
      </w:r>
      <w:r>
        <w:rPr>
          <w:rFonts w:hint="eastAsia" w:ascii="微软雅黑" w:hAnsi="微软雅黑" w:eastAsia="微软雅黑" w:cs="微软雅黑"/>
          <w:sz w:val="21"/>
          <w:szCs w:val="21"/>
        </w:rPr>
        <w:t>的《</w:t>
      </w:r>
      <w:r>
        <w:rPr>
          <w:rFonts w:hint="eastAsia" w:ascii="微软雅黑" w:hAnsi="微软雅黑" w:eastAsia="微软雅黑" w:cs="微软雅黑"/>
          <w:sz w:val="21"/>
          <w:szCs w:val="21"/>
          <w:lang w:val="en-US" w:eastAsia="zh-CN"/>
        </w:rPr>
        <w:t>中流砥柱-中层管人理事实战能力提升</w:t>
      </w:r>
      <w:r>
        <w:rPr>
          <w:rFonts w:hint="eastAsia" w:ascii="微软雅黑" w:hAnsi="微软雅黑" w:eastAsia="微软雅黑" w:cs="微软雅黑"/>
          <w:sz w:val="21"/>
          <w:szCs w:val="21"/>
        </w:rPr>
        <w:t>》、《管理者的人才管理沙盘》等</w:t>
      </w:r>
      <w:r>
        <w:rPr>
          <w:rFonts w:hint="eastAsia" w:ascii="微软雅黑" w:hAnsi="微软雅黑" w:eastAsia="微软雅黑" w:cs="微软雅黑"/>
          <w:sz w:val="21"/>
          <w:szCs w:val="21"/>
          <w:lang w:val="en-US" w:eastAsia="zh-CN"/>
        </w:rPr>
        <w:t>管理</w:t>
      </w:r>
      <w:r>
        <w:rPr>
          <w:rFonts w:hint="eastAsia" w:ascii="微软雅黑" w:hAnsi="微软雅黑" w:eastAsia="微软雅黑" w:cs="微软雅黑"/>
          <w:sz w:val="21"/>
          <w:szCs w:val="21"/>
        </w:rPr>
        <w:t>技能特训，使公司的管理瓶颈迎刃而解，并导入人才盘点九宫格、PDP风格特及时间管理工具表等，培训效果受到公司高层高度评价</w:t>
      </w:r>
      <w:r>
        <w:rPr>
          <w:rFonts w:hint="eastAsia" w:ascii="微软雅黑" w:hAnsi="微软雅黑" w:eastAsia="微软雅黑" w:cs="微软雅黑"/>
          <w:sz w:val="21"/>
          <w:szCs w:val="21"/>
          <w:lang w:eastAsia="zh-CN"/>
        </w:rPr>
        <w:t>，</w:t>
      </w:r>
      <w:r>
        <w:rPr>
          <w:rFonts w:hint="eastAsia" w:ascii="微软雅黑" w:hAnsi="微软雅黑" w:eastAsia="微软雅黑" w:cs="宋体"/>
          <w:b/>
          <w:bCs/>
          <w:kern w:val="0"/>
          <w:sz w:val="21"/>
          <w:szCs w:val="21"/>
          <w:lang w:val="en-US" w:eastAsia="zh-CN"/>
        </w:rPr>
        <w:t>已为50+家企业定制课程</w:t>
      </w:r>
    </w:p>
    <w:p w14:paraId="2039FFBD">
      <w:pPr>
        <w:keepNext w:val="0"/>
        <w:keepLines w:val="0"/>
        <w:pageBreakBefore w:val="0"/>
        <w:kinsoku/>
        <w:wordWrap/>
        <w:overflowPunct/>
        <w:topLinePunct w:val="0"/>
        <w:autoSpaceDE/>
        <w:autoSpaceDN/>
        <w:bidi w:val="0"/>
        <w:spacing w:afterAutospacing="0" w:line="370" w:lineRule="exact"/>
        <w:rPr>
          <w:rFonts w:hint="eastAsia" w:ascii="微软雅黑" w:hAnsi="微软雅黑" w:eastAsia="微软雅黑" w:cs="微软雅黑"/>
          <w:kern w:val="2"/>
          <w:sz w:val="21"/>
          <w:szCs w:val="21"/>
          <w:lang w:val="en-US" w:eastAsia="zh-CN" w:bidi="hi-IN"/>
        </w:rPr>
      </w:pPr>
      <w:r>
        <w:rPr>
          <w:rFonts w:hint="eastAsia" w:ascii="微软雅黑" w:hAnsi="微软雅黑" w:eastAsia="微软雅黑" w:cs="微软雅黑"/>
          <w:b/>
          <w:bCs/>
          <w:color w:val="0070C0"/>
          <w:sz w:val="22"/>
          <w:szCs w:val="22"/>
          <w:highlight w:val="none"/>
          <w:lang w:val="en-US" w:eastAsia="zh-CN"/>
        </w:rPr>
        <w:t>【愿景使命】</w:t>
      </w:r>
      <w:r>
        <w:rPr>
          <w:rFonts w:hint="eastAsia" w:ascii="微软雅黑" w:hAnsi="微软雅黑" w:eastAsia="微软雅黑" w:cs="微软雅黑"/>
          <w:b/>
          <w:bCs/>
          <w:color w:val="C55911"/>
          <w:kern w:val="2"/>
          <w:sz w:val="21"/>
          <w:szCs w:val="21"/>
          <w:lang w:val="en-US" w:eastAsia="zh-CN" w:bidi="hi-IN"/>
        </w:rPr>
        <w:t>为赋能100万管理者持续奋斗，</w:t>
      </w:r>
      <w:r>
        <w:rPr>
          <w:rFonts w:hint="eastAsia" w:ascii="微软雅黑" w:hAnsi="微软雅黑" w:eastAsia="微软雅黑" w:cs="微软雅黑"/>
          <w:kern w:val="2"/>
          <w:sz w:val="21"/>
          <w:szCs w:val="21"/>
          <w:lang w:val="en-US" w:eastAsia="zh-CN" w:bidi="hi-IN"/>
        </w:rPr>
        <w:t>致力于管理类课程的研究，研发出优质的版权课程，创造管理类优秀的品牌课程，成人达己，点燃学员，影响更多的客户和管理者持续成长，实现强企梦、强国梦而矢志奋斗！    </w:t>
      </w:r>
    </w:p>
    <w:p w14:paraId="69E12241">
      <w:pPr>
        <w:keepNext w:val="0"/>
        <w:keepLines w:val="0"/>
        <w:pageBreakBefore w:val="0"/>
        <w:kinsoku/>
        <w:wordWrap/>
        <w:overflowPunct/>
        <w:topLinePunct w:val="0"/>
        <w:autoSpaceDE/>
        <w:autoSpaceDN/>
        <w:bidi w:val="0"/>
        <w:spacing w:afterAutospacing="0" w:line="370" w:lineRule="exact"/>
        <w:rPr>
          <w:rFonts w:hint="eastAsia" w:ascii="微软雅黑" w:hAnsi="微软雅黑" w:eastAsia="微软雅黑" w:cs="微软雅黑"/>
          <w:b/>
          <w:bCs/>
          <w:color w:val="0070C0"/>
          <w:sz w:val="22"/>
          <w:szCs w:val="22"/>
        </w:rPr>
      </w:pPr>
      <w:r>
        <w:rPr>
          <w:rFonts w:hint="eastAsia" w:ascii="微软雅黑" w:hAnsi="微软雅黑" w:eastAsia="微软雅黑" w:cs="微软雅黑"/>
          <w:b/>
          <w:bCs/>
          <w:color w:val="0070C0"/>
          <w:sz w:val="22"/>
          <w:szCs w:val="22"/>
        </w:rPr>
        <w:t>【授课风格】</w:t>
      </w:r>
    </w:p>
    <w:p w14:paraId="54936061">
      <w:pPr>
        <w:keepNext w:val="0"/>
        <w:keepLines w:val="0"/>
        <w:pageBreakBefore w:val="0"/>
        <w:kinsoku/>
        <w:wordWrap/>
        <w:overflowPunct/>
        <w:topLinePunct w:val="0"/>
        <w:autoSpaceDE/>
        <w:autoSpaceDN/>
        <w:bidi w:val="0"/>
        <w:spacing w:afterAutospacing="0" w:line="370" w:lineRule="exact"/>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互动性强：</w:t>
      </w:r>
      <w:r>
        <w:rPr>
          <w:rFonts w:hint="eastAsia" w:ascii="微软雅黑" w:hAnsi="微软雅黑" w:eastAsia="微软雅黑" w:cs="微软雅黑"/>
          <w:sz w:val="21"/>
          <w:szCs w:val="21"/>
        </w:rPr>
        <w:t>用</w:t>
      </w:r>
      <w:r>
        <w:rPr>
          <w:rFonts w:hint="eastAsia" w:ascii="微软雅黑" w:hAnsi="微软雅黑" w:eastAsia="微软雅黑" w:cs="微软雅黑"/>
          <w:sz w:val="21"/>
          <w:szCs w:val="21"/>
          <w:lang w:val="en-US" w:eastAsia="zh-CN"/>
        </w:rPr>
        <w:t>情境重现</w:t>
      </w:r>
      <w:r>
        <w:rPr>
          <w:rFonts w:hint="eastAsia" w:ascii="微软雅黑" w:hAnsi="微软雅黑" w:eastAsia="微软雅黑" w:cs="微软雅黑"/>
          <w:sz w:val="21"/>
          <w:szCs w:val="21"/>
        </w:rPr>
        <w:t>和</w:t>
      </w:r>
      <w:r>
        <w:rPr>
          <w:rFonts w:hint="eastAsia" w:ascii="微软雅黑" w:hAnsi="微软雅黑" w:eastAsia="微软雅黑" w:cs="微软雅黑"/>
          <w:sz w:val="21"/>
          <w:szCs w:val="21"/>
          <w:lang w:val="en-US" w:eastAsia="zh-CN"/>
        </w:rPr>
        <w:t>角色扮演</w:t>
      </w:r>
      <w:r>
        <w:rPr>
          <w:rFonts w:hint="eastAsia" w:ascii="微软雅黑" w:hAnsi="微软雅黑" w:eastAsia="微软雅黑" w:cs="微软雅黑"/>
          <w:sz w:val="21"/>
          <w:szCs w:val="21"/>
        </w:rPr>
        <w:t>，将理论与实际相结合，创造出真实而生动的情境，让参训学员深度</w:t>
      </w:r>
    </w:p>
    <w:p w14:paraId="49CB499E">
      <w:pPr>
        <w:keepNext w:val="0"/>
        <w:keepLines w:val="0"/>
        <w:pageBreakBefore w:val="0"/>
        <w:kinsoku/>
        <w:wordWrap/>
        <w:overflowPunct/>
        <w:topLinePunct w:val="0"/>
        <w:autoSpaceDE/>
        <w:autoSpaceDN/>
        <w:bidi w:val="0"/>
        <w:spacing w:afterAutospacing="0" w:line="370" w:lineRule="exact"/>
        <w:ind w:firstLine="1050" w:firstLineChars="500"/>
        <w:rPr>
          <w:rFonts w:hint="eastAsia" w:ascii="微软雅黑" w:hAnsi="微软雅黑" w:eastAsia="微软雅黑" w:cs="微软雅黑"/>
          <w:bCs/>
          <w:sz w:val="21"/>
          <w:szCs w:val="21"/>
        </w:rPr>
      </w:pPr>
      <w:r>
        <w:rPr>
          <w:rFonts w:hint="eastAsia" w:ascii="微软雅黑" w:hAnsi="微软雅黑" w:eastAsia="微软雅黑" w:cs="微软雅黑"/>
          <w:sz w:val="21"/>
          <w:szCs w:val="21"/>
        </w:rPr>
        <w:t>参与其中真实面对挑战，能够让人有很强的启发和收获；</w:t>
      </w:r>
    </w:p>
    <w:p w14:paraId="6FFBB9F7">
      <w:pPr>
        <w:keepNext w:val="0"/>
        <w:keepLines w:val="0"/>
        <w:pageBreakBefore w:val="0"/>
        <w:kinsoku/>
        <w:wordWrap/>
        <w:overflowPunct/>
        <w:topLinePunct w:val="0"/>
        <w:autoSpaceDE/>
        <w:autoSpaceDN/>
        <w:bidi w:val="0"/>
        <w:spacing w:afterAutospacing="0" w:line="370" w:lineRule="exact"/>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聚焦实战：</w:t>
      </w:r>
      <w:r>
        <w:rPr>
          <w:rFonts w:hint="eastAsia" w:ascii="微软雅黑" w:hAnsi="微软雅黑" w:eastAsia="微软雅黑" w:cs="微软雅黑"/>
          <w:sz w:val="21"/>
          <w:szCs w:val="21"/>
        </w:rPr>
        <w:t>内容围绕</w:t>
      </w:r>
      <w:r>
        <w:rPr>
          <w:rFonts w:hint="eastAsia" w:ascii="微软雅黑" w:hAnsi="微软雅黑" w:eastAsia="微软雅黑" w:cs="微软雅黑"/>
          <w:sz w:val="21"/>
          <w:szCs w:val="21"/>
          <w:lang w:val="en-US" w:eastAsia="zh-CN"/>
        </w:rPr>
        <w:t>相关管理</w:t>
      </w:r>
      <w:r>
        <w:rPr>
          <w:rFonts w:hint="eastAsia" w:ascii="微软雅黑" w:hAnsi="微软雅黑" w:eastAsia="微软雅黑" w:cs="微软雅黑"/>
          <w:sz w:val="21"/>
          <w:szCs w:val="21"/>
        </w:rPr>
        <w:t>日常情境中冲突、难题、棘手问题，聚焦实际情境，学员深度参与，有数</w:t>
      </w:r>
    </w:p>
    <w:p w14:paraId="0948F239">
      <w:pPr>
        <w:keepNext w:val="0"/>
        <w:keepLines w:val="0"/>
        <w:pageBreakBefore w:val="0"/>
        <w:kinsoku/>
        <w:wordWrap/>
        <w:overflowPunct/>
        <w:topLinePunct w:val="0"/>
        <w:autoSpaceDE/>
        <w:autoSpaceDN/>
        <w:bidi w:val="0"/>
        <w:spacing w:afterAutospacing="0" w:line="370" w:lineRule="exact"/>
        <w:ind w:firstLine="1050" w:firstLineChars="500"/>
        <w:rPr>
          <w:rFonts w:hint="eastAsia" w:ascii="微软雅黑" w:hAnsi="微软雅黑" w:eastAsia="微软雅黑" w:cs="微软雅黑"/>
          <w:sz w:val="21"/>
          <w:szCs w:val="21"/>
        </w:rPr>
      </w:pPr>
      <w:r>
        <w:rPr>
          <w:rFonts w:hint="eastAsia" w:ascii="微软雅黑" w:hAnsi="微软雅黑" w:eastAsia="微软雅黑" w:cs="微软雅黑"/>
          <w:sz w:val="21"/>
          <w:szCs w:val="21"/>
        </w:rPr>
        <w:t>据直接给出反馈且情景可分析迁移至实际工作中；</w:t>
      </w:r>
    </w:p>
    <w:p w14:paraId="72E0378B">
      <w:pPr>
        <w:keepNext w:val="0"/>
        <w:keepLines w:val="0"/>
        <w:pageBreakBefore w:val="0"/>
        <w:kinsoku/>
        <w:wordWrap/>
        <w:overflowPunct/>
        <w:topLinePunct w:val="0"/>
        <w:autoSpaceDE/>
        <w:autoSpaceDN/>
        <w:bidi w:val="0"/>
        <w:spacing w:afterAutospacing="0" w:line="370" w:lineRule="exact"/>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寓教于乐：</w:t>
      </w:r>
      <w:r>
        <w:rPr>
          <w:rFonts w:hint="eastAsia" w:ascii="微软雅黑" w:hAnsi="微软雅黑" w:eastAsia="微软雅黑" w:cs="微软雅黑"/>
          <w:sz w:val="21"/>
          <w:szCs w:val="21"/>
        </w:rPr>
        <w:t>授课风趣幽默，风格稳重，活泼愉快，内容丰富且逻辑严谨，深入浅出传授企业管理知识，</w:t>
      </w:r>
    </w:p>
    <w:p w14:paraId="2367C6D6">
      <w:pPr>
        <w:keepNext w:val="0"/>
        <w:keepLines w:val="0"/>
        <w:pageBreakBefore w:val="0"/>
        <w:kinsoku/>
        <w:wordWrap/>
        <w:overflowPunct/>
        <w:topLinePunct w:val="0"/>
        <w:autoSpaceDE/>
        <w:autoSpaceDN/>
        <w:bidi w:val="0"/>
        <w:spacing w:afterAutospacing="0" w:line="370" w:lineRule="exact"/>
        <w:ind w:firstLine="1050" w:firstLineChars="500"/>
        <w:rPr>
          <w:rFonts w:hint="eastAsia" w:ascii="微软雅黑" w:hAnsi="微软雅黑" w:eastAsia="微软雅黑" w:cs="微软雅黑"/>
          <w:sz w:val="21"/>
          <w:szCs w:val="21"/>
        </w:rPr>
      </w:pPr>
      <w:r>
        <w:rPr>
          <w:rFonts w:hint="eastAsia" w:ascii="微软雅黑" w:hAnsi="微软雅黑" w:eastAsia="微软雅黑" w:cs="微软雅黑"/>
          <w:sz w:val="21"/>
          <w:szCs w:val="21"/>
        </w:rPr>
        <w:t>让学员在轻松下氛围下启发与收获；</w:t>
      </w:r>
    </w:p>
    <w:p w14:paraId="53E9DD8F">
      <w:pPr>
        <w:keepNext w:val="0"/>
        <w:keepLines w:val="0"/>
        <w:pageBreakBefore w:val="0"/>
        <w:kinsoku/>
        <w:wordWrap/>
        <w:overflowPunct/>
        <w:topLinePunct w:val="0"/>
        <w:autoSpaceDE/>
        <w:autoSpaceDN/>
        <w:bidi w:val="0"/>
        <w:spacing w:afterAutospacing="0" w:line="37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rPr>
        <w:t>实战案例：</w:t>
      </w:r>
      <w:r>
        <w:rPr>
          <w:rFonts w:hint="eastAsia" w:ascii="微软雅黑" w:hAnsi="微软雅黑" w:eastAsia="微软雅黑" w:cs="微软雅黑"/>
          <w:sz w:val="21"/>
          <w:szCs w:val="21"/>
          <w:lang w:val="en-US" w:eastAsia="zh-CN"/>
        </w:rPr>
        <w:t>课堂中</w:t>
      </w:r>
      <w:r>
        <w:rPr>
          <w:rFonts w:hint="eastAsia" w:ascii="微软雅黑" w:hAnsi="微软雅黑" w:eastAsia="微软雅黑" w:cs="微软雅黑"/>
          <w:sz w:val="21"/>
          <w:szCs w:val="21"/>
        </w:rPr>
        <w:t>小组讨论充分，每个情景及案例老师会给出有针对性的引导及点评，不仅</w:t>
      </w:r>
      <w:r>
        <w:rPr>
          <w:rFonts w:hint="eastAsia" w:ascii="微软雅黑" w:hAnsi="微软雅黑" w:eastAsia="微软雅黑" w:cs="微软雅黑"/>
          <w:sz w:val="21"/>
          <w:szCs w:val="21"/>
          <w:lang w:val="en-US" w:eastAsia="zh-CN"/>
        </w:rPr>
        <w:t>有启发和收获，</w:t>
      </w:r>
    </w:p>
    <w:p w14:paraId="789B7B1E">
      <w:pPr>
        <w:keepNext w:val="0"/>
        <w:keepLines w:val="0"/>
        <w:pageBreakBefore w:val="0"/>
        <w:kinsoku/>
        <w:wordWrap/>
        <w:overflowPunct/>
        <w:topLinePunct w:val="0"/>
        <w:autoSpaceDE/>
        <w:autoSpaceDN/>
        <w:bidi w:val="0"/>
        <w:spacing w:afterAutospacing="0" w:line="370" w:lineRule="exact"/>
        <w:ind w:firstLine="1050" w:firstLineChars="500"/>
        <w:rPr>
          <w:rFonts w:hint="eastAsia" w:ascii="微软雅黑" w:hAnsi="微软雅黑" w:eastAsia="微软雅黑" w:cs="微软雅黑"/>
          <w:sz w:val="21"/>
          <w:szCs w:val="21"/>
        </w:rPr>
      </w:pPr>
      <w:r>
        <w:rPr>
          <w:rFonts w:hint="eastAsia" w:ascii="微软雅黑" w:hAnsi="微软雅黑" w:eastAsia="微软雅黑" w:cs="微软雅黑"/>
          <w:sz w:val="21"/>
          <w:szCs w:val="21"/>
        </w:rPr>
        <w:t>还有情景可分析迁移至实际工作中，让课</w:t>
      </w:r>
      <w:r>
        <w:rPr>
          <w:rFonts w:hint="eastAsia" w:ascii="微软雅黑" w:hAnsi="微软雅黑" w:eastAsia="微软雅黑" w:cs="微软雅黑"/>
          <w:sz w:val="21"/>
          <w:szCs w:val="21"/>
          <w:lang w:val="en-US" w:eastAsia="zh-CN"/>
        </w:rPr>
        <w:t>堂</w:t>
      </w:r>
      <w:r>
        <w:rPr>
          <w:rFonts w:hint="eastAsia" w:ascii="微软雅黑" w:hAnsi="微软雅黑" w:eastAsia="微软雅黑" w:cs="微软雅黑"/>
          <w:sz w:val="21"/>
          <w:szCs w:val="21"/>
        </w:rPr>
        <w:t>既有娱乐性，又聚焦实战收获。</w:t>
      </w:r>
    </w:p>
    <w:p w14:paraId="6FC697CC">
      <w:pPr>
        <w:keepNext w:val="0"/>
        <w:keepLines w:val="0"/>
        <w:pageBreakBefore w:val="0"/>
        <w:kinsoku/>
        <w:wordWrap/>
        <w:overflowPunct/>
        <w:topLinePunct w:val="0"/>
        <w:autoSpaceDE/>
        <w:autoSpaceDN/>
        <w:bidi w:val="0"/>
        <w:spacing w:afterAutospacing="0" w:line="370" w:lineRule="exact"/>
        <w:rPr>
          <w:sz w:val="22"/>
          <w:szCs w:val="22"/>
        </w:rPr>
      </w:pPr>
      <w:r>
        <w:rPr>
          <w:rFonts w:hint="eastAsia" w:ascii="微软雅黑" w:hAnsi="微软雅黑" w:eastAsia="微软雅黑" w:cs="微软雅黑"/>
          <w:b/>
          <w:bCs/>
          <w:color w:val="0070C0"/>
          <w:sz w:val="22"/>
          <w:szCs w:val="22"/>
        </w:rPr>
        <w:t>【主讲课程】</w:t>
      </w:r>
    </w:p>
    <w:p w14:paraId="433B9199">
      <w:pPr>
        <w:keepNext w:val="0"/>
        <w:keepLines w:val="0"/>
        <w:pageBreakBefore w:val="0"/>
        <w:kinsoku/>
        <w:wordWrap/>
        <w:overflowPunct/>
        <w:topLinePunct w:val="0"/>
        <w:autoSpaceDE/>
        <w:autoSpaceDN/>
        <w:bidi w:val="0"/>
        <w:adjustRightInd/>
        <w:snapToGrid w:val="0"/>
        <w:spacing w:afterAutospacing="0" w:line="370" w:lineRule="exact"/>
        <w:rPr>
          <w:rFonts w:hint="eastAsia" w:eastAsia="微软雅黑"/>
          <w:sz w:val="21"/>
          <w:szCs w:val="21"/>
          <w:lang w:val="en-US" w:eastAsia="zh-CN"/>
        </w:rPr>
      </w:pPr>
      <w:r>
        <w:rPr>
          <w:rFonts w:hint="eastAsia" w:ascii="微软雅黑" w:hAnsi="微软雅黑" w:eastAsia="微软雅黑" w:cs="微软雅黑"/>
          <w:b/>
          <w:sz w:val="21"/>
          <w:szCs w:val="21"/>
        </w:rPr>
        <w:t>中</w:t>
      </w:r>
      <w:r>
        <w:rPr>
          <w:rFonts w:hint="eastAsia" w:ascii="微软雅黑" w:hAnsi="微软雅黑" w:eastAsia="微软雅黑" w:cs="微软雅黑"/>
          <w:b/>
          <w:sz w:val="21"/>
          <w:szCs w:val="21"/>
          <w:lang w:val="en-US" w:eastAsia="zh-CN"/>
        </w:rPr>
        <w:t>高</w:t>
      </w:r>
      <w:r>
        <w:rPr>
          <w:rFonts w:hint="eastAsia" w:ascii="微软雅黑" w:hAnsi="微软雅黑" w:eastAsia="微软雅黑" w:cs="微软雅黑"/>
          <w:b/>
          <w:sz w:val="21"/>
          <w:szCs w:val="21"/>
        </w:rPr>
        <w:t>层管理</w:t>
      </w:r>
      <w:r>
        <w:rPr>
          <w:rFonts w:hint="eastAsia" w:ascii="微软雅黑" w:hAnsi="微软雅黑" w:eastAsia="微软雅黑" w:cs="微软雅黑"/>
          <w:b/>
          <w:sz w:val="21"/>
          <w:szCs w:val="21"/>
          <w:lang w:val="en-US" w:eastAsia="zh-CN"/>
        </w:rPr>
        <w:t>类：</w:t>
      </w:r>
    </w:p>
    <w:p w14:paraId="441E55CF">
      <w:pPr>
        <w:keepNext w:val="0"/>
        <w:keepLines w:val="0"/>
        <w:pageBreakBefore w:val="0"/>
        <w:kinsoku/>
        <w:wordWrap/>
        <w:overflowPunct/>
        <w:topLinePunct w:val="0"/>
        <w:autoSpaceDE/>
        <w:autoSpaceDN/>
        <w:bidi w:val="0"/>
        <w:adjustRightInd/>
        <w:snapToGrid w:val="0"/>
        <w:spacing w:afterAutospacing="0" w:line="370" w:lineRule="exact"/>
        <w:rPr>
          <w:rFonts w:hint="eastAsia" w:ascii="微软雅黑" w:hAnsi="微软雅黑" w:eastAsia="微软雅黑" w:cs="微软雅黑"/>
          <w:b/>
          <w:bCs w:val="0"/>
          <w:color w:val="C55911"/>
          <w:sz w:val="21"/>
          <w:szCs w:val="21"/>
          <w:lang w:val="en-US" w:eastAsia="zh-CN"/>
        </w:rPr>
      </w:pPr>
      <w:r>
        <w:rPr>
          <w:rFonts w:hint="eastAsia" w:ascii="微软雅黑" w:hAnsi="微软雅黑" w:eastAsia="微软雅黑" w:cs="微软雅黑"/>
          <w:b/>
          <w:bCs w:val="0"/>
          <w:color w:val="C55911"/>
          <w:sz w:val="21"/>
          <w:szCs w:val="21"/>
          <w:lang w:val="en-US" w:eastAsia="zh-CN"/>
        </w:rPr>
        <w:t>01</w:t>
      </w:r>
      <w:r>
        <w:rPr>
          <w:rFonts w:hint="eastAsia" w:ascii="微软雅黑" w:hAnsi="微软雅黑" w:eastAsia="微软雅黑" w:cs="微软雅黑"/>
          <w:b/>
          <w:bCs w:val="0"/>
          <w:color w:val="C55911"/>
          <w:sz w:val="21"/>
          <w:szCs w:val="21"/>
        </w:rPr>
        <w:t>《</w:t>
      </w:r>
      <w:r>
        <w:rPr>
          <w:rFonts w:hint="eastAsia" w:ascii="微软雅黑" w:hAnsi="微软雅黑" w:eastAsia="微软雅黑" w:cs="微软雅黑"/>
          <w:b/>
          <w:bCs w:val="0"/>
          <w:color w:val="C55911"/>
          <w:sz w:val="21"/>
          <w:szCs w:val="21"/>
          <w:lang w:val="en-US" w:eastAsia="zh-CN"/>
        </w:rPr>
        <w:t>中流砥柱</w:t>
      </w:r>
      <w:r>
        <w:rPr>
          <w:rFonts w:hint="default" w:ascii="微软雅黑" w:hAnsi="微软雅黑" w:eastAsia="微软雅黑" w:cs="微软雅黑"/>
          <w:b/>
          <w:bCs w:val="0"/>
          <w:color w:val="C55911"/>
          <w:sz w:val="21"/>
          <w:szCs w:val="21"/>
          <w:vertAlign w:val="superscript"/>
          <w:lang w:val="en-US" w:eastAsia="zh-CN"/>
        </w:rPr>
        <w:t>©</w:t>
      </w:r>
      <w:r>
        <w:rPr>
          <w:rFonts w:hint="eastAsia" w:ascii="微软雅黑" w:hAnsi="微软雅黑" w:eastAsia="微软雅黑" w:cs="微软雅黑"/>
          <w:b/>
          <w:bCs w:val="0"/>
          <w:color w:val="C55911"/>
          <w:sz w:val="21"/>
          <w:szCs w:val="21"/>
          <w:lang w:val="en-US" w:eastAsia="zh-CN"/>
        </w:rPr>
        <w:t>——中层管人理事实战能力提升</w:t>
      </w:r>
      <w:r>
        <w:rPr>
          <w:rFonts w:hint="eastAsia" w:ascii="微软雅黑" w:hAnsi="微软雅黑" w:eastAsia="微软雅黑" w:cs="微软雅黑"/>
          <w:b/>
          <w:bCs w:val="0"/>
          <w:color w:val="C55911"/>
          <w:sz w:val="21"/>
          <w:szCs w:val="21"/>
        </w:rPr>
        <w:t>》</w:t>
      </w:r>
      <w:r>
        <w:rPr>
          <w:rFonts w:hint="eastAsia" w:ascii="微软雅黑" w:hAnsi="微软雅黑" w:eastAsia="微软雅黑" w:cs="微软雅黑"/>
          <w:b/>
          <w:bCs w:val="0"/>
          <w:color w:val="C55911"/>
          <w:sz w:val="21"/>
          <w:szCs w:val="21"/>
          <w:lang w:val="en-US" w:eastAsia="zh-CN"/>
        </w:rPr>
        <w:t>版权课程</w:t>
      </w:r>
    </w:p>
    <w:p w14:paraId="42F0E3AA">
      <w:pPr>
        <w:keepNext w:val="0"/>
        <w:keepLines w:val="0"/>
        <w:pageBreakBefore w:val="0"/>
        <w:kinsoku/>
        <w:wordWrap/>
        <w:overflowPunct/>
        <w:topLinePunct w:val="0"/>
        <w:autoSpaceDE/>
        <w:autoSpaceDN/>
        <w:bidi w:val="0"/>
        <w:adjustRightInd/>
        <w:snapToGrid w:val="0"/>
        <w:spacing w:afterAutospacing="0" w:line="370" w:lineRule="exact"/>
        <w:rPr>
          <w:rFonts w:hint="default"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02《综合管理——MTP迈向卓越领导者的实学与哲学》</w:t>
      </w:r>
    </w:p>
    <w:p w14:paraId="7889450F">
      <w:pPr>
        <w:keepNext w:val="0"/>
        <w:keepLines w:val="0"/>
        <w:pageBreakBefore w:val="0"/>
        <w:kinsoku/>
        <w:wordWrap/>
        <w:overflowPunct/>
        <w:topLinePunct w:val="0"/>
        <w:autoSpaceDE/>
        <w:autoSpaceDN/>
        <w:bidi w:val="0"/>
        <w:adjustRightInd/>
        <w:snapToGrid w:val="0"/>
        <w:spacing w:afterAutospacing="0" w:line="370" w:lineRule="exact"/>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03《同抓共管——非人力资源经理的人力资源管理》（非人升级版）</w:t>
      </w:r>
    </w:p>
    <w:p w14:paraId="796F6D4F">
      <w:pPr>
        <w:keepNext w:val="0"/>
        <w:keepLines w:val="0"/>
        <w:pageBreakBefore w:val="0"/>
        <w:kinsoku/>
        <w:wordWrap/>
        <w:overflowPunct/>
        <w:topLinePunct w:val="0"/>
        <w:autoSpaceDE/>
        <w:autoSpaceDN/>
        <w:bidi w:val="0"/>
        <w:adjustRightInd/>
        <w:snapToGrid w:val="0"/>
        <w:spacing w:afterAutospacing="0" w:line="370" w:lineRule="exact"/>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04《管理定位——中高管角色认知与领导力》</w:t>
      </w:r>
    </w:p>
    <w:p w14:paraId="7876E4D0">
      <w:pPr>
        <w:keepNext w:val="0"/>
        <w:keepLines w:val="0"/>
        <w:pageBreakBefore w:val="0"/>
        <w:kinsoku/>
        <w:wordWrap/>
        <w:overflowPunct/>
        <w:topLinePunct w:val="0"/>
        <w:autoSpaceDE/>
        <w:autoSpaceDN/>
        <w:bidi w:val="0"/>
        <w:adjustRightInd/>
        <w:snapToGrid w:val="0"/>
        <w:spacing w:afterAutospacing="0" w:line="370" w:lineRule="exact"/>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05《习惯致胜——卓越效能的七项修炼》</w:t>
      </w:r>
    </w:p>
    <w:p w14:paraId="032FC73A">
      <w:pPr>
        <w:keepNext w:val="0"/>
        <w:keepLines w:val="0"/>
        <w:pageBreakBefore w:val="0"/>
        <w:kinsoku/>
        <w:wordWrap/>
        <w:overflowPunct/>
        <w:topLinePunct w:val="0"/>
        <w:autoSpaceDE/>
        <w:autoSpaceDN/>
        <w:bidi w:val="0"/>
        <w:adjustRightInd/>
        <w:snapToGrid w:val="0"/>
        <w:spacing w:afterAutospacing="0" w:line="370" w:lineRule="exact"/>
        <w:rPr>
          <w:rFonts w:hint="default"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06《管理教练——高绩效管理教练技术》</w:t>
      </w:r>
    </w:p>
    <w:p w14:paraId="56036EE2">
      <w:pPr>
        <w:keepNext w:val="0"/>
        <w:keepLines w:val="0"/>
        <w:pageBreakBefore w:val="0"/>
        <w:kinsoku/>
        <w:wordWrap/>
        <w:overflowPunct/>
        <w:topLinePunct w:val="0"/>
        <w:autoSpaceDE/>
        <w:autoSpaceDN/>
        <w:bidi w:val="0"/>
        <w:adjustRightInd/>
        <w:snapToGrid w:val="0"/>
        <w:spacing w:afterAutospacing="0" w:line="370" w:lineRule="exact"/>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07《使命必达——高效执行力的实践技巧》</w:t>
      </w:r>
    </w:p>
    <w:p w14:paraId="4C52AE1E">
      <w:pPr>
        <w:keepNext w:val="0"/>
        <w:keepLines w:val="0"/>
        <w:pageBreakBefore w:val="0"/>
        <w:kinsoku/>
        <w:wordWrap/>
        <w:overflowPunct/>
        <w:topLinePunct w:val="0"/>
        <w:autoSpaceDE/>
        <w:autoSpaceDN/>
        <w:bidi w:val="0"/>
        <w:adjustRightInd/>
        <w:snapToGrid w:val="0"/>
        <w:spacing w:afterAutospacing="0" w:line="370" w:lineRule="exact"/>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08《悦人达己——高效沟通技巧》</w:t>
      </w:r>
    </w:p>
    <w:p w14:paraId="57203F42">
      <w:pPr>
        <w:keepNext w:val="0"/>
        <w:keepLines w:val="0"/>
        <w:pageBreakBefore w:val="0"/>
        <w:kinsoku/>
        <w:wordWrap/>
        <w:overflowPunct/>
        <w:topLinePunct w:val="0"/>
        <w:autoSpaceDE/>
        <w:autoSpaceDN/>
        <w:bidi w:val="0"/>
        <w:adjustRightInd/>
        <w:snapToGrid w:val="0"/>
        <w:spacing w:afterAutospacing="0" w:line="370" w:lineRule="exact"/>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09《战略解码——战略解码工作坊》</w:t>
      </w:r>
    </w:p>
    <w:p w14:paraId="1D7C064E">
      <w:pPr>
        <w:keepNext w:val="0"/>
        <w:keepLines w:val="0"/>
        <w:pageBreakBefore w:val="0"/>
        <w:kinsoku/>
        <w:wordWrap/>
        <w:overflowPunct/>
        <w:topLinePunct w:val="0"/>
        <w:autoSpaceDE/>
        <w:autoSpaceDN/>
        <w:bidi w:val="0"/>
        <w:adjustRightInd/>
        <w:snapToGrid w:val="0"/>
        <w:spacing w:afterAutospacing="0" w:line="370" w:lineRule="exact"/>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10《目标管理——管理者的目标管理与计划落地工作坊》</w:t>
      </w:r>
    </w:p>
    <w:p w14:paraId="45A7B1FE">
      <w:pPr>
        <w:keepNext w:val="0"/>
        <w:keepLines w:val="0"/>
        <w:pageBreakBefore w:val="0"/>
        <w:kinsoku/>
        <w:wordWrap/>
        <w:overflowPunct/>
        <w:topLinePunct w:val="0"/>
        <w:autoSpaceDE/>
        <w:autoSpaceDN/>
        <w:bidi w:val="0"/>
        <w:adjustRightInd/>
        <w:snapToGrid w:val="0"/>
        <w:spacing w:afterAutospacing="0" w:line="370" w:lineRule="exact"/>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11《团队致胜——高绩效团队打造》</w:t>
      </w:r>
    </w:p>
    <w:p w14:paraId="6C0C5F07">
      <w:pPr>
        <w:keepNext w:val="0"/>
        <w:keepLines w:val="0"/>
        <w:pageBreakBefore w:val="0"/>
        <w:kinsoku/>
        <w:wordWrap/>
        <w:overflowPunct/>
        <w:topLinePunct w:val="0"/>
        <w:autoSpaceDE/>
        <w:autoSpaceDN/>
        <w:bidi w:val="0"/>
        <w:adjustRightInd/>
        <w:snapToGrid w:val="0"/>
        <w:spacing w:afterAutospacing="0" w:line="370" w:lineRule="exact"/>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12《管理晋阶——数字时代领导力的七项修炼》</w:t>
      </w:r>
    </w:p>
    <w:p w14:paraId="40B44BC3">
      <w:pPr>
        <w:keepNext w:val="0"/>
        <w:keepLines w:val="0"/>
        <w:pageBreakBefore w:val="0"/>
        <w:kinsoku/>
        <w:wordWrap/>
        <w:overflowPunct/>
        <w:topLinePunct w:val="0"/>
        <w:autoSpaceDE/>
        <w:autoSpaceDN/>
        <w:bidi w:val="0"/>
        <w:adjustRightInd/>
        <w:snapToGrid w:val="0"/>
        <w:spacing w:afterAutospacing="0" w:line="370" w:lineRule="exact"/>
        <w:rPr>
          <w:rFonts w:hint="default"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13《角色转变——从技术走向管理》</w:t>
      </w:r>
    </w:p>
    <w:p w14:paraId="719FD42C">
      <w:pPr>
        <w:keepNext w:val="0"/>
        <w:keepLines w:val="0"/>
        <w:pageBreakBefore w:val="0"/>
        <w:kinsoku/>
        <w:wordWrap/>
        <w:overflowPunct/>
        <w:topLinePunct w:val="0"/>
        <w:autoSpaceDE/>
        <w:autoSpaceDN/>
        <w:bidi w:val="0"/>
        <w:adjustRightInd/>
        <w:snapToGrid w:val="0"/>
        <w:spacing w:afterAutospacing="0" w:line="370" w:lineRule="exact"/>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14《经验传承——复盘四步法工作坊》</w:t>
      </w:r>
    </w:p>
    <w:p w14:paraId="64CB1482">
      <w:pPr>
        <w:keepNext w:val="0"/>
        <w:keepLines w:val="0"/>
        <w:pageBreakBefore w:val="0"/>
        <w:kinsoku/>
        <w:wordWrap/>
        <w:overflowPunct/>
        <w:topLinePunct w:val="0"/>
        <w:autoSpaceDE/>
        <w:autoSpaceDN/>
        <w:bidi w:val="0"/>
        <w:adjustRightInd/>
        <w:snapToGrid w:val="0"/>
        <w:spacing w:afterAutospacing="0" w:line="370" w:lineRule="exact"/>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15《分身有术——时间管理落地四步法》</w:t>
      </w:r>
    </w:p>
    <w:p w14:paraId="44EE8A5D">
      <w:pPr>
        <w:keepNext w:val="0"/>
        <w:keepLines w:val="0"/>
        <w:pageBreakBefore w:val="0"/>
        <w:widowControl/>
        <w:kinsoku/>
        <w:wordWrap/>
        <w:overflowPunct/>
        <w:topLinePunct w:val="0"/>
        <w:autoSpaceDE/>
        <w:autoSpaceDN/>
        <w:bidi w:val="0"/>
        <w:adjustRightInd/>
        <w:spacing w:line="400" w:lineRule="exact"/>
        <w:jc w:val="left"/>
        <w:rPr>
          <w:rFonts w:hint="default"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lang w:val="en-US" w:eastAsia="zh-CN"/>
        </w:rPr>
        <w:t>企业管理模拟沙盘类：</w:t>
      </w:r>
    </w:p>
    <w:p w14:paraId="77AB75EC">
      <w:pPr>
        <w:keepNext w:val="0"/>
        <w:keepLines w:val="0"/>
        <w:pageBreakBefore w:val="0"/>
        <w:widowControl/>
        <w:kinsoku/>
        <w:wordWrap/>
        <w:overflowPunct/>
        <w:topLinePunct w:val="0"/>
        <w:autoSpaceDE/>
        <w:autoSpaceDN/>
        <w:bidi w:val="0"/>
        <w:adjustRightInd/>
        <w:spacing w:afterAutospacing="0" w:line="370" w:lineRule="exact"/>
        <w:jc w:val="left"/>
        <w:rPr>
          <w:rFonts w:hint="eastAsia" w:ascii="微软雅黑" w:hAnsi="微软雅黑" w:eastAsia="微软雅黑" w:cs="微软雅黑"/>
          <w:b/>
          <w:bCs w:val="0"/>
          <w:color w:val="C55911"/>
          <w:sz w:val="21"/>
          <w:szCs w:val="21"/>
          <w:lang w:val="en-US" w:eastAsia="zh-CN"/>
        </w:rPr>
      </w:pPr>
      <w:r>
        <w:rPr>
          <w:rFonts w:hint="eastAsia" w:ascii="微软雅黑" w:hAnsi="微软雅黑" w:eastAsia="微软雅黑" w:cs="微软雅黑"/>
          <w:b/>
          <w:bCs w:val="0"/>
          <w:color w:val="C55911"/>
          <w:sz w:val="21"/>
          <w:szCs w:val="21"/>
          <w:lang w:val="en-US" w:eastAsia="zh-CN"/>
        </w:rPr>
        <w:t>16《市场风云</w:t>
      </w:r>
      <w:r>
        <w:rPr>
          <w:rFonts w:hint="eastAsia" w:ascii="微软雅黑" w:hAnsi="微软雅黑" w:eastAsia="微软雅黑" w:cs="微软雅黑"/>
          <w:b/>
          <w:bCs w:val="0"/>
          <w:color w:val="C55911"/>
          <w:sz w:val="21"/>
          <w:szCs w:val="21"/>
          <w:vertAlign w:val="superscript"/>
          <w:lang w:val="en-US" w:eastAsia="zh-CN"/>
        </w:rPr>
        <w:t>©</w:t>
      </w:r>
      <w:r>
        <w:rPr>
          <w:rFonts w:hint="eastAsia" w:ascii="微软雅黑" w:hAnsi="微软雅黑" w:eastAsia="微软雅黑" w:cs="微软雅黑"/>
          <w:b/>
          <w:bCs w:val="0"/>
          <w:color w:val="C55911"/>
          <w:sz w:val="21"/>
          <w:szCs w:val="21"/>
          <w:lang w:val="en-US" w:eastAsia="zh-CN"/>
        </w:rPr>
        <w:t>——决战市场之全面经营管理沙盘模拟》</w:t>
      </w:r>
    </w:p>
    <w:p w14:paraId="040AB214">
      <w:pPr>
        <w:keepNext w:val="0"/>
        <w:keepLines w:val="0"/>
        <w:pageBreakBefore w:val="0"/>
        <w:widowControl/>
        <w:kinsoku/>
        <w:wordWrap/>
        <w:overflowPunct/>
        <w:topLinePunct w:val="0"/>
        <w:autoSpaceDE/>
        <w:autoSpaceDN/>
        <w:bidi w:val="0"/>
        <w:adjustRightInd/>
        <w:spacing w:line="400" w:lineRule="exact"/>
        <w:jc w:val="left"/>
        <w:rPr>
          <w:rFonts w:hint="eastAsia" w:ascii="微软雅黑" w:hAnsi="微软雅黑" w:eastAsia="微软雅黑" w:cs="微软雅黑"/>
          <w:bCs/>
          <w:sz w:val="21"/>
          <w:szCs w:val="21"/>
        </w:rPr>
      </w:pPr>
      <w:r>
        <w:rPr>
          <w:rFonts w:hint="eastAsia" w:ascii="微软雅黑" w:hAnsi="微软雅黑" w:eastAsia="微软雅黑" w:cs="微软雅黑"/>
          <w:bCs/>
          <w:sz w:val="21"/>
          <w:szCs w:val="21"/>
          <w:lang w:val="en-US" w:eastAsia="zh-CN"/>
        </w:rPr>
        <w:t>17</w:t>
      </w:r>
      <w:r>
        <w:rPr>
          <w:rFonts w:hint="eastAsia" w:ascii="微软雅黑" w:hAnsi="微软雅黑" w:eastAsia="微软雅黑" w:cs="微软雅黑"/>
          <w:bCs/>
          <w:sz w:val="21"/>
          <w:szCs w:val="21"/>
        </w:rPr>
        <w:t>《沙漠掘金——目标与计划管理沙盘》</w:t>
      </w:r>
    </w:p>
    <w:p w14:paraId="1A7C9601">
      <w:pPr>
        <w:keepNext w:val="0"/>
        <w:keepLines w:val="0"/>
        <w:pageBreakBefore w:val="0"/>
        <w:widowControl/>
        <w:kinsoku/>
        <w:wordWrap/>
        <w:overflowPunct/>
        <w:topLinePunct w:val="0"/>
        <w:autoSpaceDE/>
        <w:autoSpaceDN/>
        <w:bidi w:val="0"/>
        <w:adjustRightInd/>
        <w:spacing w:line="400" w:lineRule="exact"/>
        <w:jc w:val="left"/>
        <w:rPr>
          <w:rFonts w:hint="eastAsia" w:ascii="微软雅黑" w:hAnsi="微软雅黑" w:eastAsia="微软雅黑" w:cs="微软雅黑"/>
          <w:bCs/>
          <w:sz w:val="21"/>
          <w:szCs w:val="21"/>
        </w:rPr>
      </w:pPr>
      <w:r>
        <w:rPr>
          <w:rFonts w:hint="eastAsia" w:ascii="微软雅黑" w:hAnsi="微软雅黑" w:eastAsia="微软雅黑" w:cs="微软雅黑"/>
          <w:bCs/>
          <w:sz w:val="21"/>
          <w:szCs w:val="21"/>
          <w:lang w:val="en-US" w:eastAsia="zh-CN"/>
        </w:rPr>
        <w:t>18《</w:t>
      </w:r>
      <w:r>
        <w:rPr>
          <w:rFonts w:hint="eastAsia" w:ascii="微软雅黑" w:hAnsi="微软雅黑" w:eastAsia="微软雅黑" w:cs="微软雅黑"/>
          <w:bCs/>
          <w:sz w:val="21"/>
          <w:szCs w:val="21"/>
        </w:rPr>
        <w:t>勇攀珠峰</w:t>
      </w:r>
      <w:r>
        <w:rPr>
          <w:rFonts w:hint="eastAsia" w:ascii="微软雅黑" w:hAnsi="微软雅黑" w:eastAsia="微软雅黑" w:cs="微软雅黑"/>
          <w:bCs/>
          <w:sz w:val="21"/>
          <w:szCs w:val="21"/>
          <w:lang w:eastAsia="zh-CN"/>
        </w:rPr>
        <w:t>——</w:t>
      </w:r>
      <w:r>
        <w:rPr>
          <w:rFonts w:hint="eastAsia" w:ascii="微软雅黑" w:hAnsi="微软雅黑" w:eastAsia="微软雅黑" w:cs="微软雅黑"/>
          <w:bCs/>
          <w:sz w:val="21"/>
          <w:szCs w:val="21"/>
        </w:rPr>
        <w:t>高绩效团队建设与管理</w:t>
      </w:r>
      <w:r>
        <w:rPr>
          <w:rFonts w:hint="eastAsia" w:ascii="微软雅黑" w:hAnsi="微软雅黑" w:eastAsia="微软雅黑" w:cs="微软雅黑"/>
          <w:bCs/>
          <w:sz w:val="21"/>
          <w:szCs w:val="21"/>
          <w:lang w:eastAsia="zh-CN"/>
        </w:rPr>
        <w:t>》</w:t>
      </w:r>
    </w:p>
    <w:p w14:paraId="500B4C7C">
      <w:pPr>
        <w:keepNext w:val="0"/>
        <w:keepLines w:val="0"/>
        <w:pageBreakBefore w:val="0"/>
        <w:kinsoku/>
        <w:wordWrap/>
        <w:overflowPunct/>
        <w:topLinePunct w:val="0"/>
        <w:autoSpaceDE/>
        <w:autoSpaceDN/>
        <w:bidi w:val="0"/>
        <w:adjustRightInd/>
        <w:snapToGrid w:val="0"/>
        <w:spacing w:afterAutospacing="0" w:line="370" w:lineRule="exact"/>
        <w:rPr>
          <w:rFonts w:hint="eastAsia" w:eastAsia="微软雅黑"/>
          <w:sz w:val="21"/>
          <w:szCs w:val="21"/>
          <w:lang w:val="en-US" w:eastAsia="zh-CN"/>
        </w:rPr>
      </w:pPr>
      <w:r>
        <w:rPr>
          <w:rFonts w:hint="eastAsia" w:ascii="微软雅黑" w:hAnsi="微软雅黑" w:eastAsia="微软雅黑" w:cs="微软雅黑"/>
          <w:b/>
          <w:bCs/>
          <w:sz w:val="21"/>
          <w:szCs w:val="21"/>
        </w:rPr>
        <w:t>基层管理</w:t>
      </w:r>
      <w:r>
        <w:rPr>
          <w:rFonts w:hint="eastAsia" w:ascii="微软雅黑" w:hAnsi="微软雅黑" w:eastAsia="微软雅黑" w:cs="微软雅黑"/>
          <w:b/>
          <w:bCs/>
          <w:sz w:val="21"/>
          <w:szCs w:val="21"/>
          <w:lang w:val="en-US" w:eastAsia="zh-CN"/>
        </w:rPr>
        <w:t>类：</w:t>
      </w:r>
    </w:p>
    <w:p w14:paraId="36C07415">
      <w:pPr>
        <w:keepNext w:val="0"/>
        <w:keepLines w:val="0"/>
        <w:pageBreakBefore w:val="0"/>
        <w:widowControl/>
        <w:kinsoku/>
        <w:wordWrap/>
        <w:overflowPunct/>
        <w:topLinePunct w:val="0"/>
        <w:autoSpaceDE/>
        <w:autoSpaceDN/>
        <w:bidi w:val="0"/>
        <w:adjustRightInd/>
        <w:spacing w:afterAutospacing="0" w:line="370" w:lineRule="exact"/>
        <w:jc w:val="left"/>
        <w:rPr>
          <w:sz w:val="21"/>
          <w:szCs w:val="21"/>
        </w:rPr>
      </w:pPr>
      <w:r>
        <w:rPr>
          <w:rFonts w:hint="eastAsia" w:ascii="微软雅黑" w:hAnsi="微软雅黑" w:eastAsia="微软雅黑" w:cs="微软雅黑"/>
          <w:bCs/>
          <w:sz w:val="21"/>
          <w:szCs w:val="21"/>
          <w:lang w:val="en-US" w:eastAsia="zh-CN"/>
        </w:rPr>
        <w:t>19</w:t>
      </w:r>
      <w:r>
        <w:rPr>
          <w:rFonts w:hint="eastAsia" w:ascii="微软雅黑" w:hAnsi="微软雅黑" w:eastAsia="微软雅黑" w:cs="微软雅黑"/>
          <w:bCs/>
          <w:sz w:val="21"/>
          <w:szCs w:val="21"/>
        </w:rPr>
        <w:t>《有效待人——如何让员工积极的配合工作》（TWI</w:t>
      </w:r>
      <w:r>
        <w:rPr>
          <w:rFonts w:ascii="微软雅黑" w:hAnsi="微软雅黑" w:eastAsia="微软雅黑" w:cs="微软雅黑"/>
          <w:bCs/>
          <w:sz w:val="21"/>
          <w:szCs w:val="21"/>
        </w:rPr>
        <w:t xml:space="preserve"> </w:t>
      </w:r>
      <w:r>
        <w:rPr>
          <w:rFonts w:hint="eastAsia" w:ascii="微软雅黑" w:hAnsi="微软雅黑" w:eastAsia="微软雅黑" w:cs="微软雅黑"/>
          <w:bCs/>
          <w:sz w:val="21"/>
          <w:szCs w:val="21"/>
        </w:rPr>
        <w:t>JR）</w:t>
      </w:r>
    </w:p>
    <w:p w14:paraId="5E69EE1E">
      <w:pPr>
        <w:keepNext w:val="0"/>
        <w:keepLines w:val="0"/>
        <w:pageBreakBefore w:val="0"/>
        <w:widowControl/>
        <w:kinsoku/>
        <w:wordWrap/>
        <w:overflowPunct/>
        <w:topLinePunct w:val="0"/>
        <w:autoSpaceDE/>
        <w:autoSpaceDN/>
        <w:bidi w:val="0"/>
        <w:adjustRightInd/>
        <w:spacing w:afterAutospacing="0" w:line="370" w:lineRule="exact"/>
        <w:jc w:val="left"/>
        <w:rPr>
          <w:rFonts w:hint="eastAsia" w:ascii="微软雅黑" w:hAnsi="微软雅黑" w:eastAsia="微软雅黑" w:cs="微软雅黑"/>
          <w:bCs/>
          <w:sz w:val="21"/>
          <w:szCs w:val="21"/>
        </w:rPr>
      </w:pPr>
      <w:bookmarkStart w:id="5" w:name="_Hlk78378166"/>
      <w:r>
        <w:rPr>
          <w:rFonts w:hint="eastAsia" w:ascii="微软雅黑" w:hAnsi="微软雅黑" w:eastAsia="微软雅黑" w:cs="微软雅黑"/>
          <w:bCs/>
          <w:sz w:val="21"/>
          <w:szCs w:val="21"/>
          <w:lang w:val="en-US" w:eastAsia="zh-CN"/>
        </w:rPr>
        <w:t>20</w:t>
      </w:r>
      <w:r>
        <w:rPr>
          <w:rFonts w:hint="eastAsia" w:ascii="微软雅黑" w:hAnsi="微软雅黑" w:eastAsia="微软雅黑" w:cs="微软雅黑"/>
          <w:bCs/>
          <w:sz w:val="21"/>
          <w:szCs w:val="21"/>
        </w:rPr>
        <w:t>《有效指导——如何教会员工快速掌握技能》（TWI</w:t>
      </w:r>
      <w:r>
        <w:rPr>
          <w:rFonts w:ascii="微软雅黑" w:hAnsi="微软雅黑" w:eastAsia="微软雅黑" w:cs="微软雅黑"/>
          <w:bCs/>
          <w:sz w:val="21"/>
          <w:szCs w:val="21"/>
        </w:rPr>
        <w:t xml:space="preserve"> </w:t>
      </w:r>
      <w:r>
        <w:rPr>
          <w:rFonts w:hint="eastAsia" w:ascii="微软雅黑" w:hAnsi="微软雅黑" w:eastAsia="微软雅黑" w:cs="微软雅黑"/>
          <w:bCs/>
          <w:sz w:val="21"/>
          <w:szCs w:val="21"/>
        </w:rPr>
        <w:t>JI）</w:t>
      </w:r>
    </w:p>
    <w:p w14:paraId="659F9D0E">
      <w:pPr>
        <w:keepNext w:val="0"/>
        <w:keepLines w:val="0"/>
        <w:pageBreakBefore w:val="0"/>
        <w:widowControl/>
        <w:kinsoku/>
        <w:wordWrap/>
        <w:overflowPunct/>
        <w:topLinePunct w:val="0"/>
        <w:autoSpaceDE/>
        <w:autoSpaceDN/>
        <w:bidi w:val="0"/>
        <w:adjustRightInd/>
        <w:spacing w:afterAutospacing="0" w:line="370" w:lineRule="exact"/>
        <w:jc w:val="left"/>
        <w:rPr>
          <w:rFonts w:hint="eastAsia" w:ascii="微软雅黑" w:hAnsi="微软雅黑" w:eastAsia="微软雅黑" w:cs="微软雅黑"/>
          <w:b/>
          <w:bCs/>
          <w:color w:val="0070C0"/>
          <w:szCs w:val="21"/>
          <w:lang w:val="en-US" w:eastAsia="zh-CN"/>
        </w:rPr>
      </w:pPr>
      <w:bookmarkStart w:id="6" w:name="_Hlk78382654"/>
      <w:r>
        <w:rPr>
          <w:rFonts w:hint="eastAsia" w:ascii="微软雅黑" w:hAnsi="微软雅黑" w:eastAsia="微软雅黑" w:cs="微软雅黑"/>
          <w:b/>
          <w:bCs w:val="0"/>
          <w:color w:val="C55911"/>
          <w:sz w:val="21"/>
          <w:szCs w:val="21"/>
          <w:lang w:val="en-US" w:eastAsia="zh-CN"/>
        </w:rPr>
        <w:t>21</w:t>
      </w:r>
      <w:r>
        <w:rPr>
          <w:rFonts w:hint="eastAsia" w:ascii="微软雅黑" w:hAnsi="微软雅黑" w:eastAsia="微软雅黑" w:cs="微软雅黑"/>
          <w:b/>
          <w:bCs w:val="0"/>
          <w:color w:val="C55911"/>
          <w:sz w:val="21"/>
          <w:szCs w:val="21"/>
        </w:rPr>
        <w:t>《</w:t>
      </w:r>
      <w:r>
        <w:rPr>
          <w:rFonts w:hint="eastAsia" w:ascii="微软雅黑" w:hAnsi="微软雅黑" w:eastAsia="微软雅黑" w:cs="微软雅黑"/>
          <w:b/>
          <w:bCs w:val="0"/>
          <w:color w:val="C55911"/>
          <w:sz w:val="21"/>
          <w:szCs w:val="21"/>
          <w:lang w:val="en-US" w:eastAsia="zh-CN"/>
        </w:rPr>
        <w:t>磐石计划</w:t>
      </w:r>
      <w:r>
        <w:rPr>
          <w:rFonts w:hint="eastAsia" w:ascii="微软雅黑" w:hAnsi="微软雅黑" w:eastAsia="微软雅黑" w:cs="微软雅黑"/>
          <w:b/>
          <w:bCs w:val="0"/>
          <w:color w:val="C55911"/>
          <w:sz w:val="21"/>
          <w:szCs w:val="21"/>
          <w:vertAlign w:val="superscript"/>
          <w:lang w:val="en-US" w:eastAsia="zh-CN"/>
        </w:rPr>
        <w:t>©</w:t>
      </w:r>
      <w:r>
        <w:rPr>
          <w:rFonts w:hint="eastAsia" w:ascii="微软雅黑" w:hAnsi="微软雅黑" w:eastAsia="微软雅黑" w:cs="微软雅黑"/>
          <w:b/>
          <w:bCs w:val="0"/>
          <w:color w:val="C55911"/>
          <w:sz w:val="21"/>
          <w:szCs w:val="21"/>
          <w:lang w:val="en-US" w:eastAsia="zh-CN"/>
        </w:rPr>
        <w:t>——卓越班组长管理能力的九项修炼</w:t>
      </w:r>
      <w:r>
        <w:rPr>
          <w:rFonts w:hint="eastAsia" w:ascii="微软雅黑" w:hAnsi="微软雅黑" w:eastAsia="微软雅黑" w:cs="微软雅黑"/>
          <w:b/>
          <w:bCs w:val="0"/>
          <w:color w:val="C55911"/>
          <w:sz w:val="21"/>
          <w:szCs w:val="21"/>
        </w:rPr>
        <w:t>》</w:t>
      </w:r>
      <w:r>
        <w:rPr>
          <w:rFonts w:hint="eastAsia" w:ascii="微软雅黑" w:hAnsi="微软雅黑" w:eastAsia="微软雅黑" w:cs="微软雅黑"/>
          <w:b/>
          <w:bCs w:val="0"/>
          <w:color w:val="C55911"/>
          <w:sz w:val="21"/>
          <w:szCs w:val="21"/>
          <w:lang w:val="en-US" w:eastAsia="zh-CN"/>
        </w:rPr>
        <w:t>版权课程</w:t>
      </w:r>
      <w:bookmarkEnd w:id="6"/>
    </w:p>
    <w:p w14:paraId="115E84EF">
      <w:pPr>
        <w:keepNext w:val="0"/>
        <w:keepLines w:val="0"/>
        <w:pageBreakBefore w:val="0"/>
        <w:kinsoku/>
        <w:wordWrap/>
        <w:overflowPunct/>
        <w:topLinePunct w:val="0"/>
        <w:autoSpaceDE/>
        <w:autoSpaceDN/>
        <w:bidi w:val="0"/>
        <w:spacing w:line="370" w:lineRule="exact"/>
        <w:rPr>
          <w:rFonts w:hint="eastAsia" w:ascii="微软雅黑" w:hAnsi="微软雅黑" w:eastAsia="微软雅黑" w:cs="微软雅黑"/>
          <w:b/>
          <w:bCs/>
          <w:color w:val="0070C0"/>
          <w:sz w:val="22"/>
          <w:szCs w:val="22"/>
          <w:lang w:val="en-US" w:eastAsia="zh-CN"/>
        </w:rPr>
      </w:pPr>
      <w:r>
        <w:rPr>
          <w:rFonts w:hint="eastAsia" w:ascii="微软雅黑" w:hAnsi="微软雅黑" w:eastAsia="微软雅黑" w:cs="微软雅黑"/>
          <w:b/>
          <w:bCs/>
          <w:color w:val="0070C0"/>
          <w:sz w:val="22"/>
          <w:szCs w:val="22"/>
          <w:lang w:val="en-US" w:eastAsia="zh-CN"/>
        </w:rPr>
        <w:t>【培训项目经验】</w:t>
      </w:r>
    </w:p>
    <w:tbl>
      <w:tblPr>
        <w:tblStyle w:val="7"/>
        <w:tblW w:w="9674"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170"/>
        <w:gridCol w:w="2593"/>
        <w:gridCol w:w="4228"/>
      </w:tblGrid>
      <w:tr w14:paraId="5F10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83" w:type="dxa"/>
            <w:shd w:val="clear" w:color="auto" w:fill="BEBEBE"/>
            <w:noWrap w:val="0"/>
            <w:vAlign w:val="top"/>
          </w:tcPr>
          <w:p w14:paraId="40650798">
            <w:pPr>
              <w:keepNext w:val="0"/>
              <w:keepLines w:val="0"/>
              <w:pageBreakBefore w:val="0"/>
              <w:kinsoku/>
              <w:wordWrap/>
              <w:overflowPunct/>
              <w:topLinePunct w:val="0"/>
              <w:autoSpaceDE/>
              <w:autoSpaceDN/>
              <w:bidi w:val="0"/>
              <w:spacing w:line="37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序号</w:t>
            </w:r>
          </w:p>
        </w:tc>
        <w:tc>
          <w:tcPr>
            <w:tcW w:w="2170" w:type="dxa"/>
            <w:shd w:val="clear" w:color="auto" w:fill="BEBEBE"/>
            <w:noWrap w:val="0"/>
            <w:vAlign w:val="top"/>
          </w:tcPr>
          <w:p w14:paraId="707E59C6">
            <w:pPr>
              <w:keepNext w:val="0"/>
              <w:keepLines w:val="0"/>
              <w:pageBreakBefore w:val="0"/>
              <w:kinsoku/>
              <w:wordWrap/>
              <w:overflowPunct/>
              <w:topLinePunct w:val="0"/>
              <w:autoSpaceDE/>
              <w:autoSpaceDN/>
              <w:bidi w:val="0"/>
              <w:spacing w:line="37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eastAsia="zh-Hans"/>
              </w:rPr>
              <w:t>客户</w:t>
            </w:r>
            <w:r>
              <w:rPr>
                <w:rFonts w:hint="eastAsia" w:ascii="微软雅黑" w:hAnsi="微软雅黑" w:eastAsia="微软雅黑" w:cs="微软雅黑"/>
                <w:b/>
                <w:bCs/>
                <w:szCs w:val="21"/>
              </w:rPr>
              <w:t>公司</w:t>
            </w:r>
          </w:p>
        </w:tc>
        <w:tc>
          <w:tcPr>
            <w:tcW w:w="2593" w:type="dxa"/>
            <w:shd w:val="clear" w:color="auto" w:fill="BEBEBE"/>
            <w:noWrap w:val="0"/>
            <w:vAlign w:val="top"/>
          </w:tcPr>
          <w:p w14:paraId="32FF5427">
            <w:pPr>
              <w:keepNext w:val="0"/>
              <w:keepLines w:val="0"/>
              <w:pageBreakBefore w:val="0"/>
              <w:kinsoku/>
              <w:wordWrap/>
              <w:overflowPunct/>
              <w:topLinePunct w:val="0"/>
              <w:autoSpaceDE/>
              <w:autoSpaceDN/>
              <w:bidi w:val="0"/>
              <w:spacing w:line="37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en-US" w:eastAsia="zh-CN"/>
              </w:rPr>
              <w:t>培训</w:t>
            </w:r>
            <w:r>
              <w:rPr>
                <w:rFonts w:hint="eastAsia" w:ascii="微软雅黑" w:hAnsi="微软雅黑" w:eastAsia="微软雅黑" w:cs="微软雅黑"/>
                <w:b/>
                <w:bCs/>
                <w:szCs w:val="21"/>
              </w:rPr>
              <w:t>内容</w:t>
            </w:r>
          </w:p>
        </w:tc>
        <w:tc>
          <w:tcPr>
            <w:tcW w:w="4228" w:type="dxa"/>
            <w:shd w:val="clear" w:color="auto" w:fill="BEBEBE"/>
            <w:noWrap w:val="0"/>
            <w:vAlign w:val="top"/>
          </w:tcPr>
          <w:p w14:paraId="754D028A">
            <w:pPr>
              <w:keepNext w:val="0"/>
              <w:keepLines w:val="0"/>
              <w:pageBreakBefore w:val="0"/>
              <w:kinsoku/>
              <w:wordWrap/>
              <w:overflowPunct/>
              <w:topLinePunct w:val="0"/>
              <w:autoSpaceDE/>
              <w:autoSpaceDN/>
              <w:bidi w:val="0"/>
              <w:spacing w:line="370" w:lineRule="exact"/>
              <w:jc w:val="center"/>
              <w:rPr>
                <w:rFonts w:hint="default"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培训成果</w:t>
            </w:r>
          </w:p>
        </w:tc>
      </w:tr>
      <w:tr w14:paraId="7836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683" w:type="dxa"/>
            <w:noWrap w:val="0"/>
            <w:vAlign w:val="top"/>
          </w:tcPr>
          <w:p w14:paraId="61FF79BF">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1</w:t>
            </w:r>
          </w:p>
        </w:tc>
        <w:tc>
          <w:tcPr>
            <w:tcW w:w="2170" w:type="dxa"/>
            <w:noWrap w:val="0"/>
            <w:vAlign w:val="top"/>
          </w:tcPr>
          <w:p w14:paraId="59598176">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比亚迪精密制造</w:t>
            </w:r>
          </w:p>
          <w:p w14:paraId="6FA982B8">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有限公司</w:t>
            </w:r>
          </w:p>
          <w:p w14:paraId="5E0ADBDA">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（2023年6-12月）</w:t>
            </w:r>
          </w:p>
        </w:tc>
        <w:tc>
          <w:tcPr>
            <w:tcW w:w="2593" w:type="dxa"/>
            <w:noWrap w:val="0"/>
            <w:vAlign w:val="top"/>
          </w:tcPr>
          <w:p w14:paraId="0B5306AD">
            <w:pPr>
              <w:keepNext w:val="0"/>
              <w:keepLines w:val="0"/>
              <w:pageBreakBefore w:val="0"/>
              <w:widowControl w:val="0"/>
              <w:kinsoku/>
              <w:wordWrap/>
              <w:overflowPunct/>
              <w:topLinePunct w:val="0"/>
              <w:autoSpaceDE/>
              <w:autoSpaceDN/>
              <w:bidi w:val="0"/>
              <w:adjustRightInd/>
              <w:snapToGrid/>
              <w:spacing w:line="370" w:lineRule="exact"/>
              <w:jc w:val="left"/>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1</w:t>
            </w:r>
            <w:r>
              <w:rPr>
                <w:rFonts w:hint="eastAsia" w:ascii="微软雅黑" w:hAnsi="微软雅黑" w:eastAsia="微软雅黑" w:cs="微软雅黑"/>
                <w:szCs w:val="21"/>
                <w:lang w:val="en-US" w:eastAsia="zh-Hans"/>
              </w:rPr>
              <w:t>.</w:t>
            </w:r>
            <w:r>
              <w:rPr>
                <w:rFonts w:hint="eastAsia" w:ascii="微软雅黑" w:hAnsi="微软雅黑" w:eastAsia="微软雅黑" w:cs="微软雅黑"/>
                <w:szCs w:val="21"/>
                <w:lang w:val="en-US" w:eastAsia="zh-CN"/>
              </w:rPr>
              <w:t>班组长3期（9天）</w:t>
            </w:r>
          </w:p>
          <w:p w14:paraId="3883410C">
            <w:pPr>
              <w:keepNext w:val="0"/>
              <w:keepLines w:val="0"/>
              <w:pageBreakBefore w:val="0"/>
              <w:widowControl w:val="0"/>
              <w:kinsoku/>
              <w:wordWrap/>
              <w:overflowPunct/>
              <w:topLinePunct w:val="0"/>
              <w:autoSpaceDE/>
              <w:autoSpaceDN/>
              <w:bidi w:val="0"/>
              <w:adjustRightInd/>
              <w:snapToGrid/>
              <w:spacing w:line="370" w:lineRule="exact"/>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Hans"/>
              </w:rPr>
              <w:t>2.</w:t>
            </w:r>
            <w:r>
              <w:rPr>
                <w:rFonts w:hint="eastAsia" w:ascii="微软雅黑" w:hAnsi="微软雅黑" w:eastAsia="微软雅黑" w:cs="微软雅黑"/>
                <w:szCs w:val="21"/>
                <w:lang w:val="en-US" w:eastAsia="zh-CN"/>
              </w:rPr>
              <w:t>科长级1期（3天）</w:t>
            </w:r>
          </w:p>
        </w:tc>
        <w:tc>
          <w:tcPr>
            <w:tcW w:w="4228" w:type="dxa"/>
            <w:noWrap w:val="0"/>
            <w:vAlign w:val="top"/>
          </w:tcPr>
          <w:p w14:paraId="6A75037A">
            <w:pPr>
              <w:keepNext w:val="0"/>
              <w:keepLines w:val="0"/>
              <w:pageBreakBefore w:val="0"/>
              <w:widowControl w:val="0"/>
              <w:kinsoku/>
              <w:wordWrap/>
              <w:overflowPunct/>
              <w:topLinePunct w:val="0"/>
              <w:autoSpaceDE/>
              <w:autoSpaceDN/>
              <w:bidi w:val="0"/>
              <w:adjustRightInd/>
              <w:snapToGrid/>
              <w:spacing w:line="370" w:lineRule="exact"/>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连续返聘12天课程，培训人数达232人次，从前期的调研、课程交付、课后落地辅导，学员反馈：课程启发很大，管理的瓶颈和困惑被打开，课程很实用</w:t>
            </w:r>
            <w:r>
              <w:rPr>
                <w:rFonts w:hint="eastAsia" w:ascii="微软雅黑" w:hAnsi="微软雅黑" w:eastAsia="微软雅黑" w:cs="微软雅黑"/>
                <w:szCs w:val="21"/>
                <w:lang w:val="en-US" w:eastAsia="zh-TW"/>
              </w:rPr>
              <w:t>。</w:t>
            </w:r>
          </w:p>
        </w:tc>
      </w:tr>
      <w:tr w14:paraId="17C8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683" w:type="dxa"/>
            <w:noWrap w:val="0"/>
            <w:vAlign w:val="top"/>
          </w:tcPr>
          <w:p w14:paraId="56C59546">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kern w:val="2"/>
                <w:sz w:val="21"/>
                <w:szCs w:val="21"/>
                <w:lang w:val="en-US" w:eastAsia="zh-CN" w:bidi="hi-IN"/>
              </w:rPr>
            </w:pPr>
            <w:r>
              <w:rPr>
                <w:rFonts w:hint="eastAsia" w:ascii="微软雅黑" w:hAnsi="微软雅黑" w:eastAsia="微软雅黑" w:cs="微软雅黑"/>
                <w:szCs w:val="21"/>
                <w:lang w:val="en-US" w:eastAsia="zh-CN"/>
              </w:rPr>
              <w:t>2</w:t>
            </w:r>
          </w:p>
        </w:tc>
        <w:tc>
          <w:tcPr>
            <w:tcW w:w="2170" w:type="dxa"/>
            <w:noWrap w:val="0"/>
            <w:vAlign w:val="top"/>
          </w:tcPr>
          <w:p w14:paraId="4D48FE84">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新和成-山东产业园</w:t>
            </w:r>
          </w:p>
          <w:p w14:paraId="56A599F5">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（2023年3-12月）</w:t>
            </w:r>
          </w:p>
        </w:tc>
        <w:tc>
          <w:tcPr>
            <w:tcW w:w="2593" w:type="dxa"/>
            <w:noWrap w:val="0"/>
            <w:vAlign w:val="top"/>
          </w:tcPr>
          <w:p w14:paraId="491719F7">
            <w:pPr>
              <w:keepNext w:val="0"/>
              <w:keepLines w:val="0"/>
              <w:pageBreakBefore w:val="0"/>
              <w:widowControl w:val="0"/>
              <w:kinsoku/>
              <w:wordWrap/>
              <w:overflowPunct/>
              <w:topLinePunct w:val="0"/>
              <w:autoSpaceDE/>
              <w:autoSpaceDN/>
              <w:bidi w:val="0"/>
              <w:adjustRightInd/>
              <w:snapToGrid/>
              <w:spacing w:line="370" w:lineRule="exact"/>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《中层接班人管理人员能力提升》学习项目，共计6天（4期，每期1.5天）</w:t>
            </w:r>
          </w:p>
        </w:tc>
        <w:tc>
          <w:tcPr>
            <w:tcW w:w="4228" w:type="dxa"/>
            <w:noWrap w:val="0"/>
            <w:vAlign w:val="top"/>
          </w:tcPr>
          <w:p w14:paraId="20A113CE">
            <w:pPr>
              <w:keepNext w:val="0"/>
              <w:keepLines w:val="0"/>
              <w:pageBreakBefore w:val="0"/>
              <w:widowControl w:val="0"/>
              <w:kinsoku/>
              <w:wordWrap/>
              <w:overflowPunct/>
              <w:topLinePunct w:val="0"/>
              <w:autoSpaceDE/>
              <w:autoSpaceDN/>
              <w:bidi w:val="0"/>
              <w:adjustRightInd/>
              <w:snapToGrid/>
              <w:spacing w:line="370" w:lineRule="exact"/>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《中流砥柱</w:t>
            </w:r>
            <w:r>
              <w:rPr>
                <w:rFonts w:hint="default" w:ascii="微软雅黑" w:hAnsi="微软雅黑" w:eastAsia="微软雅黑" w:cs="微软雅黑"/>
                <w:szCs w:val="21"/>
                <w:vertAlign w:val="superscript"/>
                <w:lang w:val="en-US" w:eastAsia="zh-CN"/>
              </w:rPr>
              <w:t>©</w:t>
            </w:r>
            <w:r>
              <w:rPr>
                <w:rFonts w:hint="eastAsia" w:ascii="微软雅黑" w:hAnsi="微软雅黑" w:eastAsia="微软雅黑" w:cs="微软雅黑"/>
                <w:szCs w:val="21"/>
                <w:lang w:val="en-US" w:eastAsia="zh-CN"/>
              </w:rPr>
              <w:t>》版权课程学习项目，从训前调研、课程实施、4次阶段性管理工具表落地课后作业练习，培养36位中层接班人。</w:t>
            </w:r>
          </w:p>
        </w:tc>
      </w:tr>
      <w:tr w14:paraId="16CF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683" w:type="dxa"/>
            <w:noWrap w:val="0"/>
            <w:vAlign w:val="top"/>
          </w:tcPr>
          <w:p w14:paraId="2125F07D">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Cs w:val="21"/>
                <w:lang w:val="en-US" w:eastAsia="zh-CN"/>
              </w:rPr>
              <w:t>3</w:t>
            </w:r>
          </w:p>
        </w:tc>
        <w:tc>
          <w:tcPr>
            <w:tcW w:w="2170" w:type="dxa"/>
            <w:noWrap w:val="0"/>
            <w:vAlign w:val="top"/>
          </w:tcPr>
          <w:p w14:paraId="789C78B3">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心连心化学集团</w:t>
            </w:r>
          </w:p>
          <w:p w14:paraId="14402197">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Hans"/>
              </w:rPr>
            </w:pPr>
            <w:r>
              <w:rPr>
                <w:rFonts w:hint="eastAsia" w:ascii="微软雅黑" w:hAnsi="微软雅黑" w:eastAsia="微软雅黑" w:cs="微软雅黑"/>
                <w:szCs w:val="21"/>
                <w:lang w:val="en-US" w:eastAsia="zh-CN"/>
              </w:rPr>
              <w:t>（2023年7-11月）</w:t>
            </w:r>
          </w:p>
        </w:tc>
        <w:tc>
          <w:tcPr>
            <w:tcW w:w="2593" w:type="dxa"/>
            <w:noWrap w:val="0"/>
            <w:vAlign w:val="top"/>
          </w:tcPr>
          <w:p w14:paraId="56260A8D">
            <w:pPr>
              <w:keepNext w:val="0"/>
              <w:keepLines w:val="0"/>
              <w:pageBreakBefore w:val="0"/>
              <w:widowControl w:val="0"/>
              <w:kinsoku/>
              <w:wordWrap/>
              <w:overflowPunct/>
              <w:topLinePunct w:val="0"/>
              <w:autoSpaceDE/>
              <w:autoSpaceDN/>
              <w:bidi w:val="0"/>
              <w:adjustRightInd/>
              <w:snapToGrid/>
              <w:spacing w:line="370" w:lineRule="exact"/>
              <w:jc w:val="left"/>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1</w:t>
            </w:r>
            <w:r>
              <w:rPr>
                <w:rFonts w:hint="eastAsia" w:ascii="微软雅黑" w:hAnsi="微软雅黑" w:eastAsia="微软雅黑" w:cs="微软雅黑"/>
                <w:szCs w:val="21"/>
                <w:lang w:val="en-US" w:eastAsia="zh-Hans"/>
              </w:rPr>
              <w:t>.</w:t>
            </w:r>
            <w:r>
              <w:rPr>
                <w:rFonts w:hint="eastAsia" w:ascii="微软雅黑" w:hAnsi="微软雅黑" w:eastAsia="微软雅黑" w:cs="微软雅黑"/>
                <w:szCs w:val="21"/>
                <w:lang w:val="en-US" w:eastAsia="zh-CN"/>
              </w:rPr>
              <w:t>工段长3期（9天）</w:t>
            </w:r>
          </w:p>
          <w:p w14:paraId="2722EA0F">
            <w:pPr>
              <w:keepNext w:val="0"/>
              <w:keepLines w:val="0"/>
              <w:pageBreakBefore w:val="0"/>
              <w:widowControl w:val="0"/>
              <w:kinsoku/>
              <w:wordWrap/>
              <w:overflowPunct/>
              <w:topLinePunct w:val="0"/>
              <w:autoSpaceDE/>
              <w:autoSpaceDN/>
              <w:bidi w:val="0"/>
              <w:adjustRightInd/>
              <w:snapToGrid/>
              <w:spacing w:line="370" w:lineRule="exact"/>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Hans"/>
              </w:rPr>
              <w:t>2.</w:t>
            </w:r>
            <w:r>
              <w:rPr>
                <w:rFonts w:hint="eastAsia" w:ascii="微软雅黑" w:hAnsi="微软雅黑" w:eastAsia="微软雅黑" w:cs="微软雅黑"/>
                <w:szCs w:val="21"/>
                <w:lang w:val="en-US" w:eastAsia="zh-CN"/>
              </w:rPr>
              <w:t>车间主任2期（6天）</w:t>
            </w:r>
          </w:p>
          <w:p w14:paraId="7F76A68F">
            <w:pPr>
              <w:keepNext w:val="0"/>
              <w:keepLines w:val="0"/>
              <w:pageBreakBefore w:val="0"/>
              <w:widowControl w:val="0"/>
              <w:kinsoku/>
              <w:wordWrap/>
              <w:overflowPunct/>
              <w:topLinePunct w:val="0"/>
              <w:autoSpaceDE/>
              <w:autoSpaceDN/>
              <w:bidi w:val="0"/>
              <w:adjustRightInd/>
              <w:snapToGrid/>
              <w:spacing w:line="370" w:lineRule="exact"/>
              <w:jc w:val="left"/>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3.集团培训管理人员1天</w:t>
            </w:r>
          </w:p>
        </w:tc>
        <w:tc>
          <w:tcPr>
            <w:tcW w:w="4228" w:type="dxa"/>
            <w:noWrap w:val="0"/>
            <w:vAlign w:val="top"/>
          </w:tcPr>
          <w:p w14:paraId="6E35A637">
            <w:pPr>
              <w:keepNext w:val="0"/>
              <w:keepLines w:val="0"/>
              <w:pageBreakBefore w:val="0"/>
              <w:widowControl w:val="0"/>
              <w:kinsoku/>
              <w:wordWrap/>
              <w:overflowPunct/>
              <w:topLinePunct w:val="0"/>
              <w:autoSpaceDE/>
              <w:autoSpaceDN/>
              <w:bidi w:val="0"/>
              <w:adjustRightInd/>
              <w:snapToGrid/>
              <w:spacing w:line="370" w:lineRule="exact"/>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连续返聘16天课程，培训人数达238人次，从前期的调研、课程交付、课后评估反馈，深受客户好评</w:t>
            </w:r>
            <w:r>
              <w:rPr>
                <w:rFonts w:hint="eastAsia" w:ascii="微软雅黑" w:hAnsi="微软雅黑" w:eastAsia="微软雅黑" w:cs="微软雅黑"/>
                <w:szCs w:val="21"/>
                <w:lang w:val="en-US" w:eastAsia="zh-TW"/>
              </w:rPr>
              <w:t>。</w:t>
            </w:r>
          </w:p>
        </w:tc>
      </w:tr>
      <w:tr w14:paraId="68A3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683" w:type="dxa"/>
            <w:noWrap w:val="0"/>
            <w:vAlign w:val="top"/>
          </w:tcPr>
          <w:p w14:paraId="4D4F5639">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4</w:t>
            </w:r>
          </w:p>
        </w:tc>
        <w:tc>
          <w:tcPr>
            <w:tcW w:w="2170" w:type="dxa"/>
            <w:noWrap w:val="0"/>
            <w:vAlign w:val="top"/>
          </w:tcPr>
          <w:p w14:paraId="6AB4643B">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杭州前进齿轮箱集团</w:t>
            </w:r>
          </w:p>
          <w:p w14:paraId="26BA0263">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Hans"/>
              </w:rPr>
            </w:pPr>
            <w:r>
              <w:rPr>
                <w:rFonts w:hint="eastAsia" w:ascii="微软雅黑" w:hAnsi="微软雅黑" w:eastAsia="微软雅黑" w:cs="微软雅黑"/>
                <w:szCs w:val="21"/>
                <w:lang w:val="en-US" w:eastAsia="zh-CN"/>
              </w:rPr>
              <w:t>（2024年5-7月）</w:t>
            </w:r>
          </w:p>
        </w:tc>
        <w:tc>
          <w:tcPr>
            <w:tcW w:w="2593" w:type="dxa"/>
            <w:noWrap w:val="0"/>
            <w:vAlign w:val="top"/>
          </w:tcPr>
          <w:p w14:paraId="4A1B6EA3">
            <w:pPr>
              <w:keepNext w:val="0"/>
              <w:keepLines w:val="0"/>
              <w:pageBreakBefore w:val="0"/>
              <w:widowControl w:val="0"/>
              <w:kinsoku/>
              <w:wordWrap/>
              <w:overflowPunct/>
              <w:topLinePunct w:val="0"/>
              <w:autoSpaceDE/>
              <w:autoSpaceDN/>
              <w:bidi w:val="0"/>
              <w:adjustRightInd/>
              <w:snapToGrid/>
              <w:spacing w:line="370" w:lineRule="exact"/>
              <w:jc w:val="left"/>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《三级管理者管理能力提升》学习项目，共计8天（2期，每期4天）</w:t>
            </w:r>
          </w:p>
        </w:tc>
        <w:tc>
          <w:tcPr>
            <w:tcW w:w="4228" w:type="dxa"/>
            <w:noWrap w:val="0"/>
            <w:vAlign w:val="top"/>
          </w:tcPr>
          <w:p w14:paraId="2A42E69F">
            <w:pPr>
              <w:keepNext w:val="0"/>
              <w:keepLines w:val="0"/>
              <w:pageBreakBefore w:val="0"/>
              <w:widowControl w:val="0"/>
              <w:kinsoku/>
              <w:wordWrap/>
              <w:overflowPunct/>
              <w:topLinePunct w:val="0"/>
              <w:autoSpaceDE/>
              <w:autoSpaceDN/>
              <w:bidi w:val="0"/>
              <w:adjustRightInd/>
              <w:snapToGrid/>
              <w:spacing w:line="370" w:lineRule="exact"/>
              <w:jc w:val="left"/>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高度以需定制学习项目，从三级管理者的胜任力模型及管理情境问题收集与设计，定制学习方向和课程内容，以预期完成交付，客户满意度很高。</w:t>
            </w:r>
          </w:p>
        </w:tc>
      </w:tr>
      <w:tr w14:paraId="00AD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683" w:type="dxa"/>
            <w:noWrap w:val="0"/>
            <w:vAlign w:val="top"/>
          </w:tcPr>
          <w:p w14:paraId="6D89A773">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5</w:t>
            </w:r>
          </w:p>
        </w:tc>
        <w:tc>
          <w:tcPr>
            <w:tcW w:w="2170" w:type="dxa"/>
            <w:noWrap w:val="0"/>
            <w:vAlign w:val="top"/>
          </w:tcPr>
          <w:p w14:paraId="0D39DF13">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浙江大自然户外用品股份有限公司</w:t>
            </w:r>
          </w:p>
          <w:p w14:paraId="18DE167B">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（2023年6-12月）</w:t>
            </w:r>
          </w:p>
        </w:tc>
        <w:tc>
          <w:tcPr>
            <w:tcW w:w="2593" w:type="dxa"/>
            <w:noWrap w:val="0"/>
            <w:vAlign w:val="top"/>
          </w:tcPr>
          <w:p w14:paraId="1E2462BF">
            <w:pPr>
              <w:keepNext w:val="0"/>
              <w:keepLines w:val="0"/>
              <w:pageBreakBefore w:val="0"/>
              <w:widowControl w:val="0"/>
              <w:kinsoku/>
              <w:wordWrap/>
              <w:overflowPunct/>
              <w:topLinePunct w:val="0"/>
              <w:autoSpaceDE/>
              <w:autoSpaceDN/>
              <w:bidi w:val="0"/>
              <w:adjustRightInd/>
              <w:snapToGrid/>
              <w:spacing w:line="370" w:lineRule="exact"/>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《储备干部培训班》学习项目，共计6天，分四期授课，每期授课1.5天。</w:t>
            </w:r>
          </w:p>
        </w:tc>
        <w:tc>
          <w:tcPr>
            <w:tcW w:w="4228" w:type="dxa"/>
            <w:noWrap w:val="0"/>
            <w:vAlign w:val="top"/>
          </w:tcPr>
          <w:p w14:paraId="48730AA7">
            <w:pPr>
              <w:keepNext w:val="0"/>
              <w:keepLines w:val="0"/>
              <w:pageBreakBefore w:val="0"/>
              <w:widowControl w:val="0"/>
              <w:kinsoku/>
              <w:wordWrap/>
              <w:overflowPunct/>
              <w:topLinePunct w:val="0"/>
              <w:autoSpaceDE/>
              <w:autoSpaceDN/>
              <w:bidi w:val="0"/>
              <w:adjustRightInd/>
              <w:snapToGrid/>
              <w:spacing w:line="370" w:lineRule="exact"/>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《中流砥柱</w:t>
            </w:r>
            <w:r>
              <w:rPr>
                <w:rFonts w:hint="default" w:ascii="微软雅黑" w:hAnsi="微软雅黑" w:eastAsia="微软雅黑" w:cs="微软雅黑"/>
                <w:szCs w:val="21"/>
                <w:lang w:val="en-US" w:eastAsia="zh-CN"/>
              </w:rPr>
              <w:t>©</w:t>
            </w:r>
            <w:r>
              <w:rPr>
                <w:rFonts w:hint="eastAsia" w:ascii="微软雅黑" w:hAnsi="微软雅黑" w:eastAsia="微软雅黑" w:cs="微软雅黑"/>
                <w:szCs w:val="21"/>
                <w:lang w:val="en-US" w:eastAsia="zh-CN"/>
              </w:rPr>
              <w:t>》版权课程学习项目，从训前调研、课程实施、4次阶段性管理工具落地课后实操，以预期养42位储备干部。</w:t>
            </w:r>
          </w:p>
        </w:tc>
      </w:tr>
      <w:tr w14:paraId="4951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683" w:type="dxa"/>
            <w:noWrap w:val="0"/>
            <w:vAlign w:val="top"/>
          </w:tcPr>
          <w:p w14:paraId="088100A3">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6</w:t>
            </w:r>
          </w:p>
        </w:tc>
        <w:tc>
          <w:tcPr>
            <w:tcW w:w="2170" w:type="dxa"/>
            <w:noWrap w:val="0"/>
            <w:vAlign w:val="top"/>
          </w:tcPr>
          <w:p w14:paraId="5E3BE5C9">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湖南宝信云建筑综合服务平台股份公司</w:t>
            </w:r>
          </w:p>
          <w:p w14:paraId="578EEDD7">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（2023年7-9月）</w:t>
            </w:r>
          </w:p>
        </w:tc>
        <w:tc>
          <w:tcPr>
            <w:tcW w:w="2593" w:type="dxa"/>
            <w:noWrap w:val="0"/>
            <w:vAlign w:val="top"/>
          </w:tcPr>
          <w:p w14:paraId="04AADBAF">
            <w:pPr>
              <w:keepNext w:val="0"/>
              <w:keepLines w:val="0"/>
              <w:pageBreakBefore w:val="0"/>
              <w:widowControl w:val="0"/>
              <w:kinsoku/>
              <w:wordWrap/>
              <w:overflowPunct/>
              <w:topLinePunct w:val="0"/>
              <w:autoSpaceDE/>
              <w:autoSpaceDN/>
              <w:bidi w:val="0"/>
              <w:adjustRightInd/>
              <w:snapToGrid/>
              <w:spacing w:line="370" w:lineRule="exact"/>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《中高层管理能力提升》学习项目，共计9天，分四期授课，每期2天，训前1天。</w:t>
            </w:r>
          </w:p>
        </w:tc>
        <w:tc>
          <w:tcPr>
            <w:tcW w:w="4228" w:type="dxa"/>
            <w:noWrap w:val="0"/>
            <w:vAlign w:val="top"/>
          </w:tcPr>
          <w:p w14:paraId="1B1F40C2">
            <w:pPr>
              <w:keepNext w:val="0"/>
              <w:keepLines w:val="0"/>
              <w:pageBreakBefore w:val="0"/>
              <w:widowControl w:val="0"/>
              <w:kinsoku/>
              <w:wordWrap/>
              <w:overflowPunct/>
              <w:topLinePunct w:val="0"/>
              <w:autoSpaceDE/>
              <w:autoSpaceDN/>
              <w:bidi w:val="0"/>
              <w:adjustRightInd/>
              <w:snapToGrid/>
              <w:spacing w:line="370" w:lineRule="exact"/>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《中流砥柱</w:t>
            </w:r>
            <w:r>
              <w:rPr>
                <w:rFonts w:hint="default" w:ascii="微软雅黑" w:hAnsi="微软雅黑" w:eastAsia="微软雅黑" w:cs="微软雅黑"/>
                <w:szCs w:val="21"/>
                <w:lang w:val="en-US" w:eastAsia="zh-CN"/>
              </w:rPr>
              <w:t>©</w:t>
            </w:r>
            <w:r>
              <w:rPr>
                <w:rFonts w:hint="eastAsia" w:ascii="微软雅黑" w:hAnsi="微软雅黑" w:eastAsia="微软雅黑" w:cs="微软雅黑"/>
                <w:szCs w:val="21"/>
                <w:lang w:val="en-US" w:eastAsia="zh-CN"/>
              </w:rPr>
              <w:t>》版权课程学习项目，从训前调研、课程实施、4次阶段性管理工具落地课后实操、学习转化辅导、成果汇报，为企业解决管理的实际问题20余个。</w:t>
            </w:r>
          </w:p>
        </w:tc>
      </w:tr>
      <w:tr w14:paraId="3519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683" w:type="dxa"/>
            <w:noWrap w:val="0"/>
            <w:vAlign w:val="top"/>
          </w:tcPr>
          <w:p w14:paraId="0DBCB261">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7</w:t>
            </w:r>
          </w:p>
        </w:tc>
        <w:tc>
          <w:tcPr>
            <w:tcW w:w="2170" w:type="dxa"/>
            <w:noWrap w:val="0"/>
            <w:vAlign w:val="top"/>
          </w:tcPr>
          <w:p w14:paraId="670BEE3B">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富和集团</w:t>
            </w:r>
          </w:p>
          <w:p w14:paraId="1D92995B">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（2024年）</w:t>
            </w:r>
          </w:p>
        </w:tc>
        <w:tc>
          <w:tcPr>
            <w:tcW w:w="2593" w:type="dxa"/>
            <w:noWrap w:val="0"/>
            <w:vAlign w:val="top"/>
          </w:tcPr>
          <w:p w14:paraId="353AD9BE">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《中高层管理人员能力提升》学习项目，共计8天（4期，每期2天）</w:t>
            </w:r>
          </w:p>
        </w:tc>
        <w:tc>
          <w:tcPr>
            <w:tcW w:w="4228" w:type="dxa"/>
            <w:noWrap w:val="0"/>
            <w:vAlign w:val="top"/>
          </w:tcPr>
          <w:p w14:paraId="38FDB671">
            <w:pPr>
              <w:keepNext w:val="0"/>
              <w:keepLines w:val="0"/>
              <w:pageBreakBefore w:val="0"/>
              <w:widowControl w:val="0"/>
              <w:kinsoku/>
              <w:wordWrap/>
              <w:overflowPunct/>
              <w:topLinePunct w:val="0"/>
              <w:autoSpaceDE/>
              <w:autoSpaceDN/>
              <w:bidi w:val="0"/>
              <w:adjustRightInd/>
              <w:snapToGrid/>
              <w:spacing w:line="370" w:lineRule="exact"/>
              <w:jc w:val="left"/>
              <w:textAlignment w:val="auto"/>
              <w:rPr>
                <w:rFonts w:hint="eastAsia" w:ascii="微软雅黑" w:hAnsi="微软雅黑" w:eastAsia="微软雅黑" w:cs="微软雅黑"/>
                <w:szCs w:val="21"/>
                <w:lang w:val="en-US" w:eastAsia="zh-Hans"/>
              </w:rPr>
            </w:pPr>
            <w:r>
              <w:rPr>
                <w:rFonts w:hint="eastAsia" w:ascii="微软雅黑" w:hAnsi="微软雅黑" w:eastAsia="微软雅黑" w:cs="微软雅黑"/>
                <w:szCs w:val="21"/>
                <w:lang w:val="en-US" w:eastAsia="zh-CN"/>
              </w:rPr>
              <w:t>《中流砥柱</w:t>
            </w:r>
            <w:r>
              <w:rPr>
                <w:rFonts w:hint="default" w:ascii="微软雅黑" w:hAnsi="微软雅黑" w:eastAsia="微软雅黑" w:cs="微软雅黑"/>
                <w:szCs w:val="21"/>
                <w:lang w:val="en-US" w:eastAsia="zh-CN"/>
              </w:rPr>
              <w:t>©</w:t>
            </w:r>
            <w:r>
              <w:rPr>
                <w:rFonts w:hint="eastAsia" w:ascii="微软雅黑" w:hAnsi="微软雅黑" w:eastAsia="微软雅黑" w:cs="微软雅黑"/>
                <w:szCs w:val="21"/>
                <w:lang w:val="en-US" w:eastAsia="zh-CN"/>
              </w:rPr>
              <w:t>》版权课程学习项目，从训前调研、课程实施、4次阶段性管理工具表落地课后作业练习。</w:t>
            </w:r>
          </w:p>
        </w:tc>
      </w:tr>
      <w:bookmarkEnd w:id="5"/>
    </w:tbl>
    <w:p w14:paraId="1C57AC46">
      <w:pPr>
        <w:keepNext w:val="0"/>
        <w:keepLines w:val="0"/>
        <w:pageBreakBefore w:val="0"/>
        <w:widowControl w:val="0"/>
        <w:kinsoku/>
        <w:wordWrap/>
        <w:overflowPunct/>
        <w:topLinePunct w:val="0"/>
        <w:autoSpaceDE/>
        <w:autoSpaceDN/>
        <w:bidi w:val="0"/>
        <w:adjustRightInd/>
        <w:snapToGrid/>
        <w:spacing w:line="370" w:lineRule="exact"/>
        <w:ind w:left="0" w:leftChars="0" w:firstLine="0" w:firstLineChars="0"/>
        <w:jc w:val="left"/>
        <w:textAlignment w:val="auto"/>
        <w:rPr>
          <w:rFonts w:hint="eastAsia" w:ascii="微软雅黑" w:hAnsi="微软雅黑" w:eastAsia="微软雅黑"/>
          <w:b/>
          <w:bCs/>
          <w:sz w:val="21"/>
          <w:szCs w:val="21"/>
        </w:rPr>
      </w:pPr>
      <w:r>
        <w:rPr>
          <w:rFonts w:hint="eastAsia" w:ascii="微软雅黑" w:hAnsi="微软雅黑" w:eastAsia="微软雅黑"/>
          <w:b/>
          <w:bCs/>
          <w:sz w:val="21"/>
          <w:szCs w:val="21"/>
        </w:rPr>
        <w:t>【客户评价】</w:t>
      </w:r>
    </w:p>
    <w:p w14:paraId="5B12C021">
      <w:pPr>
        <w:keepNext w:val="0"/>
        <w:keepLines w:val="0"/>
        <w:pageBreakBefore w:val="0"/>
        <w:widowControl w:val="0"/>
        <w:kinsoku/>
        <w:wordWrap/>
        <w:overflowPunct/>
        <w:topLinePunct w:val="0"/>
        <w:autoSpaceDE/>
        <w:autoSpaceDN/>
        <w:bidi w:val="0"/>
        <w:adjustRightInd/>
        <w:snapToGrid/>
        <w:spacing w:line="370" w:lineRule="exact"/>
        <w:ind w:left="0" w:leftChars="0" w:firstLine="0" w:firstLineChars="0"/>
        <w:jc w:val="lef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b w:val="0"/>
          <w:bCs w:val="0"/>
          <w:sz w:val="21"/>
          <w:szCs w:val="21"/>
        </w:rPr>
        <w:t>非常好的课程！</w:t>
      </w:r>
      <w:r>
        <w:rPr>
          <w:rFonts w:hint="eastAsia" w:ascii="微软雅黑" w:hAnsi="微软雅黑" w:eastAsia="微软雅黑"/>
          <w:b w:val="0"/>
          <w:bCs w:val="0"/>
          <w:sz w:val="21"/>
          <w:szCs w:val="21"/>
          <w:lang w:val="en-US" w:eastAsia="zh-CN"/>
        </w:rPr>
        <w:t>陶</w:t>
      </w:r>
      <w:r>
        <w:rPr>
          <w:rFonts w:hint="eastAsia" w:ascii="微软雅黑" w:hAnsi="微软雅黑" w:eastAsia="微软雅黑"/>
          <w:b w:val="0"/>
          <w:bCs w:val="0"/>
          <w:sz w:val="21"/>
          <w:szCs w:val="21"/>
        </w:rPr>
        <w:t>老师的课，不仅能调动大家的参与的积极性，而且课程内容清晰落地，我们受益匪浅。这样的培训，我们以后会经常做。</w:t>
      </w:r>
      <w:r>
        <w:rPr>
          <w:rFonts w:hint="eastAsia" w:ascii="微软雅黑" w:hAnsi="微软雅黑" w:eastAsia="微软雅黑"/>
          <w:b w:val="0"/>
          <w:bCs w:val="0"/>
          <w:sz w:val="21"/>
          <w:szCs w:val="21"/>
          <w:lang w:val="en-US" w:eastAsia="zh-CN"/>
        </w:rPr>
        <w:t xml:space="preserve">                                                                                   </w:t>
      </w:r>
      <w:r>
        <w:rPr>
          <w:rFonts w:ascii="微软雅黑" w:hAnsi="微软雅黑" w:eastAsia="微软雅黑"/>
          <w:b/>
          <w:bCs/>
          <w:sz w:val="21"/>
          <w:szCs w:val="21"/>
        </w:rPr>
        <w:t>---------</w:t>
      </w:r>
      <w:r>
        <w:rPr>
          <w:rFonts w:hint="eastAsia" w:ascii="微软雅黑" w:hAnsi="微软雅黑" w:eastAsia="微软雅黑" w:cs="微软雅黑"/>
          <w:b/>
          <w:bCs/>
          <w:sz w:val="21"/>
          <w:szCs w:val="21"/>
          <w:lang w:val="en-US" w:eastAsia="zh-CN"/>
        </w:rPr>
        <w:t>国家电网</w:t>
      </w:r>
      <w:r>
        <w:rPr>
          <w:rFonts w:hint="eastAsia" w:ascii="微软雅黑" w:hAnsi="微软雅黑" w:eastAsia="微软雅黑" w:cs="微软雅黑"/>
          <w:b/>
          <w:bCs/>
          <w:sz w:val="21"/>
          <w:szCs w:val="21"/>
        </w:rPr>
        <w:t xml:space="preserve"> </w:t>
      </w:r>
      <w:r>
        <w:rPr>
          <w:rFonts w:hint="eastAsia" w:ascii="微软雅黑" w:hAnsi="微软雅黑" w:eastAsia="微软雅黑" w:cs="微软雅黑"/>
          <w:b/>
          <w:bCs/>
          <w:sz w:val="21"/>
          <w:szCs w:val="21"/>
          <w:lang w:val="en-US" w:eastAsia="zh-CN"/>
        </w:rPr>
        <w:t>张主任</w:t>
      </w:r>
    </w:p>
    <w:p w14:paraId="246B15A6">
      <w:pPr>
        <w:keepNext w:val="0"/>
        <w:keepLines w:val="0"/>
        <w:pageBreakBefore w:val="0"/>
        <w:widowControl w:val="0"/>
        <w:kinsoku/>
        <w:wordWrap/>
        <w:overflowPunct/>
        <w:topLinePunct w:val="0"/>
        <w:autoSpaceDE/>
        <w:autoSpaceDN/>
        <w:bidi w:val="0"/>
        <w:adjustRightInd/>
        <w:snapToGrid/>
        <w:spacing w:line="370" w:lineRule="exact"/>
        <w:ind w:left="0" w:leftChars="0" w:firstLine="0" w:firstLineChars="0"/>
        <w:textAlignment w:val="auto"/>
        <w:rPr>
          <w:rFonts w:ascii="微软雅黑" w:hAnsi="微软雅黑" w:eastAsia="微软雅黑"/>
          <w:b w:val="0"/>
          <w:bCs w:val="0"/>
          <w:sz w:val="21"/>
          <w:szCs w:val="21"/>
        </w:rPr>
      </w:pPr>
      <w:r>
        <w:rPr>
          <w:rFonts w:hint="eastAsia" w:ascii="微软雅黑" w:hAnsi="微软雅黑" w:eastAsia="微软雅黑"/>
          <w:b w:val="0"/>
          <w:bCs w:val="0"/>
          <w:sz w:val="21"/>
          <w:szCs w:val="21"/>
          <w:lang w:val="en-US" w:eastAsia="zh-CN"/>
        </w:rPr>
        <w:t>陶跃老师</w:t>
      </w:r>
      <w:r>
        <w:rPr>
          <w:rFonts w:hint="eastAsia" w:ascii="微软雅黑" w:hAnsi="微软雅黑" w:eastAsia="微软雅黑"/>
          <w:b w:val="0"/>
          <w:bCs w:val="0"/>
          <w:sz w:val="21"/>
          <w:szCs w:val="21"/>
        </w:rPr>
        <w:t>的</w:t>
      </w:r>
      <w:r>
        <w:rPr>
          <w:rFonts w:hint="eastAsia" w:ascii="微软雅黑" w:hAnsi="微软雅黑" w:eastAsia="微软雅黑"/>
          <w:b w:val="0"/>
          <w:bCs w:val="0"/>
          <w:sz w:val="21"/>
          <w:szCs w:val="21"/>
          <w:lang w:val="en-US" w:eastAsia="zh-CN"/>
        </w:rPr>
        <w:t>中流砥柱</w:t>
      </w:r>
      <w:r>
        <w:rPr>
          <w:rFonts w:hint="eastAsia" w:ascii="微软雅黑" w:hAnsi="微软雅黑" w:eastAsia="微软雅黑"/>
          <w:b w:val="0"/>
          <w:bCs w:val="0"/>
          <w:sz w:val="21"/>
          <w:szCs w:val="21"/>
        </w:rPr>
        <w:t>课程</w:t>
      </w:r>
      <w:r>
        <w:rPr>
          <w:rFonts w:hint="eastAsia" w:ascii="微软雅黑" w:hAnsi="微软雅黑" w:eastAsia="微软雅黑"/>
          <w:b w:val="0"/>
          <w:bCs w:val="0"/>
          <w:sz w:val="21"/>
          <w:szCs w:val="21"/>
          <w:lang w:eastAsia="zh-CN"/>
        </w:rPr>
        <w:t>，</w:t>
      </w:r>
      <w:r>
        <w:rPr>
          <w:rFonts w:hint="eastAsia" w:ascii="微软雅黑" w:hAnsi="微软雅黑" w:eastAsia="微软雅黑"/>
          <w:b w:val="0"/>
          <w:bCs w:val="0"/>
          <w:sz w:val="21"/>
          <w:szCs w:val="21"/>
        </w:rPr>
        <w:t>特别实战。讲到的的很多方法特别适合我们当下的工作情景。我们很多学员都已经承诺回去要应用到工作中，这是我们听过的为数不多的实战课程。再次感谢</w:t>
      </w:r>
      <w:r>
        <w:rPr>
          <w:rFonts w:hint="eastAsia" w:ascii="微软雅黑" w:hAnsi="微软雅黑" w:eastAsia="微软雅黑"/>
          <w:b w:val="0"/>
          <w:bCs w:val="0"/>
          <w:sz w:val="21"/>
          <w:szCs w:val="21"/>
          <w:lang w:val="en-US" w:eastAsia="zh-CN"/>
        </w:rPr>
        <w:t>陶跃</w:t>
      </w:r>
      <w:r>
        <w:rPr>
          <w:rFonts w:hint="eastAsia" w:ascii="微软雅黑" w:hAnsi="微软雅黑" w:eastAsia="微软雅黑"/>
          <w:b w:val="0"/>
          <w:bCs w:val="0"/>
          <w:sz w:val="21"/>
          <w:szCs w:val="21"/>
        </w:rPr>
        <w:t>老师。</w:t>
      </w:r>
      <w:r>
        <w:rPr>
          <w:rFonts w:ascii="微软雅黑" w:hAnsi="微软雅黑" w:eastAsia="微软雅黑"/>
          <w:b w:val="0"/>
          <w:bCs w:val="0"/>
          <w:sz w:val="21"/>
          <w:szCs w:val="21"/>
        </w:rPr>
        <w:t xml:space="preserve"> </w:t>
      </w:r>
    </w:p>
    <w:p w14:paraId="6AA326D1">
      <w:pPr>
        <w:keepNext w:val="0"/>
        <w:keepLines w:val="0"/>
        <w:pageBreakBefore w:val="0"/>
        <w:widowControl w:val="0"/>
        <w:kinsoku/>
        <w:wordWrap/>
        <w:overflowPunct/>
        <w:topLinePunct w:val="0"/>
        <w:autoSpaceDE/>
        <w:autoSpaceDN/>
        <w:bidi w:val="0"/>
        <w:adjustRightInd/>
        <w:snapToGrid/>
        <w:spacing w:line="370" w:lineRule="exact"/>
        <w:ind w:left="0" w:leftChars="0" w:firstLine="0" w:firstLineChars="0"/>
        <w:jc w:val="right"/>
        <w:textAlignment w:val="auto"/>
        <w:rPr>
          <w:rFonts w:hint="eastAsia" w:ascii="微软雅黑" w:hAnsi="微软雅黑" w:eastAsia="微软雅黑"/>
          <w:b/>
          <w:bCs/>
          <w:sz w:val="21"/>
          <w:szCs w:val="21"/>
        </w:rPr>
      </w:pPr>
      <w:r>
        <w:rPr>
          <w:rFonts w:ascii="微软雅黑" w:hAnsi="微软雅黑" w:eastAsia="微软雅黑"/>
          <w:b/>
          <w:bCs/>
          <w:sz w:val="21"/>
          <w:szCs w:val="21"/>
        </w:rPr>
        <w:t>---------</w:t>
      </w:r>
      <w:r>
        <w:rPr>
          <w:rFonts w:hint="eastAsia" w:ascii="微软雅黑" w:hAnsi="微软雅黑" w:eastAsia="微软雅黑"/>
          <w:b/>
          <w:bCs/>
          <w:sz w:val="21"/>
          <w:szCs w:val="21"/>
          <w:lang w:val="en-US" w:eastAsia="zh-CN"/>
        </w:rPr>
        <w:t>中国石化</w:t>
      </w:r>
      <w:r>
        <w:rPr>
          <w:rFonts w:hint="eastAsia" w:ascii="微软雅黑" w:hAnsi="微软雅黑" w:eastAsia="微软雅黑"/>
          <w:b/>
          <w:bCs/>
          <w:sz w:val="21"/>
          <w:szCs w:val="21"/>
        </w:rPr>
        <w:t xml:space="preserve"> </w:t>
      </w:r>
      <w:r>
        <w:rPr>
          <w:rFonts w:hint="eastAsia" w:ascii="微软雅黑" w:hAnsi="微软雅黑" w:eastAsia="微软雅黑"/>
          <w:b/>
          <w:bCs/>
          <w:sz w:val="21"/>
          <w:szCs w:val="21"/>
          <w:lang w:val="en-US" w:eastAsia="zh-CN"/>
        </w:rPr>
        <w:t>王</w:t>
      </w:r>
      <w:r>
        <w:rPr>
          <w:rFonts w:hint="eastAsia" w:ascii="微软雅黑" w:hAnsi="微软雅黑" w:eastAsia="微软雅黑"/>
          <w:b/>
          <w:bCs/>
          <w:sz w:val="21"/>
          <w:szCs w:val="21"/>
        </w:rPr>
        <w:t>主任</w:t>
      </w:r>
    </w:p>
    <w:p w14:paraId="5C1F627F">
      <w:pPr>
        <w:keepNext w:val="0"/>
        <w:keepLines w:val="0"/>
        <w:pageBreakBefore w:val="0"/>
        <w:widowControl w:val="0"/>
        <w:kinsoku/>
        <w:wordWrap/>
        <w:overflowPunct/>
        <w:topLinePunct w:val="0"/>
        <w:autoSpaceDE/>
        <w:autoSpaceDN/>
        <w:bidi w:val="0"/>
        <w:adjustRightInd/>
        <w:snapToGrid/>
        <w:spacing w:line="370" w:lineRule="exact"/>
        <w:ind w:left="0" w:leftChars="0"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b w:val="0"/>
          <w:bCs w:val="0"/>
          <w:sz w:val="21"/>
          <w:szCs w:val="21"/>
          <w:lang w:val="en-US" w:eastAsia="zh-CN"/>
        </w:rPr>
        <w:t>陶跃</w:t>
      </w:r>
      <w:r>
        <w:rPr>
          <w:rFonts w:hint="eastAsia" w:ascii="微软雅黑" w:hAnsi="微软雅黑" w:eastAsia="微软雅黑"/>
          <w:b w:val="0"/>
          <w:bCs w:val="0"/>
          <w:sz w:val="21"/>
          <w:szCs w:val="21"/>
        </w:rPr>
        <w:t>师非常了解学员心理，幽默风趣、讲课耐心，积极引导学员思考，使活动收到较好的效果。非常期待与</w:t>
      </w:r>
      <w:r>
        <w:rPr>
          <w:rFonts w:hint="eastAsia" w:ascii="微软雅黑" w:hAnsi="微软雅黑" w:eastAsia="微软雅黑"/>
          <w:b w:val="0"/>
          <w:bCs w:val="0"/>
          <w:sz w:val="21"/>
          <w:szCs w:val="21"/>
          <w:lang w:val="en-US" w:eastAsia="zh-CN"/>
        </w:rPr>
        <w:t>陶跃</w:t>
      </w:r>
      <w:r>
        <w:rPr>
          <w:rFonts w:hint="eastAsia" w:ascii="微软雅黑" w:hAnsi="微软雅黑" w:eastAsia="微软雅黑"/>
          <w:b w:val="0"/>
          <w:bCs w:val="0"/>
          <w:sz w:val="21"/>
          <w:szCs w:val="21"/>
        </w:rPr>
        <w:t>老师的深度合作。</w:t>
      </w:r>
      <w:r>
        <w:rPr>
          <w:rFonts w:hint="eastAsia" w:ascii="微软雅黑" w:hAnsi="微软雅黑" w:eastAsia="微软雅黑"/>
          <w:b w:val="0"/>
          <w:bCs w:val="0"/>
          <w:sz w:val="21"/>
          <w:szCs w:val="21"/>
          <w:lang w:val="en-US" w:eastAsia="zh-CN"/>
        </w:rPr>
        <w:t xml:space="preserve">                                        </w:t>
      </w:r>
      <w:r>
        <w:rPr>
          <w:rFonts w:ascii="微软雅黑" w:hAnsi="微软雅黑" w:eastAsia="微软雅黑"/>
          <w:b/>
          <w:bCs/>
          <w:sz w:val="21"/>
          <w:szCs w:val="21"/>
        </w:rPr>
        <w:t xml:space="preserve"> ---------</w:t>
      </w:r>
      <w:r>
        <w:rPr>
          <w:rFonts w:hint="eastAsia" w:ascii="微软雅黑" w:hAnsi="微软雅黑" w:eastAsia="微软雅黑"/>
          <w:b/>
          <w:bCs/>
          <w:sz w:val="21"/>
          <w:szCs w:val="21"/>
        </w:rPr>
        <w:t>中国</w:t>
      </w:r>
      <w:r>
        <w:rPr>
          <w:rFonts w:hint="eastAsia" w:ascii="微软雅黑" w:hAnsi="微软雅黑" w:eastAsia="微软雅黑"/>
          <w:b/>
          <w:bCs/>
          <w:sz w:val="21"/>
          <w:szCs w:val="21"/>
          <w:lang w:val="en-US" w:eastAsia="zh-CN"/>
        </w:rPr>
        <w:t>移动-中移软件领导</w:t>
      </w:r>
    </w:p>
    <w:p w14:paraId="6C185036">
      <w:pPr>
        <w:keepNext w:val="0"/>
        <w:keepLines w:val="0"/>
        <w:pageBreakBefore w:val="0"/>
        <w:widowControl w:val="0"/>
        <w:kinsoku/>
        <w:wordWrap/>
        <w:overflowPunct/>
        <w:topLinePunct w:val="0"/>
        <w:autoSpaceDE/>
        <w:autoSpaceDN/>
        <w:bidi w:val="0"/>
        <w:adjustRightInd/>
        <w:snapToGrid/>
        <w:spacing w:line="370" w:lineRule="exact"/>
        <w:ind w:left="0" w:leftChars="0" w:firstLine="0" w:firstLineChars="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陶老师培训授课直接明了、逻辑清晰，课程内容颠覆了我们多年所积累下来所谓的管理难的观点，带给我们前所未有的高度，课程中分享许多实用可快速落地的管理方法。更重要的是课程中的很多观点和案例都是陶老师实战经验积累得来。</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b/>
          <w:bCs/>
          <w:sz w:val="21"/>
          <w:szCs w:val="21"/>
          <w:lang w:val="en-US" w:eastAsia="zh-CN"/>
        </w:rPr>
        <w:t xml:space="preserve">   </w:t>
      </w:r>
      <w:r>
        <w:rPr>
          <w:rFonts w:ascii="微软雅黑" w:hAnsi="微软雅黑" w:eastAsia="微软雅黑"/>
          <w:b/>
          <w:bCs/>
          <w:sz w:val="21"/>
          <w:szCs w:val="21"/>
        </w:rPr>
        <w:t>---------</w:t>
      </w:r>
      <w:r>
        <w:rPr>
          <w:rFonts w:hint="eastAsia" w:ascii="微软雅黑" w:hAnsi="微软雅黑" w:eastAsia="微软雅黑" w:cs="微软雅黑"/>
          <w:b/>
          <w:bCs/>
          <w:sz w:val="21"/>
          <w:szCs w:val="21"/>
        </w:rPr>
        <w:t>建华建材 张经理</w:t>
      </w:r>
    </w:p>
    <w:p w14:paraId="48DBEBB7">
      <w:pPr>
        <w:keepNext w:val="0"/>
        <w:keepLines w:val="0"/>
        <w:pageBreakBefore w:val="0"/>
        <w:widowControl w:val="0"/>
        <w:kinsoku/>
        <w:wordWrap/>
        <w:overflowPunct/>
        <w:topLinePunct w:val="0"/>
        <w:autoSpaceDE/>
        <w:autoSpaceDN/>
        <w:bidi w:val="0"/>
        <w:adjustRightInd/>
        <w:snapToGrid/>
        <w:spacing w:line="370" w:lineRule="exact"/>
        <w:ind w:left="0" w:leftChars="0" w:firstLine="0" w:firstLineChars="0"/>
        <w:jc w:val="left"/>
        <w:textAlignment w:val="auto"/>
        <w:rPr>
          <w:sz w:val="22"/>
          <w:szCs w:val="22"/>
        </w:rPr>
      </w:pPr>
      <w:r>
        <w:rPr>
          <w:rFonts w:hint="eastAsia" w:ascii="微软雅黑" w:hAnsi="微软雅黑" w:eastAsia="微软雅黑" w:cs="微软雅黑"/>
          <w:b/>
          <w:bCs/>
          <w:color w:val="0070C0"/>
          <w:sz w:val="22"/>
          <w:szCs w:val="22"/>
        </w:rPr>
        <w:t>【服务客户】</w:t>
      </w:r>
    </w:p>
    <w:p w14:paraId="3B32D16C">
      <w:pPr>
        <w:keepNext w:val="0"/>
        <w:keepLines w:val="0"/>
        <w:pageBreakBefore w:val="0"/>
        <w:widowControl w:val="0"/>
        <w:kinsoku/>
        <w:wordWrap/>
        <w:overflowPunct/>
        <w:topLinePunct w:val="0"/>
        <w:autoSpaceDE/>
        <w:autoSpaceDN/>
        <w:bidi w:val="0"/>
        <w:adjustRightInd/>
        <w:snapToGrid/>
        <w:spacing w:line="37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能源化工行业：</w:t>
      </w:r>
    </w:p>
    <w:p w14:paraId="468EE527">
      <w:pPr>
        <w:keepNext w:val="0"/>
        <w:keepLines w:val="0"/>
        <w:pageBreakBefore w:val="0"/>
        <w:widowControl w:val="0"/>
        <w:kinsoku/>
        <w:wordWrap/>
        <w:overflowPunct/>
        <w:topLinePunct w:val="0"/>
        <w:autoSpaceDE/>
        <w:autoSpaceDN/>
        <w:bidi w:val="0"/>
        <w:adjustRightInd/>
        <w:snapToGrid/>
        <w:spacing w:line="370" w:lineRule="exact"/>
        <w:textAlignment w:val="auto"/>
        <w:rPr>
          <w:rFonts w:hint="default"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sz w:val="21"/>
          <w:szCs w:val="21"/>
          <w:lang w:val="en-US" w:eastAsia="zh-CN"/>
        </w:rPr>
        <w:t>万华化学集团（3期）、心连心化学工业集团（6期）、新和成（4期）、云南磷化集团、无锡卡秀高新材料、深圳卡秀万辉高新材料、弘润石化（3期）、鲁泰</w:t>
      </w:r>
      <w:r>
        <w:rPr>
          <w:rFonts w:hint="eastAsia" w:ascii="微软雅黑" w:hAnsi="微软雅黑" w:eastAsia="微软雅黑" w:cs="微软雅黑"/>
          <w:sz w:val="21"/>
          <w:szCs w:val="21"/>
        </w:rPr>
        <w:t>集团</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2期</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、盐海化工、广东太尔、</w:t>
      </w:r>
      <w:r>
        <w:rPr>
          <w:rFonts w:hint="eastAsia" w:ascii="微软雅黑" w:hAnsi="微软雅黑" w:eastAsia="微软雅黑" w:cs="微软雅黑"/>
          <w:b w:val="0"/>
          <w:bCs w:val="0"/>
          <w:color w:val="000000"/>
          <w:sz w:val="21"/>
          <w:szCs w:val="21"/>
          <w:lang w:val="en-US" w:eastAsia="zh-CN"/>
        </w:rPr>
        <w:t>中国石化南京分公司、中国石化盐城分公司、中国石化淮安分公司（2期）、中国石化杨州分公司、中海油、</w:t>
      </w:r>
      <w:r>
        <w:rPr>
          <w:rFonts w:hint="eastAsia" w:ascii="微软雅黑" w:hAnsi="微软雅黑" w:eastAsia="微软雅黑" w:cs="微软雅黑"/>
          <w:sz w:val="21"/>
          <w:szCs w:val="21"/>
          <w:lang w:val="en-US" w:eastAsia="zh-CN"/>
        </w:rPr>
        <w:t>湖南金源新材料</w:t>
      </w:r>
      <w:r>
        <w:rPr>
          <w:rFonts w:hint="eastAsia" w:ascii="微软雅黑" w:hAnsi="微软雅黑" w:eastAsia="微软雅黑" w:cs="微软雅黑"/>
          <w:b w:val="0"/>
          <w:bCs w:val="0"/>
          <w:color w:val="000000"/>
          <w:sz w:val="21"/>
          <w:szCs w:val="21"/>
          <w:lang w:val="en-US" w:eastAsia="zh-CN"/>
        </w:rPr>
        <w:t>、</w:t>
      </w:r>
      <w:r>
        <w:rPr>
          <w:rFonts w:hint="eastAsia" w:ascii="微软雅黑" w:hAnsi="微软雅黑" w:eastAsia="微软雅黑" w:cs="微软雅黑"/>
          <w:sz w:val="21"/>
          <w:szCs w:val="21"/>
          <w:lang w:val="en-US" w:eastAsia="zh-CN"/>
        </w:rPr>
        <w:t>安徽明都能源建设集团</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2期</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、安徽国风新材料、</w:t>
      </w:r>
      <w:r>
        <w:rPr>
          <w:rFonts w:hint="eastAsia" w:ascii="微软雅黑" w:hAnsi="微软雅黑" w:eastAsia="微软雅黑" w:cs="微软雅黑"/>
          <w:b w:val="0"/>
          <w:bCs w:val="0"/>
          <w:color w:val="000000"/>
          <w:sz w:val="21"/>
          <w:szCs w:val="21"/>
          <w:lang w:val="en-US" w:eastAsia="zh-CN"/>
        </w:rPr>
        <w:t>晶澳太阳能等</w:t>
      </w:r>
    </w:p>
    <w:p w14:paraId="7F137251">
      <w:pPr>
        <w:keepNext w:val="0"/>
        <w:keepLines w:val="0"/>
        <w:pageBreakBefore w:val="0"/>
        <w:widowControl w:val="0"/>
        <w:kinsoku/>
        <w:wordWrap/>
        <w:overflowPunct/>
        <w:topLinePunct w:val="0"/>
        <w:autoSpaceDE/>
        <w:autoSpaceDN/>
        <w:bidi w:val="0"/>
        <w:adjustRightInd/>
        <w:snapToGrid/>
        <w:spacing w:line="370" w:lineRule="exact"/>
        <w:textAlignment w:val="auto"/>
        <w:rPr>
          <w:rFonts w:hint="eastAsia"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000000"/>
          <w:sz w:val="21"/>
          <w:szCs w:val="21"/>
          <w:lang w:val="en-US" w:eastAsia="zh-CN"/>
        </w:rPr>
        <w:t>电子科技及</w:t>
      </w:r>
      <w:r>
        <w:rPr>
          <w:rFonts w:hint="eastAsia" w:ascii="微软雅黑" w:hAnsi="微软雅黑" w:eastAsia="微软雅黑"/>
          <w:b/>
          <w:bCs/>
          <w:sz w:val="21"/>
          <w:szCs w:val="21"/>
          <w:lang w:val="en-US" w:eastAsia="zh-CN"/>
        </w:rPr>
        <w:t>制造</w:t>
      </w:r>
      <w:r>
        <w:rPr>
          <w:rFonts w:hint="eastAsia" w:ascii="微软雅黑" w:hAnsi="微软雅黑" w:eastAsia="微软雅黑"/>
          <w:b/>
          <w:bCs/>
          <w:sz w:val="21"/>
          <w:szCs w:val="21"/>
        </w:rPr>
        <w:t>业：</w:t>
      </w:r>
    </w:p>
    <w:p w14:paraId="6145B378">
      <w:pPr>
        <w:keepNext w:val="0"/>
        <w:keepLines w:val="0"/>
        <w:pageBreakBefore w:val="0"/>
        <w:widowControl w:val="0"/>
        <w:kinsoku/>
        <w:wordWrap/>
        <w:overflowPunct/>
        <w:topLinePunct w:val="0"/>
        <w:autoSpaceDE/>
        <w:autoSpaceDN/>
        <w:bidi w:val="0"/>
        <w:adjustRightInd/>
        <w:snapToGrid/>
        <w:spacing w:line="37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思睿智能、国轩高科（3期）</w:t>
      </w:r>
      <w:r>
        <w:rPr>
          <w:rFonts w:hint="eastAsia" w:ascii="微软雅黑" w:hAnsi="微软雅黑" w:eastAsia="微软雅黑" w:cs="微软雅黑"/>
          <w:sz w:val="21"/>
          <w:szCs w:val="21"/>
          <w:lang w:eastAsia="zh-CN"/>
        </w:rPr>
        <w:t>、</w:t>
      </w:r>
      <w:r>
        <w:rPr>
          <w:rFonts w:hint="eastAsia" w:ascii="微软雅黑" w:hAnsi="微软雅黑" w:eastAsia="微软雅黑" w:cs="微软雅黑"/>
          <w:b w:val="0"/>
          <w:bCs w:val="0"/>
          <w:color w:val="000000"/>
          <w:sz w:val="21"/>
          <w:szCs w:val="21"/>
          <w:lang w:val="en-US" w:eastAsia="zh-CN"/>
        </w:rPr>
        <w:t>国科微电子</w:t>
      </w:r>
      <w:r>
        <w:rPr>
          <w:rFonts w:hint="eastAsia" w:ascii="微软雅黑" w:hAnsi="微软雅黑" w:eastAsia="微软雅黑" w:cs="微软雅黑"/>
          <w:sz w:val="21"/>
          <w:szCs w:val="21"/>
          <w:lang w:eastAsia="zh-CN"/>
        </w:rPr>
        <w:t>、</w:t>
      </w:r>
      <w:r>
        <w:rPr>
          <w:rFonts w:hint="eastAsia" w:ascii="微软雅黑" w:hAnsi="微软雅黑" w:eastAsia="微软雅黑" w:cs="微软雅黑"/>
          <w:b w:val="0"/>
          <w:bCs w:val="0"/>
          <w:color w:val="000000"/>
          <w:sz w:val="21"/>
          <w:szCs w:val="21"/>
          <w:lang w:val="en-US" w:eastAsia="zh-CN"/>
        </w:rPr>
        <w:t>北京</w:t>
      </w:r>
      <w:r>
        <w:rPr>
          <w:rFonts w:hint="eastAsia" w:ascii="微软雅黑" w:hAnsi="微软雅黑" w:eastAsia="微软雅黑" w:cs="微软雅黑"/>
          <w:sz w:val="21"/>
          <w:szCs w:val="21"/>
          <w:lang w:val="en-US" w:eastAsia="zh-CN"/>
        </w:rPr>
        <w:t>华力创通科</w:t>
      </w:r>
      <w:r>
        <w:rPr>
          <w:rFonts w:hint="eastAsia" w:ascii="微软雅黑" w:hAnsi="微软雅黑" w:eastAsia="微软雅黑" w:cs="微软雅黑"/>
          <w:b w:val="0"/>
          <w:bCs w:val="0"/>
          <w:color w:val="000000"/>
          <w:sz w:val="21"/>
          <w:szCs w:val="21"/>
          <w:lang w:val="en-US" w:eastAsia="zh-CN"/>
        </w:rPr>
        <w:t>技</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成都高真科技</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8期</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捷泰科技（2期）</w:t>
      </w:r>
      <w:r>
        <w:rPr>
          <w:rFonts w:hint="eastAsia" w:ascii="微软雅黑" w:hAnsi="微软雅黑" w:eastAsia="微软雅黑" w:cs="微软雅黑"/>
          <w:sz w:val="21"/>
          <w:szCs w:val="21"/>
          <w:lang w:eastAsia="zh-CN"/>
        </w:rPr>
        <w:t>、南京海泰信息技术、</w:t>
      </w:r>
      <w:r>
        <w:rPr>
          <w:rFonts w:hint="eastAsia" w:ascii="微软雅黑" w:hAnsi="微软雅黑" w:eastAsia="微软雅黑" w:cs="微软雅黑"/>
          <w:sz w:val="21"/>
          <w:szCs w:val="21"/>
          <w:lang w:val="en-US" w:eastAsia="zh-CN"/>
        </w:rPr>
        <w:t>蚌埠金实科技、Ferrotec（中国）、冠捷科技、无锡夏普（2期）、威孚集团（2期）、安徽象铝、江苏盐业集团（3期）</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泰昌集团、</w:t>
      </w:r>
      <w:r>
        <w:rPr>
          <w:rFonts w:hint="eastAsia" w:ascii="微软雅黑" w:hAnsi="微软雅黑" w:eastAsia="微软雅黑" w:cs="微软雅黑"/>
          <w:sz w:val="21"/>
          <w:szCs w:val="21"/>
        </w:rPr>
        <w:t>江苏顺海集团、</w:t>
      </w:r>
      <w:r>
        <w:rPr>
          <w:rFonts w:hint="eastAsia" w:ascii="微软雅黑" w:hAnsi="微软雅黑" w:eastAsia="微软雅黑" w:cs="微软雅黑"/>
          <w:sz w:val="21"/>
          <w:szCs w:val="21"/>
          <w:lang w:val="en-US" w:eastAsia="zh-CN"/>
        </w:rPr>
        <w:t>祐富百胜宝</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光宝集团、</w:t>
      </w:r>
      <w:r>
        <w:rPr>
          <w:rFonts w:hint="eastAsia" w:ascii="微软雅黑" w:hAnsi="微软雅黑" w:eastAsia="微软雅黑" w:cs="微软雅黑"/>
          <w:sz w:val="21"/>
          <w:szCs w:val="21"/>
        </w:rPr>
        <w:t>富士康</w:t>
      </w:r>
      <w:r>
        <w:rPr>
          <w:rFonts w:hint="eastAsia" w:ascii="微软雅黑" w:hAnsi="微软雅黑" w:eastAsia="微软雅黑" w:cs="微软雅黑"/>
          <w:sz w:val="21"/>
          <w:szCs w:val="21"/>
          <w:lang w:val="en-US" w:eastAsia="zh-CN"/>
        </w:rPr>
        <w:t>集团</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南京依维柯（2期）、中国烟草（湖北）、</w:t>
      </w:r>
      <w:r>
        <w:rPr>
          <w:rFonts w:hint="eastAsia" w:ascii="微软雅黑" w:hAnsi="微软雅黑" w:eastAsia="微软雅黑" w:cs="微软雅黑"/>
          <w:sz w:val="21"/>
          <w:szCs w:val="21"/>
        </w:rPr>
        <w:t>连云港源钰金属</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4期</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w:t>
      </w:r>
      <w:r>
        <w:rPr>
          <w:rFonts w:hint="eastAsia" w:ascii="微软雅黑" w:hAnsi="微软雅黑" w:eastAsia="微软雅黑" w:cs="微软雅黑"/>
          <w:b w:val="0"/>
          <w:bCs/>
          <w:color w:val="000000"/>
        </w:rPr>
        <w:t>浙江大自然</w:t>
      </w:r>
      <w:r>
        <w:rPr>
          <w:rFonts w:hint="eastAsia" w:ascii="微软雅黑" w:hAnsi="微软雅黑" w:eastAsia="微软雅黑" w:cs="微软雅黑"/>
          <w:b w:val="0"/>
          <w:bCs/>
          <w:color w:val="000000"/>
          <w:lang w:eastAsia="zh-CN"/>
        </w:rPr>
        <w:t>（</w:t>
      </w:r>
      <w:r>
        <w:rPr>
          <w:rFonts w:hint="eastAsia" w:ascii="微软雅黑" w:hAnsi="微软雅黑" w:eastAsia="微软雅黑" w:cs="微软雅黑"/>
          <w:b w:val="0"/>
          <w:bCs/>
          <w:color w:val="000000"/>
          <w:lang w:val="en-US" w:eastAsia="zh-CN"/>
        </w:rPr>
        <w:t>4期</w:t>
      </w:r>
      <w:r>
        <w:rPr>
          <w:rFonts w:hint="eastAsia" w:ascii="微软雅黑" w:hAnsi="微软雅黑" w:eastAsia="微软雅黑" w:cs="微软雅黑"/>
          <w:b w:val="0"/>
          <w:bCs/>
          <w:color w:val="000000"/>
          <w:lang w:eastAsia="zh-CN"/>
        </w:rPr>
        <w:t>）</w:t>
      </w:r>
      <w:r>
        <w:rPr>
          <w:rFonts w:hint="eastAsia" w:ascii="微软雅黑" w:hAnsi="微软雅黑" w:eastAsia="微软雅黑" w:cs="微软雅黑"/>
          <w:sz w:val="21"/>
          <w:szCs w:val="21"/>
          <w:lang w:val="en-US" w:eastAsia="zh-CN"/>
        </w:rPr>
        <w:t>、杭州齿轮箱集团、江苏双环齿轮、</w:t>
      </w:r>
      <w:r>
        <w:rPr>
          <w:rFonts w:hint="eastAsia" w:ascii="微软雅黑" w:hAnsi="微软雅黑" w:eastAsia="微软雅黑" w:cs="微软雅黑"/>
          <w:sz w:val="21"/>
          <w:szCs w:val="21"/>
        </w:rPr>
        <w:t>江苏富源木业</w:t>
      </w:r>
      <w:r>
        <w:rPr>
          <w:rFonts w:hint="eastAsia" w:ascii="微软雅黑" w:hAnsi="微软雅黑" w:eastAsia="微软雅黑" w:cs="微软雅黑"/>
          <w:sz w:val="21"/>
          <w:szCs w:val="21"/>
          <w:lang w:val="en-US" w:eastAsia="zh-CN"/>
        </w:rPr>
        <w:t>等</w:t>
      </w:r>
    </w:p>
    <w:p w14:paraId="63C8BCD5">
      <w:pPr>
        <w:keepNext w:val="0"/>
        <w:keepLines w:val="0"/>
        <w:pageBreakBefore w:val="0"/>
        <w:widowControl w:val="0"/>
        <w:kinsoku/>
        <w:wordWrap/>
        <w:overflowPunct/>
        <w:topLinePunct w:val="0"/>
        <w:autoSpaceDE/>
        <w:autoSpaceDN/>
        <w:bidi w:val="0"/>
        <w:adjustRightInd/>
        <w:snapToGrid/>
        <w:spacing w:line="370" w:lineRule="exact"/>
        <w:textAlignment w:val="auto"/>
        <w:rPr>
          <w:rFonts w:hint="eastAsia" w:ascii="微软雅黑" w:hAnsi="微软雅黑" w:eastAsia="微软雅黑"/>
          <w:b/>
          <w:bCs/>
          <w:sz w:val="21"/>
          <w:szCs w:val="21"/>
        </w:rPr>
      </w:pPr>
      <w:r>
        <w:rPr>
          <w:rFonts w:hint="eastAsia" w:ascii="微软雅黑" w:hAnsi="微软雅黑" w:eastAsia="微软雅黑"/>
          <w:b/>
          <w:bCs/>
          <w:sz w:val="21"/>
          <w:szCs w:val="21"/>
        </w:rPr>
        <w:t>房地产建筑行业：</w:t>
      </w:r>
    </w:p>
    <w:p w14:paraId="2BEB5608">
      <w:pPr>
        <w:keepNext w:val="0"/>
        <w:keepLines w:val="0"/>
        <w:pageBreakBefore w:val="0"/>
        <w:widowControl w:val="0"/>
        <w:kinsoku/>
        <w:wordWrap/>
        <w:overflowPunct/>
        <w:topLinePunct w:val="0"/>
        <w:autoSpaceDE/>
        <w:autoSpaceDN/>
        <w:bidi w:val="0"/>
        <w:adjustRightInd/>
        <w:snapToGrid/>
        <w:spacing w:line="37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b w:val="0"/>
          <w:bCs w:val="0"/>
          <w:sz w:val="21"/>
          <w:szCs w:val="21"/>
          <w:lang w:val="en-US" w:eastAsia="zh-CN"/>
        </w:rPr>
        <w:t>杭州大悦城、</w:t>
      </w:r>
      <w:r>
        <w:rPr>
          <w:rFonts w:hint="eastAsia" w:ascii="微软雅黑" w:hAnsi="微软雅黑" w:eastAsia="微软雅黑" w:cs="微软雅黑"/>
          <w:sz w:val="21"/>
          <w:szCs w:val="21"/>
        </w:rPr>
        <w:t>江苏华信地产、</w:t>
      </w:r>
      <w:r>
        <w:rPr>
          <w:rFonts w:hint="eastAsia" w:ascii="微软雅黑" w:hAnsi="微软雅黑" w:eastAsia="微软雅黑" w:cs="微软雅黑"/>
          <w:color w:val="000000"/>
          <w:sz w:val="21"/>
          <w:szCs w:val="21"/>
          <w:lang w:val="en-US" w:eastAsia="zh-CN"/>
        </w:rPr>
        <w:t>江苏省沿海开发集团、江苏捷达集团、济南城建集团（2期）、中建八局、江苏建华建材、</w:t>
      </w:r>
      <w:r>
        <w:rPr>
          <w:rFonts w:hint="eastAsia" w:ascii="微软雅黑" w:hAnsi="微软雅黑" w:eastAsia="微软雅黑" w:cs="微软雅黑"/>
          <w:color w:val="000000"/>
          <w:sz w:val="21"/>
          <w:szCs w:val="21"/>
        </w:rPr>
        <w:t>淮安铁路投资、</w:t>
      </w:r>
      <w:r>
        <w:rPr>
          <w:rFonts w:hint="eastAsia" w:ascii="微软雅黑" w:hAnsi="微软雅黑" w:eastAsia="微软雅黑" w:cs="微软雅黑"/>
          <w:sz w:val="21"/>
          <w:szCs w:val="21"/>
        </w:rPr>
        <w:t>淮安市政设计研究院</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南京佳境生态</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3期</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宝信云建筑设计（4期）</w:t>
      </w:r>
      <w:r>
        <w:rPr>
          <w:rFonts w:hint="eastAsia" w:ascii="微软雅黑" w:hAnsi="微软雅黑" w:eastAsia="微软雅黑" w:cs="微软雅黑"/>
          <w:sz w:val="21"/>
          <w:szCs w:val="21"/>
          <w:lang w:eastAsia="zh-CN"/>
        </w:rPr>
        <w:t>、</w:t>
      </w:r>
      <w:r>
        <w:rPr>
          <w:rFonts w:hint="eastAsia" w:ascii="微软雅黑" w:hAnsi="微软雅黑" w:eastAsia="微软雅黑"/>
          <w:b w:val="0"/>
          <w:bCs w:val="0"/>
          <w:sz w:val="21"/>
          <w:szCs w:val="21"/>
          <w:lang w:val="en-US" w:eastAsia="zh-CN"/>
        </w:rPr>
        <w:t>南京尚艺良品建筑科技有限公司等</w:t>
      </w:r>
    </w:p>
    <w:p w14:paraId="59376148">
      <w:pPr>
        <w:keepNext w:val="0"/>
        <w:keepLines w:val="0"/>
        <w:pageBreakBefore w:val="0"/>
        <w:widowControl w:val="0"/>
        <w:kinsoku/>
        <w:wordWrap/>
        <w:overflowPunct/>
        <w:topLinePunct w:val="0"/>
        <w:autoSpaceDE/>
        <w:autoSpaceDN/>
        <w:bidi w:val="0"/>
        <w:adjustRightInd/>
        <w:snapToGrid/>
        <w:spacing w:line="37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汽车行业：</w:t>
      </w:r>
    </w:p>
    <w:p w14:paraId="7615BAD0">
      <w:pPr>
        <w:keepNext w:val="0"/>
        <w:keepLines w:val="0"/>
        <w:pageBreakBefore w:val="0"/>
        <w:widowControl w:val="0"/>
        <w:kinsoku/>
        <w:wordWrap/>
        <w:overflowPunct/>
        <w:topLinePunct w:val="0"/>
        <w:autoSpaceDE/>
        <w:autoSpaceDN/>
        <w:bidi w:val="0"/>
        <w:adjustRightInd/>
        <w:snapToGrid/>
        <w:spacing w:line="37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比亚迪（4期）、江兴汽车（3期）、陈唱集团（2期）、马牌轮胎、德特威勒密封技术安徽有限公司等</w:t>
      </w:r>
    </w:p>
    <w:p w14:paraId="00D0B851">
      <w:pPr>
        <w:keepNext w:val="0"/>
        <w:keepLines w:val="0"/>
        <w:pageBreakBefore w:val="0"/>
        <w:widowControl w:val="0"/>
        <w:kinsoku/>
        <w:wordWrap/>
        <w:overflowPunct/>
        <w:topLinePunct w:val="0"/>
        <w:autoSpaceDE/>
        <w:autoSpaceDN/>
        <w:bidi w:val="0"/>
        <w:adjustRightInd/>
        <w:snapToGrid/>
        <w:spacing w:line="370" w:lineRule="exact"/>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互联网及商贸行业</w:t>
      </w:r>
    </w:p>
    <w:p w14:paraId="6E1CDBA4">
      <w:pPr>
        <w:keepNext w:val="0"/>
        <w:keepLines w:val="0"/>
        <w:pageBreakBefore w:val="0"/>
        <w:widowControl w:val="0"/>
        <w:kinsoku/>
        <w:wordWrap/>
        <w:overflowPunct/>
        <w:topLinePunct w:val="0"/>
        <w:autoSpaceDE/>
        <w:autoSpaceDN/>
        <w:bidi w:val="0"/>
        <w:adjustRightInd/>
        <w:snapToGrid/>
        <w:spacing w:line="37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阿里巴巴、</w:t>
      </w:r>
      <w:r>
        <w:rPr>
          <w:rFonts w:hint="eastAsia" w:ascii="微软雅黑" w:hAnsi="微软雅黑" w:eastAsia="微软雅黑" w:cs="微软雅黑"/>
          <w:sz w:val="21"/>
          <w:szCs w:val="21"/>
        </w:rPr>
        <w:t>京东</w:t>
      </w:r>
      <w:r>
        <w:rPr>
          <w:rFonts w:hint="eastAsia" w:ascii="微软雅黑" w:hAnsi="微软雅黑" w:eastAsia="微软雅黑" w:cs="微软雅黑"/>
          <w:sz w:val="21"/>
          <w:szCs w:val="21"/>
          <w:lang w:val="en-US" w:eastAsia="zh-CN"/>
        </w:rPr>
        <w:t>集团</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中通快运（2期）、海腾码头、南京跨境电商牛首会、</w:t>
      </w:r>
      <w:r>
        <w:rPr>
          <w:rFonts w:hint="eastAsia" w:ascii="微软雅黑" w:hAnsi="微软雅黑" w:eastAsia="微软雅黑" w:cs="微软雅黑"/>
          <w:sz w:val="21"/>
          <w:szCs w:val="21"/>
        </w:rPr>
        <w:t>淮安顺风快递、</w:t>
      </w:r>
      <w:r>
        <w:rPr>
          <w:rFonts w:hint="eastAsia" w:ascii="微软雅黑" w:hAnsi="微软雅黑" w:eastAsia="微软雅黑" w:cs="微软雅黑"/>
          <w:sz w:val="21"/>
          <w:szCs w:val="21"/>
          <w:lang w:val="en-US" w:eastAsia="zh-CN"/>
        </w:rPr>
        <w:t>修禾集团等</w:t>
      </w:r>
    </w:p>
    <w:p w14:paraId="7C6D3D01">
      <w:pPr>
        <w:keepNext w:val="0"/>
        <w:keepLines w:val="0"/>
        <w:pageBreakBefore w:val="0"/>
        <w:widowControl w:val="0"/>
        <w:kinsoku/>
        <w:wordWrap/>
        <w:overflowPunct/>
        <w:topLinePunct w:val="0"/>
        <w:autoSpaceDE/>
        <w:autoSpaceDN/>
        <w:bidi w:val="0"/>
        <w:adjustRightInd/>
        <w:snapToGrid/>
        <w:spacing w:line="370" w:lineRule="exact"/>
        <w:textAlignment w:val="auto"/>
        <w:rPr>
          <w:rFonts w:hint="eastAsia" w:ascii="微软雅黑" w:hAnsi="微软雅黑" w:eastAsia="微软雅黑"/>
          <w:b/>
          <w:bCs/>
          <w:sz w:val="21"/>
          <w:szCs w:val="21"/>
        </w:rPr>
      </w:pPr>
      <w:r>
        <w:rPr>
          <w:rFonts w:hint="eastAsia" w:ascii="微软雅黑" w:hAnsi="微软雅黑" w:eastAsia="微软雅黑"/>
          <w:b/>
          <w:bCs/>
          <w:sz w:val="21"/>
          <w:szCs w:val="21"/>
          <w:lang w:val="en-US" w:eastAsia="zh-CN"/>
        </w:rPr>
        <w:t>食品及</w:t>
      </w:r>
      <w:r>
        <w:rPr>
          <w:rFonts w:hint="eastAsia" w:ascii="微软雅黑" w:hAnsi="微软雅黑" w:eastAsia="微软雅黑"/>
          <w:b/>
          <w:bCs/>
          <w:sz w:val="21"/>
          <w:szCs w:val="21"/>
        </w:rPr>
        <w:t>医药保健品行业：</w:t>
      </w:r>
    </w:p>
    <w:p w14:paraId="63290852">
      <w:pPr>
        <w:keepNext w:val="0"/>
        <w:keepLines w:val="0"/>
        <w:pageBreakBefore w:val="0"/>
        <w:widowControl w:val="0"/>
        <w:kinsoku/>
        <w:wordWrap/>
        <w:overflowPunct/>
        <w:topLinePunct w:val="0"/>
        <w:autoSpaceDE/>
        <w:autoSpaceDN/>
        <w:bidi w:val="0"/>
        <w:adjustRightInd/>
        <w:snapToGrid/>
        <w:spacing w:line="37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Cs/>
          <w:sz w:val="21"/>
          <w:szCs w:val="21"/>
          <w:lang w:val="en-US" w:eastAsia="zh-CN"/>
        </w:rPr>
        <w:t>贵州茅台（2期）、贵州习酒、蒙牛集团银川分公司、</w:t>
      </w:r>
      <w:r>
        <w:rPr>
          <w:rFonts w:hint="eastAsia" w:ascii="微软雅黑" w:hAnsi="微软雅黑" w:eastAsia="微软雅黑" w:cs="微软雅黑"/>
          <w:bCs/>
          <w:sz w:val="21"/>
          <w:szCs w:val="21"/>
        </w:rPr>
        <w:t>浙江味海食品配料有限公司</w:t>
      </w:r>
      <w:r>
        <w:rPr>
          <w:rFonts w:hint="eastAsia" w:ascii="微软雅黑" w:hAnsi="微软雅黑" w:eastAsia="微软雅黑" w:cs="微软雅黑"/>
          <w:bCs/>
          <w:sz w:val="21"/>
          <w:szCs w:val="21"/>
          <w:lang w:val="en-US" w:eastAsia="zh-CN"/>
        </w:rPr>
        <w:t>、</w:t>
      </w:r>
      <w:r>
        <w:rPr>
          <w:rFonts w:hint="eastAsia" w:ascii="微软雅黑" w:hAnsi="微软雅黑" w:eastAsia="微软雅黑"/>
          <w:sz w:val="21"/>
          <w:szCs w:val="21"/>
          <w:lang w:val="en-US" w:eastAsia="zh-CN"/>
        </w:rPr>
        <w:t>天士力帝益药业、淮</w:t>
      </w:r>
      <w:r>
        <w:rPr>
          <w:rFonts w:hint="eastAsia" w:ascii="微软雅黑" w:hAnsi="微软雅黑" w:eastAsia="微软雅黑" w:cs="微软雅黑"/>
          <w:b w:val="0"/>
          <w:bCs w:val="0"/>
          <w:sz w:val="21"/>
          <w:szCs w:val="21"/>
          <w:lang w:val="en-US" w:eastAsia="zh-CN"/>
        </w:rPr>
        <w:t>安广济药业、江苏卫民药房连锁等</w:t>
      </w:r>
    </w:p>
    <w:p w14:paraId="016CA0EB">
      <w:pPr>
        <w:keepNext w:val="0"/>
        <w:keepLines w:val="0"/>
        <w:pageBreakBefore w:val="0"/>
        <w:widowControl w:val="0"/>
        <w:kinsoku/>
        <w:wordWrap/>
        <w:overflowPunct/>
        <w:topLinePunct w:val="0"/>
        <w:autoSpaceDE/>
        <w:autoSpaceDN/>
        <w:bidi w:val="0"/>
        <w:adjustRightInd/>
        <w:snapToGrid/>
        <w:spacing w:line="37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央企、国企及政府单位：</w:t>
      </w:r>
    </w:p>
    <w:p w14:paraId="067A7169">
      <w:pPr>
        <w:keepNext w:val="0"/>
        <w:keepLines w:val="0"/>
        <w:pageBreakBefore w:val="0"/>
        <w:widowControl w:val="0"/>
        <w:kinsoku/>
        <w:wordWrap/>
        <w:overflowPunct/>
        <w:topLinePunct w:val="0"/>
        <w:autoSpaceDE/>
        <w:autoSpaceDN/>
        <w:bidi w:val="0"/>
        <w:adjustRightInd/>
        <w:snapToGrid/>
        <w:spacing w:line="37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华润集团、中建八局、铁建上海振华重工（集团）股份有限公司（5期）、中国铁建、国家电网-南瑞研究院（南京）、国网舒城供电公司、中国移动（苏州中移软件）、中核四0四有限公司（2期）、三澳核电、中科曙光、南京晨光集团、工商银行深圳分行等证券市场红週刊、济南税务局、淮安经发集团、淮安西游集团（6期）、蚌埠人社局、淮安市培训中心、淮安城市资产等</w:t>
      </w:r>
    </w:p>
    <w:p w14:paraId="3B1139E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bookmarkStart w:id="7" w:name="_GoBack"/>
      <w:bookmarkEnd w:id="7"/>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2010600030101010101"/>
    <w:charset w:val="00"/>
    <w:family w:val="auto"/>
    <w:pitch w:val="default"/>
    <w:sig w:usb0="00000000" w:usb1="00000000" w:usb2="00000016" w:usb3="00000000" w:csb0="0004000F" w:csb1="00000000"/>
  </w:font>
  <w:font w:name="Arial Unicode MS">
    <w:altName w:val="宋体"/>
    <w:panose1 w:val="020B0604020202020204"/>
    <w:charset w:val="86"/>
    <w:family w:val="roman"/>
    <w:pitch w:val="default"/>
    <w:sig w:usb0="00000000" w:usb1="00000000" w:usb2="00000000" w:usb3="00000000" w:csb0="003E0000"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284B0C"/>
    <w:multiLevelType w:val="singleLevel"/>
    <w:tmpl w:val="EB284B0C"/>
    <w:lvl w:ilvl="0" w:tentative="0">
      <w:start w:val="1"/>
      <w:numFmt w:val="decimal"/>
      <w:suff w:val="nothing"/>
      <w:lvlText w:val="%1、"/>
      <w:lvlJc w:val="left"/>
    </w:lvl>
  </w:abstractNum>
  <w:abstractNum w:abstractNumId="1">
    <w:nsid w:val="40002B66"/>
    <w:multiLevelType w:val="singleLevel"/>
    <w:tmpl w:val="40002B66"/>
    <w:lvl w:ilvl="0" w:tentative="0">
      <w:start w:val="1"/>
      <w:numFmt w:val="bullet"/>
      <w:lvlText w:val=""/>
      <w:lvlJc w:val="left"/>
      <w:pPr>
        <w:ind w:left="420" w:hanging="420"/>
      </w:pPr>
      <w:rPr>
        <w:rFonts w:hint="default" w:ascii="Wingdings" w:hAnsi="Wingdings"/>
      </w:rPr>
    </w:lvl>
  </w:abstractNum>
  <w:abstractNum w:abstractNumId="2">
    <w:nsid w:val="4038CCDC"/>
    <w:multiLevelType w:val="singleLevel"/>
    <w:tmpl w:val="4038CCDC"/>
    <w:lvl w:ilvl="0" w:tentative="0">
      <w:start w:val="1"/>
      <w:numFmt w:val="bullet"/>
      <w:lvlText w:val=""/>
      <w:lvlJc w:val="left"/>
      <w:pPr>
        <w:ind w:left="420" w:hanging="420"/>
      </w:pPr>
      <w:rPr>
        <w:rFonts w:hint="default" w:ascii="Wingdings" w:hAnsi="Wingdings"/>
      </w:rPr>
    </w:lvl>
  </w:abstractNum>
  <w:abstractNum w:abstractNumId="3">
    <w:nsid w:val="601B2762"/>
    <w:multiLevelType w:val="multilevel"/>
    <w:tmpl w:val="601B276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62D76B23"/>
    <w:multiLevelType w:val="singleLevel"/>
    <w:tmpl w:val="62D76B23"/>
    <w:lvl w:ilvl="0" w:tentative="0">
      <w:start w:val="1"/>
      <w:numFmt w:val="bullet"/>
      <w:lvlText w:val=""/>
      <w:lvlJc w:val="left"/>
      <w:pPr>
        <w:ind w:left="420" w:hanging="420"/>
      </w:pPr>
      <w:rPr>
        <w:rFonts w:hint="default" w:ascii="Wingdings" w:hAnsi="Wingdings"/>
        <w:color w:val="C00000"/>
      </w:rPr>
    </w:lvl>
  </w:abstractNum>
  <w:abstractNum w:abstractNumId="5">
    <w:nsid w:val="7EAA68FB"/>
    <w:multiLevelType w:val="singleLevel"/>
    <w:tmpl w:val="7EAA68FB"/>
    <w:lvl w:ilvl="0" w:tentative="0">
      <w:start w:val="1"/>
      <w:numFmt w:val="bullet"/>
      <w:lvlText w:val=""/>
      <w:lvlJc w:val="left"/>
      <w:pPr>
        <w:ind w:left="420" w:hanging="420"/>
      </w:pPr>
      <w:rPr>
        <w:rFonts w:hint="default" w:ascii="Wingdings" w:hAnsi="Wingdings"/>
      </w:r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wNjQwMzQ5N2U2OWJmNjY1Mjc5NzA3N2U5YzdjMzMifQ=="/>
  </w:docVars>
  <w:rsids>
    <w:rsidRoot w:val="34370343"/>
    <w:rsid w:val="02FD6F0C"/>
    <w:rsid w:val="0800131F"/>
    <w:rsid w:val="12F83AAE"/>
    <w:rsid w:val="164D4847"/>
    <w:rsid w:val="175757FA"/>
    <w:rsid w:val="1D9C7E9B"/>
    <w:rsid w:val="1F152C0F"/>
    <w:rsid w:val="22777E18"/>
    <w:rsid w:val="27107385"/>
    <w:rsid w:val="2BAA0756"/>
    <w:rsid w:val="2BCA2F43"/>
    <w:rsid w:val="2C8763E0"/>
    <w:rsid w:val="31311E4B"/>
    <w:rsid w:val="31D717F6"/>
    <w:rsid w:val="34370343"/>
    <w:rsid w:val="351767C7"/>
    <w:rsid w:val="35AD0F3B"/>
    <w:rsid w:val="36F10B30"/>
    <w:rsid w:val="38642984"/>
    <w:rsid w:val="38A44017"/>
    <w:rsid w:val="3A14111F"/>
    <w:rsid w:val="3BFA2022"/>
    <w:rsid w:val="3EBF1528"/>
    <w:rsid w:val="44BC2C73"/>
    <w:rsid w:val="46347A56"/>
    <w:rsid w:val="4C2464AF"/>
    <w:rsid w:val="558A771A"/>
    <w:rsid w:val="57835A1E"/>
    <w:rsid w:val="580B114B"/>
    <w:rsid w:val="66F5345C"/>
    <w:rsid w:val="6B347157"/>
    <w:rsid w:val="7E4A0D9D"/>
    <w:rsid w:val="7EE30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qFormat/>
    <w:uiPriority w:val="0"/>
    <w:pPr>
      <w:widowControl w:val="0"/>
      <w:spacing w:after="140"/>
      <w:jc w:val="both"/>
    </w:pPr>
    <w:rPr>
      <w:rFonts w:ascii="等线" w:hAnsi="等线" w:eastAsia="等线" w:cs="等线"/>
      <w:sz w:val="21"/>
      <w:szCs w:val="21"/>
      <w:lang w:val="en-US" w:eastAsia="zh-CN" w:bidi="hi-IN"/>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样式1"/>
    <w:basedOn w:val="4"/>
    <w:qFormat/>
    <w:uiPriority w:val="0"/>
    <w:pPr>
      <w:spacing w:line="360" w:lineRule="auto"/>
      <w:jc w:val="center"/>
    </w:pPr>
    <w:rPr>
      <w:rFonts w:ascii="微软雅黑" w:hAnsi="微软雅黑" w:eastAsia="微软雅黑"/>
      <w:sz w:val="32"/>
      <w:szCs w:val="32"/>
    </w:rPr>
  </w:style>
  <w:style w:type="character" w:customStyle="1" w:styleId="10">
    <w:name w:val="_Style 2"/>
    <w:qFormat/>
    <w:uiPriority w:val="19"/>
    <w:rPr>
      <w:i/>
      <w:iCs/>
      <w:color w:val="404040"/>
    </w:rPr>
  </w:style>
  <w:style w:type="paragraph" w:customStyle="1" w:styleId="11">
    <w:name w:val="列出段落1"/>
    <w:basedOn w:val="1"/>
    <w:qFormat/>
    <w:uiPriority w:val="34"/>
    <w:pPr>
      <w:widowControl w:val="0"/>
      <w:ind w:firstLine="420" w:firstLineChars="200"/>
      <w:jc w:val="both"/>
    </w:pPr>
    <w:rPr>
      <w:rFonts w:ascii="Calibri" w:hAnsi="Calibri" w:eastAsia="宋体" w:cs="Times New Roman"/>
      <w:kern w:val="2"/>
      <w:szCs w:val="24"/>
    </w:rPr>
  </w:style>
  <w:style w:type="paragraph" w:styleId="12">
    <w:name w:val="List Paragraph"/>
    <w:basedOn w:val="1"/>
    <w:qFormat/>
    <w:uiPriority w:val="34"/>
    <w:pPr>
      <w:ind w:firstLine="420" w:firstLineChars="200"/>
    </w:pPr>
  </w:style>
  <w:style w:type="paragraph" w:customStyle="1" w:styleId="13">
    <w:name w:val="普通(网站)1"/>
    <w:qFormat/>
    <w:uiPriority w:val="0"/>
    <w:pPr>
      <w:spacing w:before="100" w:after="100"/>
    </w:pPr>
    <w:rPr>
      <w:rFonts w:ascii="宋体" w:hAnsi="宋体" w:eastAsia="宋体" w:cs="宋体"/>
      <w:color w:val="000000"/>
      <w:sz w:val="24"/>
      <w:szCs w:val="24"/>
      <w:lang w:val="en-US" w:eastAsia="zh-CN" w:bidi="ar-SA"/>
    </w:rPr>
  </w:style>
  <w:style w:type="paragraph" w:customStyle="1" w:styleId="14">
    <w:name w:val="正文 A"/>
    <w:qFormat/>
    <w:uiPriority w:val="0"/>
    <w:pPr>
      <w:widowControl w:val="0"/>
      <w:jc w:val="both"/>
    </w:pPr>
    <w:rPr>
      <w:rFonts w:ascii="Arial Unicode MS" w:hAnsi="Arial Unicode MS" w:eastAsia="Arial Unicode MS" w:cs="Arial Unicode MS"/>
      <w:color w:val="000000"/>
      <w:kern w:val="2"/>
      <w:sz w:val="21"/>
      <w:szCs w:val="21"/>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tiff"/><Relationship Id="rId12" Type="http://schemas.openxmlformats.org/officeDocument/2006/relationships/image" Target="media/image9.tiff"/><Relationship Id="rId11" Type="http://schemas.openxmlformats.org/officeDocument/2006/relationships/image" Target="media/image8.png"/><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57</Words>
  <Characters>57</Characters>
  <Lines>0</Lines>
  <Paragraphs>0</Paragraphs>
  <TotalTime>1</TotalTime>
  <ScaleCrop>false</ScaleCrop>
  <LinksUpToDate>false</LinksUpToDate>
  <CharactersWithSpaces>57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2019-03-11T22:24:00Z</dcterms:created>
  <dc:creator>曹礼明</dc:creator>
  <cp:lastModifiedBy>風</cp:lastModifiedBy>
  <dcterms:modified xsi:type="dcterms:W3CDTF">2024-10-30T06:58:59Z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7C9C44B01F2C4E02B655E3870539F9B8_13</vt:lpwstr>
  </property>
</Properties>
</file>