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7DE7">
      <w:pPr>
        <w:spacing w:line="360" w:lineRule="auto"/>
        <w:jc w:val="center"/>
        <w:rPr>
          <w:rFonts w:ascii="微软雅黑" w:hAnsi="微软雅黑" w:eastAsia="微软雅黑" w:cs="Arial"/>
          <w:b/>
          <w:bCs/>
          <w:color w:val="4472C4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ascii="微软雅黑" w:hAnsi="微软雅黑" w:eastAsia="微软雅黑" w:cs="Arial"/>
          <w:b/>
          <w:bCs/>
          <w:color w:val="4472C4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  <w14:ligatures w14:val="none"/>
        </w:rPr>
        <w:t>系统洞察</w:t>
      </w:r>
      <w:r>
        <w:rPr>
          <w:rFonts w:hint="eastAsia" w:ascii="微软雅黑" w:hAnsi="微软雅黑" w:eastAsia="微软雅黑" w:cs="Arial"/>
          <w:b/>
          <w:bCs/>
          <w:color w:val="4472C4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  <w14:ligatures w14:val="none"/>
        </w:rPr>
        <w:t>-</w:t>
      </w:r>
      <w:r>
        <w:rPr>
          <w:rFonts w:ascii="微软雅黑" w:hAnsi="微软雅黑" w:eastAsia="微软雅黑" w:cs="Arial"/>
          <w:b/>
          <w:bCs/>
          <w:color w:val="4472C4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  <w14:ligatures w14:val="none"/>
        </w:rPr>
        <w:t>从症状到全局</w:t>
      </w:r>
    </w:p>
    <w:p w14:paraId="62CA3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培训时间：</w:t>
      </w:r>
    </w:p>
    <w:tbl>
      <w:tblPr>
        <w:tblW w:w="8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12"/>
        <w:gridCol w:w="1712"/>
        <w:gridCol w:w="1712"/>
        <w:gridCol w:w="1712"/>
      </w:tblGrid>
      <w:tr w14:paraId="38A7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4FB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三月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88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五月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6BE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七月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42B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九月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04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十一月</w:t>
            </w:r>
          </w:p>
        </w:tc>
      </w:tr>
      <w:tr w14:paraId="0C2C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15                    周六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24                周六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 xml:space="preserve"> 12                    周六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 xml:space="preserve"> 13                    周六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none"/>
              </w:rPr>
              <w:t>29                     周六</w:t>
            </w:r>
          </w:p>
        </w:tc>
      </w:tr>
    </w:tbl>
    <w:p w14:paraId="77E0E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培训地点：深圳</w:t>
      </w:r>
    </w:p>
    <w:p w14:paraId="3C4984B9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培训费用：3200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元/人（培训费用、资料费、茶歇、结业证书、税费，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一年内可免费复训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68E0B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培训对象：企业骨干员工/管理层</w:t>
      </w:r>
    </w:p>
    <w:p w14:paraId="19C7318B"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课程背景</w:t>
      </w:r>
      <w:r>
        <w:rPr>
          <w:rFonts w:hint="eastAsia" w:ascii="微软雅黑" w:hAnsi="微软雅黑" w:eastAsia="微软雅黑"/>
          <w:b/>
          <w:bCs/>
        </w:rPr>
        <w:t>：</w:t>
      </w:r>
    </w:p>
    <w:p w14:paraId="0E850EBC"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现代商业环境变得越来越复杂，涉及到多个因素和利益相关者的相互作用。管理层需要能够理解和应对这种复杂性，而系统思考提供了一种综合性的方法，帮助他们看到问题的全貌，而不仅仅是处理表面症状。</w:t>
      </w:r>
      <w:r>
        <w:rPr>
          <w:rFonts w:hint="eastAsia" w:ascii="微软雅黑" w:hAnsi="微软雅黑" w:eastAsia="微软雅黑"/>
        </w:rPr>
        <w:t>这就需要管理层</w:t>
      </w:r>
      <w:r>
        <w:rPr>
          <w:rFonts w:ascii="微软雅黑" w:hAnsi="微软雅黑" w:eastAsia="微软雅黑"/>
        </w:rPr>
        <w:t>能</w:t>
      </w:r>
      <w:bookmarkStart w:id="0" w:name="_GoBack"/>
      <w:bookmarkEnd w:id="0"/>
      <w:r>
        <w:rPr>
          <w:rFonts w:ascii="微软雅黑" w:hAnsi="微软雅黑" w:eastAsia="微软雅黑"/>
        </w:rPr>
        <w:t>够跳出狭隘的局部视角，从整体的角度看待组织和业务。理解组织内外的相互关系、相互作用和影响因素，从而做出更明智的决策。能够识别和理解潜在的机会和挑战，从而推动创新和变革的实施。</w:t>
      </w:r>
    </w:p>
    <w:p w14:paraId="57531039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Style w:val="8"/>
          <w:rFonts w:hint="eastAsia" w:ascii="微软雅黑" w:hAnsi="微软雅黑" w:eastAsia="微软雅黑" w:cs="Arial"/>
          <w:color w:val="000000"/>
          <w:sz w:val="21"/>
          <w:szCs w:val="21"/>
        </w:rPr>
        <w:t>课程收益：</w:t>
      </w:r>
    </w:p>
    <w:p w14:paraId="4D56CD91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让管理者从通常的部门内思考到系统思考，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学会从整体看结构,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看到结构带来的系统动态变化，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改变传统线性解决问题的思路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；</w:t>
      </w:r>
    </w:p>
    <w:p w14:paraId="6A1DB014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学习在复杂的现状中用系统思考分析问题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杠杆点，找到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切入点，突破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目前的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困局</w:t>
      </w:r>
    </w:p>
    <w:p w14:paraId="1D37574D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用系统思考分析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企业的现状，看到本企业的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商业模式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可能遇到的卡点及找到可能的干预措施；</w:t>
      </w:r>
    </w:p>
    <w:p w14:paraId="03646A95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从系统思考的角度变“管理”为“经营”，提高组织效率和效益</w:t>
      </w:r>
    </w:p>
    <w:p w14:paraId="4CF4C31C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课程对象：课程时长：2天（6小时/天）</w:t>
      </w:r>
    </w:p>
    <w:p w14:paraId="23554620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授课方式：知识点精细化讲解+案例分析+小组研讨+互动分享</w:t>
      </w:r>
    </w:p>
    <w:p w14:paraId="1B59F64A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</w:rPr>
      </w:pPr>
      <w:r>
        <w:rPr>
          <w:rStyle w:val="8"/>
          <w:rFonts w:ascii="微软雅黑" w:hAnsi="微软雅黑" w:eastAsia="微软雅黑" w:cs="Arial"/>
          <w:color w:val="2E74B5"/>
        </w:rPr>
        <w:t>课程大纲</w:t>
      </w:r>
    </w:p>
    <w:p w14:paraId="14B5499F"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微软雅黑" w:hAnsi="微软雅黑" w:eastAsia="微软雅黑" w:cs="Arial"/>
          <w:color w:val="000000"/>
        </w:rPr>
      </w:pPr>
      <w:r>
        <w:rPr>
          <w:rStyle w:val="8"/>
          <w:rFonts w:ascii="微软雅黑" w:hAnsi="微软雅黑" w:eastAsia="微软雅黑" w:cs="Arial"/>
          <w:color w:val="000000"/>
        </w:rPr>
        <w:t>第一</w:t>
      </w:r>
      <w:r>
        <w:rPr>
          <w:rStyle w:val="8"/>
          <w:rFonts w:hint="eastAsia" w:ascii="微软雅黑" w:hAnsi="微软雅黑" w:eastAsia="微软雅黑" w:cs="Arial"/>
          <w:color w:val="000000"/>
        </w:rPr>
        <w:t>单元：</w:t>
      </w:r>
      <w:r>
        <w:rPr>
          <w:rStyle w:val="8"/>
          <w:rFonts w:ascii="微软雅黑" w:hAnsi="微软雅黑" w:eastAsia="微软雅黑" w:cs="Arial"/>
          <w:color w:val="000000"/>
        </w:rPr>
        <w:t>系统思考</w:t>
      </w:r>
      <w:r>
        <w:rPr>
          <w:rStyle w:val="8"/>
          <w:rFonts w:hint="eastAsia" w:ascii="微软雅黑" w:hAnsi="微软雅黑" w:eastAsia="微软雅黑" w:cs="Arial"/>
          <w:color w:val="000000"/>
        </w:rPr>
        <w:t>的概念</w:t>
      </w:r>
    </w:p>
    <w:p w14:paraId="35CFB01D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Style w:val="8"/>
          <w:rFonts w:hint="eastAsia" w:ascii="微软雅黑" w:hAnsi="微软雅黑" w:eastAsia="微软雅黑" w:cs="Arial"/>
          <w:color w:val="000000"/>
          <w:sz w:val="21"/>
          <w:szCs w:val="21"/>
        </w:rPr>
        <w:t>导出：通过不同的案例，让学员意识到，思考问题不仅需要从部门角度考虑，也需要回到更大的系统看问题，比如组织系统，外部环境等，扩展思维领域</w:t>
      </w:r>
    </w:p>
    <w:p w14:paraId="09D61FDF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巨型企业在高速发展壮大后快速倒下的真正原因是什么？</w:t>
      </w:r>
    </w:p>
    <w:p w14:paraId="60450BBB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 xml:space="preserve"> 案例：诺基亚、摩托罗拉的消失</w:t>
      </w:r>
    </w:p>
    <w:p w14:paraId="4480911F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为什么所有问题相关的原因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看似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都解决了，问题却愈演愈烈？</w:t>
      </w:r>
    </w:p>
    <w:p w14:paraId="625E7985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案例：中国通信市场的不断变化</w:t>
      </w:r>
    </w:p>
    <w:p w14:paraId="01F3AA91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3、产品迟迟发货，产品质量频出问题，是该提升凝聚力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，还是严明纪律？</w:t>
      </w:r>
    </w:p>
    <w:p w14:paraId="3D959105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4、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“员工离职就招人”对不对？（小组讨论，杠杆解）</w:t>
      </w:r>
    </w:p>
    <w:p w14:paraId="5608FC87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5、从乌卡到巴尼时代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……我们如何决策？</w:t>
      </w:r>
    </w:p>
    <w:p w14:paraId="350C8339"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微软雅黑" w:hAnsi="微软雅黑" w:eastAsia="微软雅黑" w:cs="Arial"/>
          <w:color w:val="000000"/>
        </w:rPr>
      </w:pPr>
      <w:r>
        <w:rPr>
          <w:rStyle w:val="8"/>
          <w:rFonts w:ascii="微软雅黑" w:hAnsi="微软雅黑" w:eastAsia="微软雅黑" w:cs="Arial"/>
          <w:color w:val="000000"/>
        </w:rPr>
        <w:t>第二</w:t>
      </w:r>
      <w:r>
        <w:rPr>
          <w:rStyle w:val="8"/>
          <w:rFonts w:hint="eastAsia" w:ascii="微软雅黑" w:hAnsi="微软雅黑" w:eastAsia="微软雅黑" w:cs="Arial"/>
          <w:color w:val="000000"/>
        </w:rPr>
        <w:t>单元：</w:t>
      </w:r>
      <w:r>
        <w:rPr>
          <w:rStyle w:val="8"/>
          <w:rFonts w:ascii="微软雅黑" w:hAnsi="微软雅黑" w:eastAsia="微软雅黑" w:cs="Arial"/>
          <w:color w:val="000000"/>
        </w:rPr>
        <w:t>啤酒游戏，</w:t>
      </w:r>
      <w:r>
        <w:rPr>
          <w:rStyle w:val="8"/>
          <w:rFonts w:hint="eastAsia" w:ascii="微软雅黑" w:hAnsi="微软雅黑" w:eastAsia="微软雅黑" w:cs="Arial"/>
          <w:color w:val="000000"/>
        </w:rPr>
        <w:t>看系统各要素之间彼此动态的影响</w:t>
      </w:r>
    </w:p>
    <w:p w14:paraId="0B5CB134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Style w:val="8"/>
          <w:rFonts w:hint="eastAsia" w:ascii="微软雅黑" w:hAnsi="微软雅黑" w:eastAsia="微软雅黑" w:cs="Arial"/>
          <w:color w:val="000000"/>
          <w:sz w:val="21"/>
          <w:szCs w:val="21"/>
        </w:rPr>
        <w:t>导出：通过啤酒游戏，看到不同部门之间的决策是如何制定及互相影响的，从此看到系统结构的力量和结构对行为带来的影响。</w:t>
      </w:r>
    </w:p>
    <w:p w14:paraId="09D56D71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从经典啤酒优秀看系统之间到底是如何相互影响的</w:t>
      </w:r>
    </w:p>
    <w:p w14:paraId="3C12F328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1、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从数据和趋势图表分析决策与结果的关系</w:t>
      </w:r>
    </w:p>
    <w:p w14:paraId="3E070A04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2、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从现象到本质揭示时间滞延、线性思考对游戏结果产生的巨大影响；</w:t>
      </w:r>
    </w:p>
    <w:p w14:paraId="2F18160B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3、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引导学员从游戏中跳脱到游戏外发现真实世界中的“系统结构”及结构对行为的影响</w:t>
      </w:r>
    </w:p>
    <w:p w14:paraId="4A126EA0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4、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利用系统环路图，绘制啤酒游戏中背后的结构图</w:t>
      </w:r>
    </w:p>
    <w:p w14:paraId="5196CCAF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b/>
          <w:bCs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222222"/>
          <w:sz w:val="21"/>
          <w:szCs w:val="21"/>
        </w:rPr>
        <w:t>第四单元：组织存在的学习障碍有哪些？</w:t>
      </w:r>
    </w:p>
    <w:p w14:paraId="04015A81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1、“我就是我的职位”：只关注自己的职位，对所有职位之间的因相互关联产生的结构缺乏责任感</w:t>
      </w:r>
    </w:p>
    <w:p w14:paraId="42F9BB2A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2、“对手在外部”：责怪我们身外的人，是“我就是我的职位”观念的副产品</w:t>
      </w:r>
    </w:p>
    <w:p w14:paraId="018E0BDC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3、主动积极的幻觉：越主动，问题可能越糟；只有当我们认识到，我们是问题的始作俑者之一，才能达到真正的积极主动。</w:t>
      </w:r>
    </w:p>
    <w:p w14:paraId="4169A2FB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4、执着于短期事件：比如，客户投诉的处理。如果大家的思想都被短期事件主导，那么一个组织就不可能持续地从事有创意的生成式学习。</w:t>
      </w:r>
    </w:p>
    <w:p w14:paraId="0C9E4989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5、煮蛙寓言：学会观察缓慢、渐进的过程，要求我们放慢自己忙乱地脚步，去注意那些细微的、以及戏剧性的变化。</w:t>
      </w:r>
    </w:p>
    <w:p w14:paraId="2F77BD40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6、试错法的错觉：当我们的行动的结果超越我们的学习视界时，就不可能通过直接经验来学习了。</w:t>
      </w:r>
    </w:p>
    <w:p w14:paraId="5E0E1D2C"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7、管理团队的迷思：企业团队常常陷于势力范围之争，常常简单地回避会使个人丢脸的事，常常假装已经在集体策略上统一了思想。</w:t>
      </w:r>
    </w:p>
    <w:p w14:paraId="4A67EB67">
      <w:pPr>
        <w:pStyle w:val="4"/>
        <w:shd w:val="clear" w:color="auto" w:fill="FFFFFF"/>
        <w:spacing w:before="0" w:beforeAutospacing="0" w:after="0" w:afterAutospacing="0" w:line="360" w:lineRule="auto"/>
        <w:rPr>
          <w:rStyle w:val="8"/>
          <w:rFonts w:hint="eastAsia" w:ascii="微软雅黑" w:hAnsi="微软雅黑" w:eastAsia="微软雅黑" w:cs="Arial"/>
          <w:color w:val="000000"/>
        </w:rPr>
      </w:pPr>
      <w:r>
        <w:rPr>
          <w:rStyle w:val="8"/>
          <w:rFonts w:ascii="微软雅黑" w:hAnsi="微软雅黑" w:eastAsia="微软雅黑" w:cs="Arial"/>
          <w:color w:val="000000"/>
        </w:rPr>
        <w:t>第</w:t>
      </w:r>
      <w:r>
        <w:rPr>
          <w:rStyle w:val="8"/>
          <w:rFonts w:hint="eastAsia" w:ascii="微软雅黑" w:hAnsi="微软雅黑" w:eastAsia="微软雅黑" w:cs="Arial"/>
          <w:color w:val="000000"/>
        </w:rPr>
        <w:t>四单元：</w:t>
      </w:r>
      <w:r>
        <w:rPr>
          <w:rStyle w:val="8"/>
          <w:rFonts w:ascii="微软雅黑" w:hAnsi="微软雅黑" w:eastAsia="微软雅黑" w:cs="Arial"/>
          <w:color w:val="000000"/>
        </w:rPr>
        <w:t>系统思考的</w:t>
      </w:r>
      <w:r>
        <w:rPr>
          <w:rStyle w:val="8"/>
          <w:rFonts w:hint="eastAsia" w:ascii="微软雅黑" w:hAnsi="微软雅黑" w:eastAsia="微软雅黑" w:cs="Arial"/>
          <w:color w:val="000000"/>
        </w:rPr>
        <w:t>基本基模</w:t>
      </w:r>
    </w:p>
    <w:p w14:paraId="20E188EB">
      <w:pPr>
        <w:pStyle w:val="4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b/>
          <w:bCs/>
          <w:color w:val="222222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222222"/>
          <w:szCs w:val="21"/>
        </w:rPr>
        <w:t>导出：</w:t>
      </w:r>
      <w:r>
        <w:rPr>
          <w:rFonts w:ascii="微软雅黑" w:hAnsi="微软雅黑" w:eastAsia="微软雅黑" w:cs="Arial"/>
          <w:b/>
          <w:bCs/>
          <w:color w:val="222222"/>
          <w:szCs w:val="21"/>
        </w:rPr>
        <w:t>清晰影响问题的各个因素之间的关系，帮助人们认清变化的形势，从而有效地掌握变化，做出正确的抉择。</w:t>
      </w:r>
      <w:r>
        <w:rPr>
          <w:rFonts w:hint="eastAsia" w:ascii="微软雅黑" w:hAnsi="微软雅黑" w:eastAsia="微软雅黑" w:cs="Arial"/>
          <w:b/>
          <w:bCs/>
          <w:color w:val="222222"/>
          <w:szCs w:val="21"/>
        </w:rPr>
        <w:t>（本部分主要详细讲三个基模）</w:t>
      </w:r>
    </w:p>
    <w:p w14:paraId="16CD354B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饮鸩止渴基模：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通过短期的利益来解决问题，但长期来看会导致问题加剧</w:t>
      </w:r>
    </w:p>
    <w:p w14:paraId="15CAA4CC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舍本逐末基模：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过度关注表面的症状而非问题的根源。</w:t>
      </w:r>
    </w:p>
    <w:p w14:paraId="25D14688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目标侵蚀基模：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在实现一个目标的过程中，其他目标被忽视或牺牲。</w:t>
      </w:r>
    </w:p>
    <w:p w14:paraId="21A851BC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共同悲剧基模：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对有限资源、机会或平台的争夺造成的恶性循环。</w:t>
      </w:r>
    </w:p>
    <w:p w14:paraId="79E62D18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反应迟缓基模</w:t>
      </w:r>
      <w:r>
        <w:rPr>
          <w:rFonts w:hint="eastAsia" w:ascii="MS Gothic" w:hAnsi="MS Gothic" w:eastAsia="MS Gothic" w:cs="MS Gothic"/>
          <w:color w:val="000000" w:themeColor="text1"/>
          <w14:textFill>
            <w14:solidFill>
              <w14:schemeClr w14:val="tx1"/>
            </w14:solidFill>
          </w14:textFill>
        </w:rPr>
        <w:t>‌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：决策和行动之间存在时间延迟，可能导致问题加剧。</w:t>
      </w:r>
    </w:p>
    <w:p w14:paraId="401E419B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富者愈富基模：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描述了资源或财富的不平等分配，导致富人更富，穷人更穷的现象。</w:t>
      </w:r>
    </w:p>
    <w:p w14:paraId="2DD25E50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意外之敌基模：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未预期到的变化或竞争者成为障碍。</w:t>
      </w:r>
    </w:p>
    <w:p w14:paraId="54EA4E88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baidu.com/s?sa=re_dqa_generate&amp;wd=%E6%88%90%E9%95%BF%E4%B8%8E%E6%8A%95%E8%B5%84%E4%B8%8D%E8%B6%B3%E5%9F%BA%E6%A8%A1&amp;rsv_pq=8cfafd850022145a&amp;oq=%E7%B3%BB%E7%BB%9F%E6%80%9D%E8%80%83%E7%9A%84%E5%9F%BA%E6%9C%AC%E5%9F%BA%E6%A8%A1&amp;rsv_t=2282gJ3IHSikwMJRktbQ0vOmyNHotK/Q4eDp7d/1BjsoPUWDrFqbt/aSTPo&amp;tn=baidu&amp;ie=utf-8" \t "_self" </w:instrText>
      </w:r>
      <w:r>
        <w:fldChar w:fldCharType="separate"/>
      </w:r>
      <w:r>
        <w:rPr>
          <w:rStyle w:val="9"/>
          <w:rFonts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t>成长与投资</w:t>
      </w:r>
      <w:r>
        <w:rPr>
          <w:rStyle w:val="9"/>
          <w:rFonts w:hint="eastAsia"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t>不足基模</w:t>
      </w:r>
      <w:r>
        <w:rPr>
          <w:rStyle w:val="9"/>
          <w:rFonts w:hint="eastAsia"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当成长接近上限时，需要通过投资扩充产能，但如果投资不足，将无法突破限制。</w:t>
      </w:r>
    </w:p>
    <w:p w14:paraId="3256BEB1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baidu.com/s?sa=re_dqa_generate&amp;wd=%E6%88%90%E9%95%BF%E4%B8%8A%E9%99%90%E5%9F%BA%E6%A8%A1&amp;rsv_pq=8cfafd850022145a&amp;oq=%E7%B3%BB%E7%BB%9F%E6%80%9D%E8%80%83%E7%9A%84%E5%9F%BA%E6%9C%AC%E5%9F%BA%E6%A8%A1&amp;rsv_t=2282gJ3IHSikwMJRktbQ0vOmyNHotK/Q4eDp7d/1BjsoPUWDrFqbt/aSTPo&amp;tn=baidu&amp;ie=utf-8" \t "_self" </w:instrText>
      </w:r>
      <w:r>
        <w:fldChar w:fldCharType="separate"/>
      </w:r>
      <w:r>
        <w:rPr>
          <w:rStyle w:val="9"/>
          <w:rFonts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t>成长上限基模</w:t>
      </w:r>
      <w:r>
        <w:rPr>
          <w:rStyle w:val="9"/>
          <w:rFonts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MS Gothic" w:hAnsi="MS Gothic" w:eastAsia="MS Gothic" w:cs="MS Gothic"/>
          <w:color w:val="000000" w:themeColor="text1"/>
          <w14:textFill>
            <w14:solidFill>
              <w14:schemeClr w14:val="tx1"/>
            </w14:solidFill>
          </w14:textFill>
        </w:rPr>
        <w:t>‌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：当系统接近其成长上限时，需要通过投资来突破限制，但投资必须在成长衰退之前进行。</w:t>
      </w:r>
    </w:p>
    <w:p w14:paraId="1548FF0A"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baidu.com/s?sa=re_dqa_generate&amp;wd=%E6%81%B6%E6%80%A7%E7%AB%9E%E4%BA%89%E5%9F%BA%E6%A8%A1&amp;rsv_pq=8cfafd850022145a&amp;oq=%E7%B3%BB%E7%BB%9F%E6%80%9D%E8%80%83%E7%9A%84%E5%9F%BA%E6%9C%AC%E5%9F%BA%E6%A8%A1&amp;rsv_t=2282gJ3IHSikwMJRktbQ0vOmyNHotK/Q4eDp7d/1BjsoPUWDrFqbt/aSTPo&amp;tn=baidu&amp;ie=utf-8" \t "_self" </w:instrText>
      </w:r>
      <w:r>
        <w:fldChar w:fldCharType="separate"/>
      </w:r>
      <w:r>
        <w:rPr>
          <w:rStyle w:val="9"/>
          <w:rFonts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t>恶性竞争基模</w:t>
      </w:r>
      <w:r>
        <w:rPr>
          <w:rStyle w:val="9"/>
          <w:rFonts w:ascii="微软雅黑" w:hAnsi="微软雅黑" w:eastAsia="微软雅黑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MS Gothic" w:hAnsi="MS Gothic" w:eastAsia="MS Gothic" w:cs="MS Gothic"/>
          <w:color w:val="000000" w:themeColor="text1"/>
          <w14:textFill>
            <w14:solidFill>
              <w14:schemeClr w14:val="tx1"/>
            </w14:solidFill>
          </w14:textFill>
        </w:rPr>
        <w:t>‌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：两项活动争夺有限的支持或资源，成功的一方获得更多支持，失败的则陷入恶性循环。</w:t>
      </w:r>
    </w:p>
    <w:p w14:paraId="402AC6AB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</w:rPr>
      </w:pPr>
      <w:r>
        <w:rPr>
          <w:rStyle w:val="8"/>
          <w:rFonts w:ascii="微软雅黑" w:hAnsi="微软雅黑" w:eastAsia="微软雅黑" w:cs="Arial"/>
          <w:color w:val="000000"/>
        </w:rPr>
        <w:t>第</w:t>
      </w:r>
      <w:r>
        <w:rPr>
          <w:rStyle w:val="8"/>
          <w:rFonts w:hint="eastAsia" w:ascii="微软雅黑" w:hAnsi="微软雅黑" w:eastAsia="微软雅黑" w:cs="Arial"/>
          <w:color w:val="000000"/>
        </w:rPr>
        <w:t>五单元：</w:t>
      </w:r>
      <w:r>
        <w:rPr>
          <w:rStyle w:val="8"/>
          <w:rFonts w:ascii="微软雅黑" w:hAnsi="微软雅黑" w:eastAsia="微软雅黑" w:cs="Arial"/>
          <w:color w:val="000000"/>
        </w:rPr>
        <w:t>系统思考的工具箱</w:t>
      </w:r>
    </w:p>
    <w:p w14:paraId="44146018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1、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建立环形思考的三步骤</w:t>
      </w:r>
    </w:p>
    <w:p w14:paraId="5CB7479E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界定边界</w:t>
      </w:r>
    </w:p>
    <w:p w14:paraId="7E435C80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寻找要素</w:t>
      </w:r>
    </w:p>
    <w:p w14:paraId="79408E1C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建立联系</w:t>
      </w:r>
    </w:p>
    <w:p w14:paraId="3C98D2DD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2、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两个基本环路</w:t>
      </w:r>
    </w:p>
    <w:p w14:paraId="4DDE4A84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增强环路（良性循环、恶性循环）</w:t>
      </w:r>
    </w:p>
    <w:p w14:paraId="30C42EBB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个人练习：尝试用3-4个元素画出一个自我成长的增强环路图。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从环路图，看到了自己怎样的循环模式，这种模式，对自己所在的部门有怎样的影响，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结合部门现在的工作情况，需要把资源精力投放在哪里？</w:t>
      </w:r>
    </w:p>
    <w:p w14:paraId="1D70EEC8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调节环路（阻碍因素、限制因素、解决问题）</w:t>
      </w:r>
    </w:p>
    <w:p w14:paraId="4F738B2B">
      <w:pPr>
        <w:spacing w:line="360" w:lineRule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小组练习：小组为单位，讨论一个工作中的真实场景，绘制增强环路和调节环路。找到一些现在问题的解决思路，同时可以绘制和其他部门的连动关系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关键要素的分析与探讨</w:t>
      </w:r>
      <w:r>
        <w:rPr>
          <w:rFonts w:hint="eastAsia" w:ascii="微软雅黑" w:hAnsi="微软雅黑" w:eastAsia="微软雅黑"/>
        </w:rPr>
        <w:t>。</w:t>
      </w:r>
    </w:p>
    <w:p w14:paraId="0FF86E8B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hint="eastAsia" w:ascii="微软雅黑" w:hAnsi="微软雅黑" w:eastAsia="微软雅黑" w:cs="Arial"/>
          <w:color w:val="222222"/>
          <w:sz w:val="21"/>
          <w:szCs w:val="21"/>
        </w:rPr>
      </w:pPr>
      <w:r>
        <w:rPr>
          <w:rFonts w:ascii="微软雅黑" w:hAnsi="微软雅黑" w:eastAsia="微软雅黑" w:cs="Arial"/>
          <w:color w:val="222222"/>
          <w:sz w:val="21"/>
          <w:szCs w:val="21"/>
        </w:rPr>
        <w:t>时间滞延</w:t>
      </w:r>
      <w:r>
        <w:rPr>
          <w:rFonts w:hint="eastAsia" w:ascii="微软雅黑" w:hAnsi="微软雅黑" w:eastAsia="微软雅黑" w:cs="Arial"/>
          <w:color w:val="222222"/>
          <w:sz w:val="21"/>
          <w:szCs w:val="21"/>
        </w:rPr>
        <w:t>：</w:t>
      </w:r>
      <w:r>
        <w:rPr>
          <w:rFonts w:ascii="微软雅黑" w:hAnsi="微软雅黑" w:eastAsia="微软雅黑" w:cs="Arial"/>
          <w:color w:val="222222"/>
          <w:sz w:val="21"/>
          <w:szCs w:val="21"/>
        </w:rPr>
        <w:t>时间滞延在系统环路图中的意义及重要性</w:t>
      </w:r>
    </w:p>
    <w:p w14:paraId="61BA86F6"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t>第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六单元：参与者深度汇谈</w:t>
      </w:r>
    </w:p>
    <w:p w14:paraId="02917BAB">
      <w:pPr>
        <w:pStyle w:val="12"/>
        <w:numPr>
          <w:ilvl w:val="0"/>
          <w:numId w:val="6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利用ORID做深入交流</w:t>
      </w:r>
    </w:p>
    <w:p w14:paraId="3D2E2ECF">
      <w:pPr>
        <w:pStyle w:val="12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学到了哪些内容？/印象深刻的点有哪些？</w:t>
      </w:r>
    </w:p>
    <w:p w14:paraId="7F2DA058">
      <w:pPr>
        <w:pStyle w:val="12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哪些部分让你感到惊讶？哪些部分让你感到不舒服？</w:t>
      </w:r>
    </w:p>
    <w:p w14:paraId="74939590">
      <w:pPr>
        <w:pStyle w:val="12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系统思考，如果起个新的名字，你会如何称呼它？</w:t>
      </w:r>
    </w:p>
    <w:p w14:paraId="510FED67">
      <w:pPr>
        <w:pStyle w:val="12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从系统的角度，未来做决策，需要做哪些调整？</w:t>
      </w:r>
    </w:p>
    <w:p w14:paraId="661B9706">
      <w:pPr>
        <w:pStyle w:val="12"/>
        <w:numPr>
          <w:ilvl w:val="0"/>
          <w:numId w:val="6"/>
        </w:numPr>
        <w:spacing w:line="360" w:lineRule="auto"/>
        <w:ind w:firstLineChars="0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Cs w:val="21"/>
        </w:rPr>
        <w:t>讲师总结</w:t>
      </w:r>
    </w:p>
    <w:p w14:paraId="661CA1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授课讲师介绍</w:t>
      </w:r>
    </w:p>
    <w:p w14:paraId="45F808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u w:val="none"/>
        </w:rPr>
        <w:t>褚</w:t>
      </w:r>
      <w:r>
        <w:rPr>
          <w:rFonts w:hint="eastAsia" w:ascii="微软雅黑" w:hAnsi="微软雅黑" w:eastAsia="微软雅黑"/>
          <w:b/>
          <w:sz w:val="30"/>
          <w:szCs w:val="30"/>
          <w:u w:val="none"/>
          <w:lang w:eastAsia="zh-CN"/>
        </w:rPr>
        <w:t>老师</w:t>
      </w:r>
    </w:p>
    <w:p w14:paraId="20619484">
      <w:pPr>
        <w:spacing w:line="360" w:lineRule="auto"/>
        <w:rPr>
          <w:rFonts w:hint="eastAsia" w:ascii="微软雅黑" w:hAnsi="微软雅黑" w:eastAsia="微软雅黑"/>
          <w:bCs/>
          <w:color w:val="FF0000"/>
          <w:szCs w:val="21"/>
        </w:rPr>
      </w:pPr>
      <w:r>
        <w:rPr>
          <w:rFonts w:hint="eastAsia" w:ascii="微软雅黑" w:hAnsi="微软雅黑" w:eastAsia="微软雅黑"/>
          <w:bCs/>
          <w:color w:val="FF0000"/>
          <w:szCs w:val="21"/>
        </w:rPr>
        <w:t>组织发展顾问、培训师、引导者、香港大学领导力与教练</w:t>
      </w:r>
      <w:r>
        <w:rPr>
          <w:rFonts w:ascii="微软雅黑" w:hAnsi="微软雅黑" w:eastAsia="微软雅黑"/>
          <w:bCs/>
          <w:color w:val="FF0000"/>
          <w:szCs w:val="21"/>
        </w:rPr>
        <w:t>MBA</w:t>
      </w:r>
      <w:r>
        <w:rPr>
          <w:rFonts w:hint="eastAsia" w:ascii="微软雅黑" w:hAnsi="微软雅黑" w:eastAsia="微软雅黑"/>
          <w:bCs/>
          <w:color w:val="FF0000"/>
          <w:szCs w:val="21"/>
        </w:rPr>
        <w:t>；对团队动力有多年的研究。</w:t>
      </w:r>
    </w:p>
    <w:p w14:paraId="14AB8AA3">
      <w:pPr>
        <w:rPr>
          <w:rFonts w:ascii="微软雅黑" w:hAnsi="微软雅黑" w:eastAsia="微软雅黑"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经历：</w:t>
      </w:r>
      <w:r>
        <w:rPr>
          <w:rFonts w:ascii="微软雅黑" w:hAnsi="微软雅黑" w:eastAsia="微软雅黑"/>
          <w:bCs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Cs/>
          <w:color w:val="000000"/>
          <w:szCs w:val="21"/>
        </w:rPr>
        <w:t>2004年大学毕业，任职高中数学老师，外资培训经理、民企内部讲师、HRD等，2008年进入到培训咨询行业，2015年开始在上海、北京、杭州、广州、深圳、西安、成都等不同的地方举办公开课，涉足行业有通信、银行、保险、制造业等。有丰富的理论和实战经验。2019年进入香港大学学习，因为其深厚的引导和组织发展理论功底，所带领的团队在开营环节获得项目创意最优奖，在将领导力和教练技术推动企业降本增效中，专案获得A+,得到导师和学员的一致认可。</w:t>
      </w:r>
    </w:p>
    <w:p w14:paraId="2D44FD41">
      <w:pPr>
        <w:spacing w:line="360" w:lineRule="auto"/>
        <w:rPr>
          <w:rFonts w:hint="eastAsia" w:ascii="微软雅黑" w:hAnsi="微软雅黑" w:eastAsia="微软雅黑"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专长：长期研究个体心理学、团体心理学，深入学习了教练技术、引导技术、组织发展等专业知识，</w:t>
      </w:r>
      <w:r>
        <w:rPr>
          <w:rFonts w:hint="eastAsia" w:ascii="微软雅黑" w:hAnsi="微软雅黑" w:eastAsia="微软雅黑"/>
          <w:bCs/>
          <w:color w:val="000000"/>
          <w:szCs w:val="21"/>
        </w:rPr>
        <w:t>对个人发展、团体动力、组织发展、工作坊设计等有深入的研究。面对复杂问题，擅长精准诊断，梳理出最关心的焦点话题，能够有针对性的设计交流的内容（愿景、现状、障碍、行动策略等）和参与形式，让参与者的认知从深度和广度打开，多维度思考和改善，找到针对目前问题最佳的可行性解决方案，并共识，进而提升参与者的工作积极性，最终提升组织效能。</w:t>
      </w:r>
    </w:p>
    <w:p w14:paraId="4389CBC8"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color w:val="000000"/>
          <w:sz w:val="21"/>
          <w:szCs w:val="21"/>
        </w:rPr>
        <w:t>著有《服务制胜》，以下课程的认证讲师：《引导力》、《od思维与无痕咨询》、《组织文化引导与咨询》、《高管商业教练》、《moka促动型培训师》、《教练的艺术与科学》、华商基业《结构性思维》等，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50213"/>
    <w:multiLevelType w:val="multilevel"/>
    <w:tmpl w:val="04D50213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1BF2320"/>
    <w:multiLevelType w:val="multilevel"/>
    <w:tmpl w:val="31BF23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3C96923"/>
    <w:multiLevelType w:val="multilevel"/>
    <w:tmpl w:val="33C969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21155C2"/>
    <w:multiLevelType w:val="multilevel"/>
    <w:tmpl w:val="421155C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BF956D8"/>
    <w:multiLevelType w:val="multilevel"/>
    <w:tmpl w:val="4BF956D8"/>
    <w:lvl w:ilvl="0" w:tentative="0">
      <w:start w:val="1"/>
      <w:numFmt w:val="bullet"/>
      <w:lvlText w:val=""/>
      <w:lvlJc w:val="left"/>
      <w:pPr>
        <w:ind w:left="8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40"/>
      </w:pPr>
      <w:rPr>
        <w:rFonts w:hint="default" w:ascii="Wingdings" w:hAnsi="Wingdings"/>
      </w:rPr>
    </w:lvl>
  </w:abstractNum>
  <w:abstractNum w:abstractNumId="5">
    <w:nsid w:val="6CFA0DE1"/>
    <w:multiLevelType w:val="multilevel"/>
    <w:tmpl w:val="6CFA0D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5365C24"/>
    <w:multiLevelType w:val="multilevel"/>
    <w:tmpl w:val="75365C24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wNjQwMzQ5N2U2OWJmNjY1Mjc5NzA3N2U5YzdjMzMifQ=="/>
  </w:docVars>
  <w:rsids>
    <w:rsidRoot w:val="003407C7"/>
    <w:rsid w:val="003407C7"/>
    <w:rsid w:val="007C5D4E"/>
    <w:rsid w:val="00894BF3"/>
    <w:rsid w:val="009135F8"/>
    <w:rsid w:val="00BE33ED"/>
    <w:rsid w:val="00CD5F43"/>
    <w:rsid w:val="00DB5758"/>
    <w:rsid w:val="00DD6ACC"/>
    <w:rsid w:val="00EF5A1E"/>
    <w:rsid w:val="00FC066E"/>
    <w:rsid w:val="16C46749"/>
    <w:rsid w:val="2A4B15F7"/>
    <w:rsid w:val="53A027CF"/>
    <w:rsid w:val="5E630637"/>
    <w:rsid w:val="6043549F"/>
    <w:rsid w:val="63454671"/>
    <w:rsid w:val="66A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character" w:customStyle="1" w:styleId="11">
    <w:name w:val="页脚 字符"/>
    <w:basedOn w:val="7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  <w14:ligatures w14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2514</Words>
  <Characters>2558</Characters>
  <Lines>15</Lines>
  <Paragraphs>4</Paragraphs>
  <TotalTime>0</TotalTime>
  <ScaleCrop>false</ScaleCrop>
  <LinksUpToDate>false</LinksUpToDate>
  <CharactersWithSpaces>2780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2023-10-24T12:32:00Z</dcterms:created>
  <dc:creator>立欣 褚</dc:creator>
  <cp:lastModifiedBy>風</cp:lastModifiedBy>
  <dcterms:modified xsi:type="dcterms:W3CDTF">2024-10-30T08:12:10Z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B10B4ACF0FF443FD87AB44A539FD97FD_13</vt:lpwstr>
  </property>
</Properties>
</file>