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4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5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数字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化工具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在采购中的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运用</w:t>
      </w:r>
    </w:p>
    <w:p w14:paraId="3EA9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30"/>
          <w:szCs w:val="30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30"/>
          <w:szCs w:val="30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星辰大海下的罗盘 - EXCEL和ACCESS综合运用</w:t>
      </w:r>
    </w:p>
    <w:p w14:paraId="3C3F9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exact"/>
        <w:jc w:val="both"/>
        <w:textAlignment w:val="auto"/>
        <w:rPr>
          <w:rFonts w:ascii="微软雅黑" w:hAnsi="微软雅黑" w:eastAsia="微软雅黑" w:cs="微软雅黑"/>
          <w:color w:val="1F3863" w:themeColor="accent5" w:themeShade="7F"/>
          <w:spacing w:val="6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 w14:paraId="6443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2025年03月3-17日      09月09-15日    网络直播</w:t>
      </w:r>
    </w:p>
    <w:p w14:paraId="4AFF2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baseline"/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12小时（共计6次，每次2小时</w:t>
      </w:r>
      <w:bookmarkStart w:id="2" w:name="_GoBack"/>
      <w:bookmarkEnd w:id="2"/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，20:00~22:00）</w:t>
      </w:r>
    </w:p>
    <w:p w14:paraId="4E5D9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 w14:paraId="4236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8" w:leftChars="4" w:right="166" w:rightChars="79"/>
        <w:textAlignment w:val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￥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Cs w:val="21"/>
        </w:rPr>
        <w:t>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color w:val="000000"/>
          <w:szCs w:val="21"/>
        </w:rPr>
        <w:t>0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color w:val="000000"/>
          <w:szCs w:val="21"/>
        </w:rPr>
        <w:t>/人（</w:t>
      </w:r>
      <w:r>
        <w:rPr>
          <w:rFonts w:hint="eastAsia" w:ascii="微软雅黑" w:hAnsi="微软雅黑" w:eastAsia="微软雅黑" w:cs="微软雅黑"/>
          <w:color w:val="000000"/>
        </w:rPr>
        <w:t>含授课费、会务费、税费</w:t>
      </w:r>
      <w:r>
        <w:rPr>
          <w:rFonts w:hint="eastAsia" w:ascii="微软雅黑" w:hAnsi="微软雅黑" w:eastAsia="微软雅黑" w:cs="微软雅黑"/>
          <w:color w:val="000000"/>
          <w:szCs w:val="21"/>
        </w:rPr>
        <w:t>）</w:t>
      </w:r>
    </w:p>
    <w:p w14:paraId="7F6A5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 w14:paraId="73839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在采购的日常工作中，数据操作不胜其烦，函数处理不熟练，自动化程度低，安全功能不会用，使用界面不熟悉，数据规模处理常崩溃。在采购基础工作中，类似品类管理和供应商信息库，还会频繁涉及大量信息和周边财务、谈判、报价、合同、订单、交付、质量售后信息的联动与更新。这启发我们开发这堂课程。</w:t>
      </w:r>
    </w:p>
    <w:p w14:paraId="6079C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首先，我们怎样利用数据才能以最小的人力投入，在各个部门间产生最大的协同收益？其次，我们需要通过数据推理和逻辑分析关联并分析数据，以便更准确地理解业务，这被我们称为图思维的技能。最后也是最伤人的，由于数据处理能力是采购业务的基本能力，领导认为这些是大家理所当然掌握的，但实际大家只能互相口口传授技巧。那些大规模数据处理方法，高级报告功能，还有数据协作功能，如果没有内训，真的没法理解。但实际上，你知道吗？Excel函数和Access数据库结构，真的简单得不得了。</w:t>
      </w:r>
    </w:p>
    <w:p w14:paraId="25B7A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课程收益</w:t>
      </w:r>
    </w:p>
    <w:p w14:paraId="45BEA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本课程的第一个目标是，让大家理解采购流程中不同的数据工具和他们的综合分析思路。再上一个台阶，让大家理解，利用最简单的表模式（Excel）进行函数分析可以得到哪些最直观的分析结果。更上一个台阶，让大家明白，利用数据库的图模式（Access）可以进行哪些更加复杂和规模的分析结果。最后，站在数据的巅峰，我们如何利用数据分布式模式，对各种数据进行标准化和统一化，并互相导入导出组合嵌套，以独特的图思维形成数据整合平台。并且让大家有能力解决复杂的业务数据流问题，使同学们拥有一套构建数据分析的强大模版。</w:t>
      </w:r>
    </w:p>
    <w:p w14:paraId="0A6C4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课程对象</w:t>
      </w:r>
    </w:p>
    <w:p w14:paraId="20239FB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exact"/>
        <w:ind w:leftChars="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直接或间接采购相关人事及系统开发人员，对Excel和数据库综合运用有兴趣的业务和技术人员，与采购对接的质量、计划或财务人员。</w:t>
      </w:r>
    </w:p>
    <w:p w14:paraId="7745A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 w14:paraId="43370AAF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304165" cy="261620"/>
            <wp:effectExtent l="0" t="0" r="635" b="5080"/>
            <wp:wrapSquare wrapText="bothSides"/>
            <wp:docPr id="1" name="图片 1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3b32303031303331383bcae9bca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、采购数据管理构架</w:t>
      </w:r>
    </w:p>
    <w:p w14:paraId="3671C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8660" y="7188835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1pt;height:0pt;width:480pt;z-index:251659264;mso-width-relative:page;mso-height-relative:page;" filled="f" stroked="t" coordsize="21600,21600" o:gfxdata="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Ste6zwAAAAIBAAAPAAAAAAAA&#10;AAEAIAAAACIAAABkcnMvZG93bnJldi54bWxQSwECFAAUAAAACACHTuJAS1ALVY0CAADHBQAADgAA&#10;AAAAAAABACAAAAAeAQAAZHJzL2Uyb0RvYy54bWxQSwUGAAAAAAYABgBZAQAAHQ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宏观经济指数在供应市场中的应用</w:t>
      </w:r>
    </w:p>
    <w:p w14:paraId="086A037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采购所需数据的范围和定义</w:t>
      </w:r>
    </w:p>
    <w:p w14:paraId="149C5C3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textAlignment w:val="auto"/>
        <w:outlineLvl w:val="0"/>
        <w:rPr>
          <w:rFonts w:ascii="微软雅黑" w:hAnsi="微软雅黑" w:eastAsia="微软雅黑" w:cs="微软雅黑"/>
          <w:szCs w:val="20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采购数据分析的两大原则-统一原则，标准化原则</w:t>
      </w:r>
    </w:p>
    <w:p w14:paraId="09BC989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采购数据涉及的分析系统和工具SAP,ERP,EXCEL,ACCESS</w:t>
      </w:r>
    </w:p>
    <w:p w14:paraId="36D4878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采购数据分析总体流程-</w:t>
      </w:r>
      <w:r>
        <w:rPr>
          <w:rFonts w:hint="eastAsia" w:ascii="微软雅黑" w:hAnsi="微软雅黑" w:eastAsia="微软雅黑" w:cs="微软雅黑"/>
          <w:szCs w:val="20"/>
        </w:rPr>
        <w:t>数据的收集、清洗、规划、分析和更新</w:t>
      </w:r>
    </w:p>
    <w:p w14:paraId="3EC3CD49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350520</wp:posOffset>
                </wp:positionV>
                <wp:extent cx="60960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45pt;margin-top:27.6pt;height:0pt;width:480pt;z-index:251665408;mso-width-relative:page;mso-height-relative:page;" filled="f" stroked="t" coordsize="21600,21600" o:gfxdata="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PLb9PXAAAACQEAAA8AAAAAAAAAAQAg&#10;AAAAIgAAAGRycy9kb3ducmV2LnhtbFBLAQIUABQAAAAIAIdO4kAiJ0RqgQIAALwFAAAOAAAAAAAA&#10;AAEAIAAAACYBAABkcnMvZTJvRG9jLnhtbFBLBQYAAAAABgAGAFkBAAAZ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304165" cy="261620"/>
            <wp:effectExtent l="0" t="0" r="635" b="5080"/>
            <wp:wrapSquare wrapText="bothSides"/>
            <wp:docPr id="3" name="图片 3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3b32303031303331383bcae9bca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采购数据在采购流程各环节中的运用</w:t>
      </w:r>
    </w:p>
    <w:p w14:paraId="062FC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需求分析：历史价格订单分析与历史质量数据分析</w:t>
      </w:r>
    </w:p>
    <w:p w14:paraId="673152E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供应商信息数据分析：RFI信息抓取与AI的应用</w:t>
      </w:r>
    </w:p>
    <w:p w14:paraId="6766F39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供应商竞标数据分析</w:t>
      </w:r>
    </w:p>
    <w:p w14:paraId="654A6A4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提案评标数据分析</w:t>
      </w:r>
    </w:p>
    <w:p w14:paraId="5B5A3F4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竞标流程（e-Auction）数据分析：Excel 数据（RANK, MAX, MIN）嵌套应用配合钉钉软件</w:t>
      </w:r>
    </w:p>
    <w:p w14:paraId="680257F6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328930</wp:posOffset>
                </wp:positionV>
                <wp:extent cx="60960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25.9pt;height:0pt;width:480pt;z-index:251663360;mso-width-relative:page;mso-height-relative:page;" filled="f" stroked="t" coordsize="21600,21600" o:gfxdata="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ef4K11gAAAAkBAAAPAAAAAAAAAAEAIAAA&#10;ACIAAABkcnMvZG93bnJldi54bWxQSwECFAAUAAAACACHTuJAnYbgF4ACAAC8BQAADgAAAAAAAAAB&#10;ACAAAAAlAQAAZHJzL2Uyb0RvYy54bWxQSwUGAAAAAAYABgBZAQAAF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304165" cy="261620"/>
            <wp:effectExtent l="0" t="0" r="635" b="5080"/>
            <wp:wrapSquare wrapText="bothSides"/>
            <wp:docPr id="8" name="图片 8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3b32303031303331383bcae9bca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三、数据分析在成本分析中运用</w:t>
      </w:r>
    </w:p>
    <w:p w14:paraId="536B4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供应商成本数据分析：</w:t>
      </w:r>
    </w:p>
    <w:p w14:paraId="24DEE93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成本数据（BOM 或 Cost Break-down）</w:t>
      </w:r>
    </w:p>
    <w:p w14:paraId="77C9D9A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210" w:leftChars="10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如何进行成本建模</w:t>
      </w:r>
    </w:p>
    <w:p w14:paraId="78648E3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210" w:leftChars="10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成本分析阶梯（从阶梯报价、ABC分析、量价分析、应该成本分析）</w:t>
      </w:r>
    </w:p>
    <w:p w14:paraId="4A5260E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210" w:leftChars="10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报价数据（LPP线性价格）分析</w:t>
      </w:r>
    </w:p>
    <w:p w14:paraId="3B0D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00" w:lineRule="exact"/>
        <w:ind w:left="210" w:leftChars="1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</w:rPr>
        <w:t>案例：结合LPP价格分析法进行图表制作和决策</w:t>
      </w:r>
    </w:p>
    <w:p w14:paraId="1A66B2F1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328930</wp:posOffset>
                </wp:positionV>
                <wp:extent cx="60960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25.9pt;height:0pt;width:480pt;z-index:251672576;mso-width-relative:page;mso-height-relative:page;" filled="f" stroked="t" coordsize="21600,21600" o:gfxdata="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ef4K11gAAAAkBAAAPAAAAAAAAAAEAIAAA&#10;ACIAAABkcnMvZG93bnJldi54bWxQSwECFAAUAAAACACHTuJABUf/2oACAAC8BQAADgAAAAAAAAAB&#10;ACAAAAAlAQAAZHJzL2Uyb0RvYy54bWxQSwUGAAAAAAYABgBZAQAAF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304165" cy="261620"/>
            <wp:effectExtent l="0" t="0" r="635" b="5080"/>
            <wp:wrapSquare wrapText="bothSides"/>
            <wp:docPr id="29" name="图片 29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03b32303031303331383bcae9bca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四、供应商绩效考核数据跟踪分析</w:t>
      </w:r>
    </w:p>
    <w:p w14:paraId="784D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关键供应商质量绩效数据库的搭建FMEA</w:t>
      </w:r>
    </w:p>
    <w:p w14:paraId="5510A3D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供应商绩效数据分析及解决方案 QBR</w:t>
      </w:r>
    </w:p>
    <w:p w14:paraId="5AAEE2E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供应商池数据的维护与应用方案 AVL</w:t>
      </w:r>
    </w:p>
    <w:p w14:paraId="00E1809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品类管理数据更新方案</w:t>
      </w:r>
    </w:p>
    <w:p w14:paraId="29FAEEC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210" w:leftChars="100" w:firstLine="0" w:firstLineChars="0"/>
        <w:jc w:val="lef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</w:rPr>
        <w:t>案例：结合AVL案例进行数据库建立和数据导出导入与其它表内容互动分析</w:t>
      </w:r>
    </w:p>
    <w:p w14:paraId="1FB23456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328930</wp:posOffset>
                </wp:positionV>
                <wp:extent cx="60960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25.9pt;height:0pt;width:480pt;z-index:251674624;mso-width-relative:page;mso-height-relative:page;" filled="f" stroked="t" coordsize="21600,21600" o:gfxdata="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ef4K11gAAAAkBAAAPAAAAAAAAAAEAIAAA&#10;ACIAAABkcnMvZG93bnJldi54bWxQSwECFAAUAAAACACHTuJAc0QpqIACAAC8BQAADgAAAAAAAAAB&#10;ACAAAAAlAQAAZHJzL2Uyb0RvYy54bWxQSwUGAAAAAAYABgBZAQAAF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304165" cy="261620"/>
            <wp:effectExtent l="0" t="0" r="635" b="5080"/>
            <wp:wrapSquare wrapText="bothSides"/>
            <wp:docPr id="31" name="图片 31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303b32303031303331383bcae9bca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五、制定信息孤岛技术解决方案流程</w:t>
      </w:r>
    </w:p>
    <w:p w14:paraId="3067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表思维与图思维的区别：将数据分成若干部分，并对‘键’（KEY）数据属性进行分析；</w:t>
      </w:r>
    </w:p>
    <w:p w14:paraId="5312D55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图结构的建立：邻接点，顶点与数据方向</w:t>
      </w:r>
    </w:p>
    <w:p w14:paraId="2752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应用图思维和分布式图技术，构建C360数据模型。</w:t>
      </w:r>
    </w:p>
    <w:p w14:paraId="67EBEEF2">
      <w:pPr>
        <w:spacing w:line="520" w:lineRule="exac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328930</wp:posOffset>
                </wp:positionV>
                <wp:extent cx="6096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2pt;margin-top:25.9pt;height:0pt;width:480pt;z-index:251676672;mso-width-relative:page;mso-height-relative:page;" filled="f" stroked="t" coordsize="21600,21600" o:gfxdata="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ef4K11gAAAAkBAAAPAAAAAAAAAAEAIAAA&#10;ACIAAABkcnMvZG93bnJldi54bWxQSwECFAAUAAAACACHTuJAIRH57oACAAC6BQAADgAAAAAAAAAB&#10;ACAAAAAlAQAAZHJzL2Uyb0RvYy54bWxQSwUGAAAAAAYABgBZAQAAF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304165" cy="261620"/>
            <wp:effectExtent l="0" t="0" r="635" b="5080"/>
            <wp:wrapSquare wrapText="bothSides"/>
            <wp:docPr id="5" name="图片 5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3b32303031303331383bcae9bca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500" t="17639" r="11042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六、数据复杂结构的解决方案</w:t>
      </w:r>
    </w:p>
    <w:p w14:paraId="0AA84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跨部门的数据的串联与打通(Data mapping)</w:t>
      </w:r>
    </w:p>
    <w:p w14:paraId="5F02F13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分层数据和嵌套数据在Excel和Access间的结合应用：数据的链接与导入导出</w:t>
      </w:r>
    </w:p>
    <w:p w14:paraId="33C6F8C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数据库的面板结构与业务流程的构建</w:t>
      </w:r>
    </w:p>
    <w:p w14:paraId="2F59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数据库的数据安全与分享</w:t>
      </w:r>
    </w:p>
    <w:p w14:paraId="046A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644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B749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ascii="等线" w:hAnsi="等线" w:eastAsia="等线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 w14:paraId="1523197C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  <w:t>王洪森 Hanson WANG</w:t>
      </w:r>
    </w:p>
    <w:p w14:paraId="56756A4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127635</wp:posOffset>
            </wp:positionV>
            <wp:extent cx="1811020" cy="1849120"/>
            <wp:effectExtent l="0" t="0" r="17780" b="17780"/>
            <wp:wrapSquare wrapText="bothSides"/>
            <wp:docPr id="7" name="图片 2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穿着西装笔挺的男子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49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Hanson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资深供应链采购专家，从业24年，专注于采购和资产管理工作。横跨世界五百强汽车制造企业、制药跨国企业、互联网独角兽企业。在直接采购、间接采购、供应链计划管理、资产运营管理上有全链路打通的经验，对华为的集成供应链有深入研究，担任过中国区采购总监和全球品类采购项目高级经理。</w:t>
      </w:r>
    </w:p>
    <w:p w14:paraId="3AD965E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作为瑞士诺华全球间接采购品类高级经理，参与全球精益项目的建立与推进，并成为诺华全球品类采购专家，获得黑带荣誉。</w:t>
      </w:r>
    </w:p>
    <w:p w14:paraId="1A1BBBE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在滴滴负责两轮车采购和资产管理工作中，将采购的柔性供应发挥到极致，以控制最小订单量和原料渠道等多种手段和杠杆，控制成本和交付，有效地保证了强竞争环境下的供应链弹性。</w:t>
      </w:r>
    </w:p>
    <w:p w14:paraId="6AF1B89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借鉴国际通行供应链课程和精益六西格玛的课程和项目经验，结合24年实战经验，通过大量实战案例，手把手地传授实操，并带入专业知识建立体系认知，让学员自主思考形成供应链柔性解决方案。</w:t>
      </w:r>
    </w:p>
    <w:p w14:paraId="134744B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主要课题覆盖：需求管理、品类管理、市场分析、价格与成本分析与管理、供应商关系管理、采购数据分析、合同管理、供应链精益运营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55F84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教育背景与专业履历：天津外国语大学、德国柏林工业大学经济与法律学院、诺华国际学院精益管理六西格玛黑带、中国卫星导航定位协会国家级个人贡献奖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BC3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 w14:paraId="46B79FE9">
      <w:pPr>
        <w:spacing w:line="360" w:lineRule="exact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Hlk27470541"/>
      <w:bookmarkStart w:id="1" w:name="_Hlk27485291"/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156845" cy="163830"/>
            <wp:effectExtent l="0" t="0" r="14605" b="7620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 w14:paraId="3AB4C798">
      <w:pPr>
        <w:spacing w:line="360" w:lineRule="exact"/>
        <w:ind w:left="420" w:leftChars="200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Tel:</w:t>
      </w:r>
      <w:r>
        <w:rPr>
          <w:rFonts w:hint="eastAsia"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75569F9F">
      <w:pPr>
        <w:spacing w:line="360" w:lineRule="exact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</w:t>
      </w:r>
      <w:r>
        <w:rPr>
          <w:rFonts w:hint="eastAsia"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0E1CA7D7">
      <w:pPr>
        <w:spacing w:line="36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 w14:paraId="677A90EB">
      <w:pPr>
        <w:spacing w:line="360" w:lineRule="exact"/>
        <w:jc w:val="center"/>
        <w:rPr>
          <w:rFonts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62230</wp:posOffset>
                </wp:positionV>
                <wp:extent cx="6102350" cy="0"/>
                <wp:effectExtent l="0" t="6350" r="635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4055" y="4507865"/>
                          <a:ext cx="6102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35pt;margin-top:4.9pt;height:0pt;width:480.5pt;z-index:251664384;mso-width-relative:page;mso-height-relative:page;" filled="f" stroked="t" coordsize="21600,21600" o:gfxdata="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yQ8atcAAAAHAQAA&#10;DwAAAAAAAAABACAAAAAiAAAAZHJzL2Rvd25yZXYueG1sUEsBAhQAFAAAAAgAh07iQDwFdEaMAgAA&#10;yAUAAA4AAAAAAAAAAQAgAAAAJgEAAGRycy9lMm9Eb2MueG1sUEsFBgAAAAAGAAYAWQEAACQGAAAA&#10;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25E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7E40A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BDE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69C8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47D2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418B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08E33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3FA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0761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AE4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A714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AC76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B0F6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2A37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 w14:paraId="5439E039">
      <w:pPr>
        <w:spacing w:line="360" w:lineRule="exact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 w14:paraId="28D31CD4">
      <w:pPr>
        <w:spacing w:line="360" w:lineRule="exact"/>
        <w:rPr>
          <w:rFonts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8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 w14:paraId="3A26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88D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2F7A">
            <w:pPr>
              <w:spacing w:line="360" w:lineRule="exact"/>
              <w:ind w:left="210" w:leftChars="100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14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648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 w14:paraId="3BCDA1B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FC9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 w14:paraId="4D850A0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540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 w14:paraId="26CFB2B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DEF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F06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 w14:paraId="6DEE182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1CB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 w14:paraId="4FF8F40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 w14:paraId="71EC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5EA6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FFA1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FA7A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EE3C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448F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3C41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2B1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4C66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008B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2E78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3F44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831D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412C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12A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CA48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303F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D989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6F47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A278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AF34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6BB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1E6A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AE57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5A92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1522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5379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2A8A">
            <w:pPr>
              <w:spacing w:line="360" w:lineRule="exact"/>
              <w:ind w:left="210" w:leftChars="100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C63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6B7C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62B1">
            <w:pPr>
              <w:spacing w:line="360" w:lineRule="exact"/>
              <w:ind w:left="210" w:firstLine="210" w:firstLineChars="10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       □ 微信      □ 支付宝</w:t>
            </w:r>
          </w:p>
        </w:tc>
      </w:tr>
      <w:tr w14:paraId="059A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0E86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3FF98BBC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A96F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 w14:paraId="08C73FB6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 w14:paraId="4236ABF9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 w14:paraId="56126BF7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 w14:paraId="6723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E6DB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B9B8">
            <w:pPr>
              <w:spacing w:line="360" w:lineRule="exact"/>
              <w:ind w:left="210"/>
              <w:jc w:val="left"/>
              <w:rPr>
                <w:rFonts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 w14:paraId="0B054EED">
      <w:pPr>
        <w:spacing w:line="36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0"/>
      <w:bookmarkEnd w:id="1"/>
    </w:p>
    <w:sectPr>
      <w:headerReference r:id="rId3" w:type="default"/>
      <w:footerReference r:id="rId4" w:type="default"/>
      <w:type w:val="continuous"/>
      <w:pgSz w:w="11906" w:h="16838"/>
      <w:pgMar w:top="0" w:right="1080" w:bottom="0" w:left="1080" w:header="56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7BB1">
    <w:pPr>
      <w:pStyle w:val="5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57150</wp:posOffset>
          </wp:positionH>
          <wp:positionV relativeFrom="page">
            <wp:posOffset>10301605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</w:rPr>
      <w:t>北京博润伟业管理顾问有限公司    Beijing Brain Management Consulting Co., Ltd.</w:t>
    </w:r>
  </w:p>
  <w:p w14:paraId="47A10CB2">
    <w:pPr>
      <w:pStyle w:val="5"/>
      <w:jc w:val="center"/>
      <w:rPr>
        <w:rFonts w:ascii="微软雅黑" w:hAnsi="微软雅黑" w:eastAsia="微软雅黑" w:cs="微软雅黑"/>
        <w:color w:val="A6A6A6" w:themeColor="background1" w:themeShade="A6"/>
      </w:rPr>
    </w:pPr>
    <w:r>
      <w:rPr>
        <w:rFonts w:hint="eastAsia" w:ascii="微软雅黑" w:hAnsi="微软雅黑" w:eastAsia="微软雅黑" w:cs="微软雅黑"/>
        <w:color w:val="A6A6A6" w:themeColor="background1" w:themeShade="A6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CA3C7">
    <w:pPr>
      <w:pStyle w:val="6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NzY3YWY3OTY3YzhkODczY2U1M2I0ZDcyZjBkNTcifQ=="/>
  </w:docVars>
  <w:rsids>
    <w:rsidRoot w:val="12532209"/>
    <w:rsid w:val="004239B2"/>
    <w:rsid w:val="00467AFD"/>
    <w:rsid w:val="004B1359"/>
    <w:rsid w:val="00503CD8"/>
    <w:rsid w:val="00D2666C"/>
    <w:rsid w:val="00D47158"/>
    <w:rsid w:val="01F74EEE"/>
    <w:rsid w:val="04E645E8"/>
    <w:rsid w:val="05A8486C"/>
    <w:rsid w:val="0CB92837"/>
    <w:rsid w:val="1042212F"/>
    <w:rsid w:val="10E91628"/>
    <w:rsid w:val="12532209"/>
    <w:rsid w:val="129B2F62"/>
    <w:rsid w:val="181152CF"/>
    <w:rsid w:val="1BCD707C"/>
    <w:rsid w:val="1CDD5EAD"/>
    <w:rsid w:val="1F187D53"/>
    <w:rsid w:val="1FDB4E8A"/>
    <w:rsid w:val="228F1BC5"/>
    <w:rsid w:val="244662C7"/>
    <w:rsid w:val="244B273A"/>
    <w:rsid w:val="2A51375D"/>
    <w:rsid w:val="2A9C1216"/>
    <w:rsid w:val="2F4B239D"/>
    <w:rsid w:val="3149244C"/>
    <w:rsid w:val="33141748"/>
    <w:rsid w:val="33770732"/>
    <w:rsid w:val="34D92DB7"/>
    <w:rsid w:val="356D65E2"/>
    <w:rsid w:val="35E52C6E"/>
    <w:rsid w:val="3FE76D5D"/>
    <w:rsid w:val="418038F5"/>
    <w:rsid w:val="422016C7"/>
    <w:rsid w:val="456A598E"/>
    <w:rsid w:val="47363335"/>
    <w:rsid w:val="4B476165"/>
    <w:rsid w:val="4B9C7588"/>
    <w:rsid w:val="4D402F0C"/>
    <w:rsid w:val="4D746184"/>
    <w:rsid w:val="4F172D64"/>
    <w:rsid w:val="51BA5C7F"/>
    <w:rsid w:val="5509696D"/>
    <w:rsid w:val="588A6B6E"/>
    <w:rsid w:val="597F64D2"/>
    <w:rsid w:val="5C180C4C"/>
    <w:rsid w:val="5FCE3054"/>
    <w:rsid w:val="60BA2D13"/>
    <w:rsid w:val="62844585"/>
    <w:rsid w:val="637E13BF"/>
    <w:rsid w:val="64566B02"/>
    <w:rsid w:val="64DF0625"/>
    <w:rsid w:val="69681F0C"/>
    <w:rsid w:val="724A32B7"/>
    <w:rsid w:val="76D83018"/>
    <w:rsid w:val="76ED7D45"/>
    <w:rsid w:val="78EA0CEC"/>
    <w:rsid w:val="79967556"/>
    <w:rsid w:val="7C503F7A"/>
    <w:rsid w:val="7DEF6A06"/>
    <w:rsid w:val="7E7B4A65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80"/>
      <w:jc w:val="center"/>
      <w:outlineLvl w:val="0"/>
    </w:pPr>
    <w:rPr>
      <w:rFonts w:ascii="Calibri Light" w:hAnsi="Calibri Light"/>
      <w:color w:val="2D73B3"/>
      <w:sz w:val="40"/>
      <w:szCs w:val="4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unhideWhenUsed/>
    <w:qFormat/>
    <w:uiPriority w:val="0"/>
    <w:pPr>
      <w:spacing w:after="120"/>
    </w:pPr>
  </w:style>
  <w:style w:type="paragraph" w:styleId="5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qFormat/>
    <w:uiPriority w:val="0"/>
    <w:rPr>
      <w:rFonts w:cs="Times New Roman"/>
      <w:color w:val="CC0000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style9"/>
    <w:basedOn w:val="10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首行缩进1"/>
    <w:basedOn w:val="4"/>
    <w:qFormat/>
    <w:uiPriority w:val="0"/>
    <w:pPr>
      <w:widowControl w:val="0"/>
      <w:spacing w:after="60"/>
      <w:ind w:firstLine="200" w:firstLineChars="200"/>
      <w:jc w:val="both"/>
    </w:pPr>
    <w:rPr>
      <w:rFonts w:ascii="Arial" w:hAnsi="Arial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2087</Words>
  <Characters>2415</Characters>
  <Lines>17</Lines>
  <Paragraphs>4</Paragraphs>
  <TotalTime>3</TotalTime>
  <ScaleCrop>false</ScaleCrop>
  <LinksUpToDate>false</LinksUpToDate>
  <CharactersWithSpaces>2515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2021-12-06T10:29:00Z</dcterms:created>
  <dc:creator>李文娜</dc:creator>
  <cp:lastModifiedBy>张洁Grace</cp:lastModifiedBy>
  <dcterms:modified xsi:type="dcterms:W3CDTF">2024-09-29T08:09:09Z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F9F5F4ADAACD475DA187863BFF86A4F1</vt:lpwstr>
  </property>
</Properties>
</file>