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0.svg" ContentType="image/svg+xml"/>
  <Override PartName="/word/media/image12.svg" ContentType="image/svg+xml"/>
  <Override PartName="/word/media/image4.svg" ContentType="image/svg+xml"/>
  <Override PartName="/word/media/image6.svg" ContentType="image/svg+xml"/>
  <Override PartName="/word/media/image8.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C6DD5">
      <w:pPr>
        <w:keepNext w:val="0"/>
        <w:keepLines w:val="0"/>
        <w:pageBreakBefore w:val="0"/>
        <w:widowControl w:val="0"/>
        <w:kinsoku/>
        <w:wordWrap/>
        <w:overflowPunct/>
        <w:topLinePunct w:val="0"/>
        <w:autoSpaceDE/>
        <w:autoSpaceDN/>
        <w:bidi w:val="0"/>
        <w:adjustRightInd/>
        <w:snapToGrid/>
        <w:spacing w:before="157" w:beforeLines="50" w:after="95" w:afterLines="30" w:line="560" w:lineRule="exact"/>
        <w:ind w:left="132" w:leftChars="-35" w:right="166" w:rightChars="79" w:hanging="205" w:hangingChars="49"/>
        <w:jc w:val="center"/>
        <w:textAlignment w:val="auto"/>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r>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供应链中的包装设计与管理</w:t>
      </w:r>
    </w:p>
    <w:p w14:paraId="3DB969C9">
      <w:pPr>
        <w:keepNext w:val="0"/>
        <w:keepLines w:val="0"/>
        <w:pageBreakBefore w:val="0"/>
        <w:widowControl w:val="0"/>
        <w:kinsoku/>
        <w:wordWrap/>
        <w:overflowPunct/>
        <w:topLinePunct w:val="0"/>
        <w:autoSpaceDE/>
        <w:autoSpaceDN/>
        <w:bidi w:val="0"/>
        <w:adjustRightInd/>
        <w:snapToGrid/>
        <w:spacing w:before="157" w:beforeLines="50" w:after="95" w:afterLines="30" w:line="380" w:lineRule="exact"/>
        <w:ind w:left="0" w:leftChars="0" w:right="0" w:rightChars="0" w:firstLine="0" w:firstLineChars="0"/>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14:paraId="1909DB20">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hint="default" w:ascii="微软雅黑" w:hAnsi="微软雅黑" w:eastAsia="微软雅黑" w:cs="微软雅黑"/>
          <w:b w:val="0"/>
          <w:bCs/>
          <w:szCs w:val="21"/>
          <w:lang w:val="en-US" w:eastAsia="zh-CN"/>
        </w:rPr>
      </w:pPr>
      <w:bookmarkStart w:id="4" w:name="_GoBack"/>
      <w:r>
        <w:rPr>
          <w:rFonts w:hint="eastAsia" w:ascii="微软雅黑" w:hAnsi="微软雅黑" w:eastAsia="微软雅黑" w:cs="微软雅黑"/>
          <w:b w:val="0"/>
          <w:bCs/>
          <w:szCs w:val="21"/>
          <w:lang w:val="en-US" w:eastAsia="zh-CN"/>
        </w:rPr>
        <w:t>2025年05月23~24日 苏州         11月07-08日 上海</w:t>
      </w:r>
      <w:bookmarkEnd w:id="4"/>
    </w:p>
    <w:p w14:paraId="5E84C513">
      <w:pPr>
        <w:keepNext w:val="0"/>
        <w:keepLines w:val="0"/>
        <w:pageBreakBefore w:val="0"/>
        <w:widowControl/>
        <w:kinsoku/>
        <w:wordWrap/>
        <w:overflowPunct/>
        <w:topLinePunct w:val="0"/>
        <w:autoSpaceDE/>
        <w:autoSpaceDN/>
        <w:bidi w:val="0"/>
        <w:adjustRightInd/>
        <w:snapToGrid/>
        <w:spacing w:after="157" w:afterLines="50" w:line="380" w:lineRule="exact"/>
        <w:jc w:val="both"/>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14:paraId="65478C3B">
      <w:pPr>
        <w:keepNext w:val="0"/>
        <w:keepLines w:val="0"/>
        <w:pageBreakBefore w:val="0"/>
        <w:widowControl w:val="0"/>
        <w:kinsoku/>
        <w:wordWrap/>
        <w:overflowPunct/>
        <w:topLinePunct w:val="0"/>
        <w:autoSpaceDE/>
        <w:autoSpaceDN/>
        <w:bidi w:val="0"/>
        <w:adjustRightInd/>
        <w:snapToGrid/>
        <w:spacing w:after="157" w:afterLines="50" w:line="380" w:lineRule="exact"/>
        <w:ind w:right="166" w:rightChars="79"/>
        <w:textAlignment w:val="auto"/>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4,8</w:t>
      </w:r>
      <w:r>
        <w:rPr>
          <w:rFonts w:hint="eastAsia" w:ascii="微软雅黑" w:hAnsi="微软雅黑" w:eastAsia="微软雅黑" w:cs="微软雅黑"/>
          <w:b w:val="0"/>
          <w:bCs w:val="0"/>
          <w:color w:val="000000"/>
          <w:szCs w:val="21"/>
        </w:rPr>
        <w:t>00/人（</w:t>
      </w:r>
      <w:r>
        <w:rPr>
          <w:rFonts w:hint="eastAsia" w:ascii="微软雅黑" w:hAnsi="微软雅黑" w:eastAsia="微软雅黑" w:cs="微软雅黑"/>
          <w:b w:val="0"/>
          <w:bCs w:val="0"/>
          <w:color w:val="000000"/>
          <w:kern w:val="2"/>
        </w:rPr>
        <w:t>含授课费、证书费、资料费、午餐费、茶点费、会务费、税费</w:t>
      </w:r>
      <w:r>
        <w:rPr>
          <w:rFonts w:hint="eastAsia" w:ascii="微软雅黑" w:hAnsi="微软雅黑" w:eastAsia="微软雅黑" w:cs="微软雅黑"/>
          <w:b w:val="0"/>
          <w:bCs w:val="0"/>
          <w:color w:val="000000"/>
          <w:szCs w:val="21"/>
        </w:rPr>
        <w:t>）</w:t>
      </w:r>
    </w:p>
    <w:p w14:paraId="4EA56293">
      <w:pPr>
        <w:keepNext w:val="0"/>
        <w:keepLines w:val="0"/>
        <w:pageBreakBefore w:val="0"/>
        <w:widowControl/>
        <w:kinsoku/>
        <w:wordWrap/>
        <w:overflowPunct/>
        <w:topLinePunct w:val="0"/>
        <w:autoSpaceDE/>
        <w:autoSpaceDN/>
        <w:bidi w:val="0"/>
        <w:adjustRightInd/>
        <w:snapToGrid/>
        <w:spacing w:after="157" w:afterLines="50" w:line="380" w:lineRule="exact"/>
        <w:jc w:val="both"/>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课程背景</w:t>
      </w:r>
    </w:p>
    <w:p w14:paraId="415470DD">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hint="eastAsia" w:ascii="微软雅黑" w:hAnsi="微软雅黑" w:eastAsia="微软雅黑" w:cs="微软雅黑"/>
        </w:rPr>
      </w:pPr>
      <w:r>
        <w:rPr>
          <w:rFonts w:hint="eastAsia" w:ascii="微软雅黑" w:hAnsi="微软雅黑" w:eastAsia="微软雅黑" w:cs="微软雅黑"/>
        </w:rPr>
        <w:t>随着现代物流技术及供应链的发展，包装设计工作越来越受到企业重视，包装设计技术已经突破了传统包装设计概念，新型包装材料，包装设计新理念（4R），新包装设计方法-包装设计六步法，越来越多地用于产品包装设计中，用于降低包装成本，改善包装对产品的保护。除了保护产品在运输途中不受损坏外，还与物流及供应链成本及产品设计紧密联系起来。同时伴随着对外出口品种及出口量的快速增长及向发达国家出口产品的需要，对产品包装提出了越来越高的要求。此外随着世界各国对环境保护要求的提高，包装在向着绿色环保、节能降耗及降本的方向发展。本课程将包装设计与物流环境及产品特性紧密联系，通过分析产品运输所经历的环境及产品自身特点来设计包装，从而避免包装不足而造成产品损坏或包装过度而导致包装成本的升高。不但可以学习到运输包装设计、规划，破损分析，包装成本降低方法外，还可针对客户运输包装中遇到的各种锈蚀、破损分析，客户特殊需求包装设计方案（如大型整机的包装方案，从选材，方案设计及评估等）。</w:t>
      </w:r>
    </w:p>
    <w:p w14:paraId="149AD89B">
      <w:pPr>
        <w:keepNext w:val="0"/>
        <w:keepLines w:val="0"/>
        <w:pageBreakBefore w:val="0"/>
        <w:widowControl/>
        <w:kinsoku/>
        <w:wordWrap/>
        <w:overflowPunct/>
        <w:topLinePunct w:val="0"/>
        <w:autoSpaceDE/>
        <w:autoSpaceDN/>
        <w:bidi w:val="0"/>
        <w:adjustRightInd/>
        <w:snapToGrid/>
        <w:spacing w:after="157" w:afterLines="50" w:line="38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课程目标</w:t>
      </w:r>
    </w:p>
    <w:p w14:paraId="55164CA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包装规划、概念设计、方案设计、产品包装方案测试验证及审批的全流程。</w:t>
      </w:r>
    </w:p>
    <w:p w14:paraId="7B5C764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展示各种主流包装材料，认识这些材料的特性。</w:t>
      </w:r>
    </w:p>
    <w:p w14:paraId="7FBC6AF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主流包装材料的关键技术参数，创新型包装材料，包装设计新概念及新方法等。</w:t>
      </w:r>
    </w:p>
    <w:p w14:paraId="344CF74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包装设计理论及实践，如包装设计六步法，多个包装设计案例。</w:t>
      </w:r>
    </w:p>
    <w:p w14:paraId="6E9EE0F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包装成本分析与科学降低的系统性方法，并分享多个大幅降低包装成本案例。</w:t>
      </w:r>
    </w:p>
    <w:p w14:paraId="46B1FF6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运输包装测试标准、方法、评价与基于测试结果的改进。</w:t>
      </w:r>
    </w:p>
    <w:p w14:paraId="110199F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特殊包装: 如金属件防锈要求、电子产品ESD及电磁屏蔽要求、危险品包装及标识等。</w:t>
      </w:r>
    </w:p>
    <w:p w14:paraId="67E289DB">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80" w:lineRule="exact"/>
        <w:ind w:left="0" w:leftChars="0"/>
        <w:textAlignment w:val="auto"/>
        <w:rPr>
          <w:rFonts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周转包装方案规划与设计，周转包装运作管理等。</w:t>
      </w:r>
    </w:p>
    <w:p w14:paraId="32524880">
      <w:pPr>
        <w:keepNext w:val="0"/>
        <w:keepLines w:val="0"/>
        <w:pageBreakBefore w:val="0"/>
        <w:widowControl/>
        <w:kinsoku/>
        <w:wordWrap/>
        <w:overflowPunct/>
        <w:topLinePunct w:val="0"/>
        <w:autoSpaceDE/>
        <w:autoSpaceDN/>
        <w:bidi w:val="0"/>
        <w:adjustRightInd/>
        <w:snapToGrid/>
        <w:spacing w:after="157" w:afterLines="50" w:line="38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课程对象</w:t>
      </w:r>
    </w:p>
    <w:p w14:paraId="53A000FD">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hint="eastAsia" w:ascii="微软雅黑" w:hAnsi="微软雅黑" w:eastAsia="微软雅黑" w:cs="微软雅黑"/>
        </w:rPr>
      </w:pPr>
      <w:r>
        <w:rPr>
          <w:rFonts w:hint="eastAsia" w:ascii="微软雅黑" w:hAnsi="微软雅黑" w:eastAsia="微软雅黑" w:cs="微软雅黑"/>
        </w:rPr>
        <w:t>包装设计工程师，产品设计工程师，工艺制造工程师，包装或物料管理主管，仓储经理，物流经理，工程经理等，智能物流规划工程师，智能物流规划主管及物流总监等。除包装材料终端用户外，还适用于包装材料供应商、包装设备制造商等参加的培训。</w:t>
      </w:r>
    </w:p>
    <w:p w14:paraId="39FCE02A">
      <w:pPr>
        <w:keepNext w:val="0"/>
        <w:keepLines w:val="0"/>
        <w:pageBreakBefore w:val="0"/>
        <w:widowControl/>
        <w:kinsoku/>
        <w:wordWrap/>
        <w:overflowPunct/>
        <w:topLinePunct w:val="0"/>
        <w:autoSpaceDE/>
        <w:autoSpaceDN/>
        <w:bidi w:val="0"/>
        <w:adjustRightInd/>
        <w:snapToGrid/>
        <w:spacing w:after="157" w:afterLines="50" w:line="38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授课形式</w:t>
      </w:r>
    </w:p>
    <w:p w14:paraId="20F07A66">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hint="eastAsia" w:ascii="微软雅黑" w:hAnsi="微软雅黑" w:eastAsia="微软雅黑" w:cs="微软雅黑"/>
        </w:rPr>
      </w:pPr>
      <w:r>
        <w:rPr>
          <w:rFonts w:hint="eastAsia" w:ascii="微软雅黑" w:hAnsi="微软雅黑" w:eastAsia="微软雅黑" w:cs="微软雅黑"/>
        </w:rPr>
        <w:t>各种包装材料实物展示、知识讲解、案例演示讲解及分析、实战演练、小组讨论、互动交流、游戏感悟、头脑风暴、强调学员参与及互动。</w:t>
      </w:r>
    </w:p>
    <w:p w14:paraId="58164DF0">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8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课程大纲</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14:paraId="096358F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微软雅黑"/>
          <w:b/>
          <w:sz w:val="24"/>
          <w:szCs w:val="24"/>
          <w:lang w:val="en-US" w:eastAsia="zh-CN"/>
        </w:rPr>
      </w:pPr>
      <w:r>
        <w:rPr>
          <w:rFonts w:hint="default" w:ascii="微软雅黑" w:hAnsi="微软雅黑" w:eastAsia="微软雅黑" w:cs="微软雅黑"/>
          <w:b/>
          <w:bCs/>
          <w:sz w:val="24"/>
          <w:szCs w:val="24"/>
          <w:lang w:val="en-US"/>
        </w:rPr>
        <w:drawing>
          <wp:anchor distT="0" distB="0" distL="114300" distR="114300" simplePos="0" relativeHeight="251677696" behindDoc="0" locked="0" layoutInCell="1" allowOverlap="1">
            <wp:simplePos x="0" y="0"/>
            <wp:positionH relativeFrom="column">
              <wp:posOffset>-22225</wp:posOffset>
            </wp:positionH>
            <wp:positionV relativeFrom="paragraph">
              <wp:posOffset>11430</wp:posOffset>
            </wp:positionV>
            <wp:extent cx="298450" cy="283210"/>
            <wp:effectExtent l="0" t="0" r="6350" b="2540"/>
            <wp:wrapSquare wrapText="bothSides"/>
            <wp:docPr id="1" name="图片 1"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283210"/>
                    </a:xfrm>
                    <a:prstGeom prst="rect">
                      <a:avLst/>
                    </a:prstGeom>
                  </pic:spPr>
                </pic:pic>
              </a:graphicData>
            </a:graphic>
          </wp:anchor>
        </w:drawing>
      </w:r>
      <w:r>
        <w:rPr>
          <w:rFonts w:eastAsia="微软雅黑"/>
          <w:b/>
          <w:sz w:val="24"/>
          <w:szCs w:val="24"/>
        </w:rPr>
        <w:t>第</w:t>
      </w:r>
      <w:r>
        <w:rPr>
          <w:rFonts w:hint="eastAsia" w:eastAsia="微软雅黑"/>
          <w:b/>
          <w:sz w:val="24"/>
          <w:szCs w:val="24"/>
          <w:lang w:val="en-US" w:eastAsia="zh-CN"/>
        </w:rPr>
        <w:t>一</w:t>
      </w:r>
      <w:r>
        <w:rPr>
          <w:rFonts w:eastAsia="微软雅黑"/>
          <w:b/>
          <w:sz w:val="24"/>
          <w:szCs w:val="24"/>
        </w:rPr>
        <w:t>单元：</w:t>
      </w:r>
      <w:r>
        <w:rPr>
          <w:rFonts w:hint="eastAsia" w:eastAsia="微软雅黑"/>
          <w:b/>
          <w:sz w:val="24"/>
          <w:szCs w:val="24"/>
          <w:lang w:val="en-US" w:eastAsia="zh-CN"/>
        </w:rPr>
        <w:t>运输包装概述</w:t>
      </w:r>
    </w:p>
    <w:p w14:paraId="77896936">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80" w:lineRule="exact"/>
        <w:ind w:left="0" w:leftChars="0"/>
        <w:textAlignment w:val="auto"/>
        <w:rPr>
          <w:rFonts w:eastAsia="微软雅黑"/>
          <w:bCs/>
        </w:rPr>
      </w:pPr>
      <w:r>
        <w:rPr>
          <w:b/>
          <w:bCs/>
          <w:color w:val="2E75B6" w:themeColor="accent1" w:themeShade="BF"/>
          <w:sz w:val="21"/>
        </w:rPr>
        <mc:AlternateContent>
          <mc:Choice Requires="wps">
            <w:drawing>
              <wp:anchor distT="0" distB="0" distL="114300" distR="114300" simplePos="0" relativeHeight="251678720" behindDoc="0" locked="0" layoutInCell="1" allowOverlap="1">
                <wp:simplePos x="0" y="0"/>
                <wp:positionH relativeFrom="column">
                  <wp:posOffset>-1270</wp:posOffset>
                </wp:positionH>
                <wp:positionV relativeFrom="paragraph">
                  <wp:posOffset>44450</wp:posOffset>
                </wp:positionV>
                <wp:extent cx="622935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pt;height:0pt;width:490.5pt;z-index:251678720;mso-width-relative:page;mso-height-relative:page;" filled="f" stroked="t" coordsize="21600,21600" o:gfxdata="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fPL+dUAAAAFAQAADwAAAAAA&#10;AAABACAAAAAiAAAAZHJzL2Rvd25yZXYueG1sUEsBAhQAFAAAAAgAh07iQPkzqgCIAgAAyQUAAA4A&#10;AAAAAAAAAQAgAAAAJAEAAGRycy9lMm9Eb2MueG1sUEsFBgAAAAAGAAYAWQEAAB4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包装定义及基本功能</w:t>
      </w:r>
    </w:p>
    <w:p w14:paraId="6F7235D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物流环境对包装及产品的影响</w:t>
      </w:r>
    </w:p>
    <w:p w14:paraId="6060E26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复杂物流运输方式及运输环境下对包装提出的新要求</w:t>
      </w:r>
    </w:p>
    <w:p w14:paraId="496B4D0C">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80" w:lineRule="exact"/>
        <w:ind w:left="0" w:leftChars="0"/>
        <w:textAlignment w:val="auto"/>
        <w:rPr>
          <w:rFonts w:hint="eastAsia" w:eastAsia="微软雅黑"/>
          <w:bCs/>
          <w:lang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eastAsia="微软雅黑"/>
          <w:bCs/>
        </w:rPr>
        <w:t>包装材料、包装技术、包装设计方法发展趋势</w:t>
      </w:r>
    </w:p>
    <w:p w14:paraId="0981309F">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微软雅黑"/>
          <w:b/>
          <w:sz w:val="24"/>
          <w:szCs w:val="24"/>
        </w:rPr>
      </w:pPr>
      <w:bookmarkStart w:id="0" w:name="OLE_LINK5"/>
      <w:bookmarkStart w:id="1" w:name="OLE_LINK6"/>
      <w:r>
        <w:rPr>
          <w:rFonts w:hint="default" w:ascii="微软雅黑" w:hAnsi="微软雅黑" w:eastAsia="微软雅黑" w:cs="微软雅黑"/>
          <w:b/>
          <w:bCs/>
          <w:sz w:val="24"/>
          <w:szCs w:val="24"/>
          <w:lang w:val="en-US"/>
        </w:rPr>
        <w:drawing>
          <wp:anchor distT="0" distB="0" distL="114300" distR="114300" simplePos="0" relativeHeight="251663360" behindDoc="0" locked="0" layoutInCell="1" allowOverlap="1">
            <wp:simplePos x="0" y="0"/>
            <wp:positionH relativeFrom="column">
              <wp:posOffset>-22225</wp:posOffset>
            </wp:positionH>
            <wp:positionV relativeFrom="paragraph">
              <wp:posOffset>11430</wp:posOffset>
            </wp:positionV>
            <wp:extent cx="298450" cy="283210"/>
            <wp:effectExtent l="0" t="0" r="6350" b="2540"/>
            <wp:wrapSquare wrapText="bothSides"/>
            <wp:docPr id="5" name="图片 5"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283210"/>
                    </a:xfrm>
                    <a:prstGeom prst="rect">
                      <a:avLst/>
                    </a:prstGeom>
                  </pic:spPr>
                </pic:pic>
              </a:graphicData>
            </a:graphic>
          </wp:anchor>
        </w:drawing>
      </w:r>
      <w:r>
        <w:rPr>
          <w:rFonts w:eastAsia="微软雅黑"/>
          <w:b/>
          <w:sz w:val="24"/>
          <w:szCs w:val="24"/>
        </w:rPr>
        <w:t>第二单元：常用包装材料实物及理化性能指标</w:t>
      </w:r>
    </w:p>
    <w:p w14:paraId="346EF103">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80" w:lineRule="exact"/>
        <w:ind w:left="0" w:leftChars="0"/>
        <w:textAlignment w:val="auto"/>
        <w:rPr>
          <w:rFonts w:hint="eastAsia" w:eastAsia="微软雅黑"/>
          <w:bCs/>
        </w:rPr>
      </w:pPr>
      <w:r>
        <w:rPr>
          <w:b/>
          <w:bCs/>
          <w:color w:val="2E75B6" w:themeColor="accent1" w:themeShade="BF"/>
          <w:sz w:val="21"/>
        </w:rPr>
        <mc:AlternateContent>
          <mc:Choice Requires="wps">
            <w:drawing>
              <wp:anchor distT="0" distB="0" distL="114300" distR="114300" simplePos="0" relativeHeight="251672576" behindDoc="0" locked="0" layoutInCell="1" allowOverlap="1">
                <wp:simplePos x="0" y="0"/>
                <wp:positionH relativeFrom="column">
                  <wp:posOffset>-1270</wp:posOffset>
                </wp:positionH>
                <wp:positionV relativeFrom="paragraph">
                  <wp:posOffset>44450</wp:posOffset>
                </wp:positionV>
                <wp:extent cx="62293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pt;height:0pt;width:490.5pt;z-index:251672576;mso-width-relative:page;mso-height-relative:page;" filled="f" stroked="t" coordsize="21600,21600" o:gfxdata="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nzy/nVAAAABQEAAA8AAAAA&#10;AAAAAQAgAAAAIgAAAGRycy9kb3ducmV2LnhtbFBLAQIUABQAAAAIAIdO4kBtPUBWiQIAAMkFAAAO&#10;AAAAAAAAAAEAIAAAACQBAABkcnMvZTJvRG9jLnhtbFBLBQYAAAAABgAGAFkBAAAf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展示各种包装材料实物，简单介绍各种包材优缺点</w:t>
      </w:r>
    </w:p>
    <w:p w14:paraId="12005DE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木质包装-胶合板箱</w:t>
      </w:r>
    </w:p>
    <w:p w14:paraId="52A3E49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胶合板箱的优缺点</w:t>
      </w:r>
    </w:p>
    <w:p w14:paraId="0890A6A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胶合板箱的关键质量指标</w:t>
      </w:r>
    </w:p>
    <w:p w14:paraId="1BB579A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新型木质包装-单板层积材(LVL)及其特点简介</w:t>
      </w:r>
    </w:p>
    <w:p w14:paraId="3B396DC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其它木质包装箱简介</w:t>
      </w:r>
    </w:p>
    <w:p w14:paraId="7DE9BA7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国际植物保护公约组织IPPC熏蒸要求（各种熏蒸方式介绍）</w:t>
      </w:r>
    </w:p>
    <w:p w14:paraId="1D4C395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纸质包装-瓦楞纸箱</w:t>
      </w:r>
    </w:p>
    <w:p w14:paraId="70E5419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瓦楞纸箱的优缺点</w:t>
      </w:r>
    </w:p>
    <w:p w14:paraId="64CFE8C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瓦楞纸板的楞型及特点</w:t>
      </w:r>
    </w:p>
    <w:p w14:paraId="4FF9DFA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瓦楞纸板的关键技术参数</w:t>
      </w:r>
    </w:p>
    <w:p w14:paraId="28E651E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瓦楞纸及纸箱的技术发展</w:t>
      </w:r>
    </w:p>
    <w:p w14:paraId="6C26DA3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影响纸箱强度的因素</w:t>
      </w:r>
    </w:p>
    <w:p w14:paraId="0EC2F9F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应对纸箱价格上涨的策略（判断、解决方案等）</w:t>
      </w:r>
    </w:p>
    <w:p w14:paraId="68C8382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案例：纸箱设计案例</w:t>
      </w:r>
    </w:p>
    <w:p w14:paraId="57B2F92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视频：瓦楞纸箱的制造视频</w:t>
      </w:r>
    </w:p>
    <w:p w14:paraId="5B94970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纸质包装-蜂窝纸板及纸箱</w:t>
      </w:r>
    </w:p>
    <w:p w14:paraId="5903D0F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蜂窝纸板及纸箱的优缺点</w:t>
      </w:r>
    </w:p>
    <w:p w14:paraId="459746F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蜂窝纸板及纸箱的创新应用-部分取代木箱</w:t>
      </w:r>
    </w:p>
    <w:p w14:paraId="4DED9C7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视频：蜂窝纸板的制作视频</w:t>
      </w:r>
    </w:p>
    <w:p w14:paraId="4565FCA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 xml:space="preserve">案例：蜂窝纸板创新应用案例 </w:t>
      </w:r>
    </w:p>
    <w:p w14:paraId="7932BDD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各种材质的缓冲材料及缓冲设计</w:t>
      </w:r>
    </w:p>
    <w:p w14:paraId="193B40F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缓冲材料的作用与原理</w:t>
      </w:r>
    </w:p>
    <w:p w14:paraId="66FCB22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塑料泡沫类缓冲材料特性及应用</w:t>
      </w:r>
    </w:p>
    <w:p w14:paraId="21680CC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塑料泡沫缓冲材料的主要性能参数</w:t>
      </w:r>
    </w:p>
    <w:p w14:paraId="02F3F9C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塑料泡沫的力学性能</w:t>
      </w:r>
    </w:p>
    <w:p w14:paraId="436D03D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其它类型的缓冲材料-纸质及天然类缓冲材料介绍</w:t>
      </w:r>
    </w:p>
    <w:p w14:paraId="3B24C68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视频：多种材质的缓冲材料（塑料泡沫）的制造及加工视频</w:t>
      </w:r>
    </w:p>
    <w:p w14:paraId="18F532A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案例：多个缓冲设计应用案例分享</w:t>
      </w:r>
    </w:p>
    <w:p w14:paraId="1A5FA51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开、闭环的循环周转包装方案</w:t>
      </w:r>
    </w:p>
    <w:p w14:paraId="0C02D38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塑料周转箱-KLT</w:t>
      </w:r>
    </w:p>
    <w:p w14:paraId="351C393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周转用围板箱-GLT</w:t>
      </w:r>
    </w:p>
    <w:p w14:paraId="69B4B69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案例：多个循环周转包装设计及实施案例</w:t>
      </w:r>
    </w:p>
    <w:p w14:paraId="55F734D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包装辅助材料</w:t>
      </w:r>
    </w:p>
    <w:p w14:paraId="7C9F543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运输托盘及其标准：欧式托盘/日式托盘/其他标准托盘</w:t>
      </w:r>
    </w:p>
    <w:p w14:paraId="7C0B92A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包装辅助材料种类及特性</w:t>
      </w:r>
    </w:p>
    <w:p w14:paraId="4C9BBF4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80" w:lineRule="exact"/>
        <w:ind w:left="420" w:leftChars="200"/>
        <w:textAlignment w:val="auto"/>
        <w:rPr>
          <w:rFonts w:eastAsia="微软雅黑"/>
          <w:bCs/>
        </w:rPr>
      </w:pPr>
      <w:r>
        <w:rPr>
          <w:rFonts w:hint="eastAsia" w:eastAsia="微软雅黑"/>
          <w:bCs/>
        </w:rPr>
        <w:t>塑料袋/干燥剂/振动检测标签/捆扎带</w:t>
      </w:r>
    </w:p>
    <w:p w14:paraId="46C545F8">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微软雅黑"/>
          <w:iCs/>
          <w:sz w:val="24"/>
          <w:szCs w:val="24"/>
        </w:rPr>
      </w:pPr>
      <w:r>
        <w:rPr>
          <w:rFonts w:hint="default" w:ascii="微软雅黑" w:hAnsi="微软雅黑" w:eastAsia="微软雅黑" w:cs="微软雅黑"/>
          <w:b/>
          <w:bCs/>
          <w:sz w:val="24"/>
          <w:szCs w:val="24"/>
          <w:lang w:val="en-US"/>
        </w:rPr>
        <w:drawing>
          <wp:anchor distT="0" distB="0" distL="114300" distR="114300" simplePos="0" relativeHeight="251666432" behindDoc="0" locked="0" layoutInCell="1" allowOverlap="1">
            <wp:simplePos x="0" y="0"/>
            <wp:positionH relativeFrom="column">
              <wp:posOffset>-22225</wp:posOffset>
            </wp:positionH>
            <wp:positionV relativeFrom="paragraph">
              <wp:posOffset>17780</wp:posOffset>
            </wp:positionV>
            <wp:extent cx="298450" cy="283210"/>
            <wp:effectExtent l="0" t="0" r="6350" b="2540"/>
            <wp:wrapSquare wrapText="bothSides"/>
            <wp:docPr id="7" name="图片 7"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283210"/>
                    </a:xfrm>
                    <a:prstGeom prst="rect">
                      <a:avLst/>
                    </a:prstGeom>
                  </pic:spPr>
                </pic:pic>
              </a:graphicData>
            </a:graphic>
          </wp:anchor>
        </w:drawing>
      </w:r>
      <w:r>
        <w:rPr>
          <w:rFonts w:eastAsia="微软雅黑"/>
          <w:b/>
          <w:sz w:val="24"/>
          <w:szCs w:val="24"/>
        </w:rPr>
        <w:t>第三单元：特殊需求包装</w:t>
      </w:r>
    </w:p>
    <w:p w14:paraId="6E5836D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b/>
          <w:bCs/>
          <w:color w:val="2E75B6" w:themeColor="accent1" w:themeShade="BF"/>
          <w:sz w:val="21"/>
        </w:rPr>
        <mc:AlternateContent>
          <mc:Choice Requires="wps">
            <w:drawing>
              <wp:anchor distT="0" distB="0" distL="114300" distR="114300" simplePos="0" relativeHeight="251674624" behindDoc="0" locked="0" layoutInCell="1" allowOverlap="1">
                <wp:simplePos x="0" y="0"/>
                <wp:positionH relativeFrom="column">
                  <wp:posOffset>-20320</wp:posOffset>
                </wp:positionH>
                <wp:positionV relativeFrom="paragraph">
                  <wp:posOffset>18415</wp:posOffset>
                </wp:positionV>
                <wp:extent cx="62293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1.45pt;height:0pt;width:490.5pt;z-index:251674624;mso-width-relative:page;mso-height-relative:page;" filled="f" stroked="t" coordsize="21600,21600" o:gfxdata="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mhdQTWAAAABgEAAA8AAAAA&#10;AAAAAQAgAAAAIgAAAGRycy9kb3ducmV2LnhtbFBLAQIUABQAAAAIAIdO4kB/LtZniAIAAMkFAAAO&#10;AAAAAAAAAAEAIAAAACUBAABkcnMvZTJvRG9jLnhtbFBLBQYAAAAABgAGAFkBAAAf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防潮包装</w:t>
      </w:r>
    </w:p>
    <w:p w14:paraId="3299516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防锈包装</w:t>
      </w:r>
    </w:p>
    <w:p w14:paraId="068012A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防锈包装前处理工</w:t>
      </w:r>
    </w:p>
    <w:p w14:paraId="79E4AE9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防锈包装新技术-VCI</w:t>
      </w:r>
    </w:p>
    <w:p w14:paraId="56AA3CD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防锈包装注意事项</w:t>
      </w:r>
    </w:p>
    <w:p w14:paraId="66BEFEC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防静电包装</w:t>
      </w:r>
    </w:p>
    <w:p w14:paraId="6386ED7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案例：1. 气相防锈包装设计方案实例</w:t>
      </w:r>
    </w:p>
    <w:p w14:paraId="12CAE5B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80" w:lineRule="exact"/>
        <w:ind w:left="210" w:leftChars="100"/>
        <w:textAlignment w:val="auto"/>
        <w:rPr>
          <w:rFonts w:eastAsia="微软雅黑"/>
        </w:rPr>
      </w:pPr>
      <w:r>
        <w:rPr>
          <w:rFonts w:hint="eastAsia" w:eastAsia="微软雅黑"/>
          <w:bCs/>
        </w:rPr>
        <w:t xml:space="preserve">      2. 金属零件锈蚀及包装改进案例</w:t>
      </w:r>
    </w:p>
    <w:p w14:paraId="1A10FC01">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微软雅黑"/>
          <w:b/>
          <w:sz w:val="24"/>
          <w:szCs w:val="24"/>
        </w:rPr>
      </w:pPr>
      <w:r>
        <w:rPr>
          <w:rFonts w:hint="default" w:ascii="微软雅黑" w:hAnsi="微软雅黑" w:eastAsia="微软雅黑" w:cs="微软雅黑"/>
          <w:b/>
          <w:bCs/>
          <w:sz w:val="24"/>
          <w:szCs w:val="24"/>
          <w:lang w:val="en-US"/>
        </w:rPr>
        <w:drawing>
          <wp:anchor distT="0" distB="0" distL="114300" distR="114300" simplePos="0" relativeHeight="251669504" behindDoc="0" locked="0" layoutInCell="1" allowOverlap="1">
            <wp:simplePos x="0" y="0"/>
            <wp:positionH relativeFrom="column">
              <wp:posOffset>-12700</wp:posOffset>
            </wp:positionH>
            <wp:positionV relativeFrom="paragraph">
              <wp:posOffset>7620</wp:posOffset>
            </wp:positionV>
            <wp:extent cx="298450" cy="283210"/>
            <wp:effectExtent l="0" t="0" r="6350" b="2540"/>
            <wp:wrapSquare wrapText="bothSides"/>
            <wp:docPr id="11" name="图片 11"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283210"/>
                    </a:xfrm>
                    <a:prstGeom prst="rect">
                      <a:avLst/>
                    </a:prstGeom>
                  </pic:spPr>
                </pic:pic>
              </a:graphicData>
            </a:graphic>
          </wp:anchor>
        </w:drawing>
      </w:r>
      <w:r>
        <w:rPr>
          <w:rFonts w:eastAsia="微软雅黑"/>
          <w:b/>
          <w:sz w:val="24"/>
          <w:szCs w:val="24"/>
        </w:rPr>
        <w:t>第四单元：包装设计流程及方法</w:t>
      </w:r>
    </w:p>
    <w:p w14:paraId="2E2A5265">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80" w:lineRule="exact"/>
        <w:ind w:left="0" w:leftChars="0"/>
        <w:textAlignment w:val="auto"/>
        <w:rPr>
          <w:rFonts w:hint="eastAsia" w:eastAsia="微软雅黑"/>
          <w:bCs/>
        </w:rPr>
      </w:pPr>
      <w:r>
        <w:rPr>
          <w:b/>
          <w:bCs/>
          <w:color w:val="2E75B6" w:themeColor="accent1" w:themeShade="BF"/>
          <w:sz w:val="21"/>
        </w:rPr>
        <mc:AlternateContent>
          <mc:Choice Requires="wps">
            <w:drawing>
              <wp:anchor distT="0" distB="0" distL="114300" distR="114300" simplePos="0" relativeHeight="251676672" behindDoc="0" locked="0" layoutInCell="1" allowOverlap="1">
                <wp:simplePos x="0" y="0"/>
                <wp:positionH relativeFrom="column">
                  <wp:posOffset>8255</wp:posOffset>
                </wp:positionH>
                <wp:positionV relativeFrom="paragraph">
                  <wp:posOffset>27940</wp:posOffset>
                </wp:positionV>
                <wp:extent cx="622935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2pt;height:0pt;width:490.5pt;z-index:251676672;mso-width-relative:page;mso-height-relative:page;" filled="f" stroked="t" coordsize="21600,21600" o:gfxdata="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F8wSw0wAAAAUBAAAPAAAAAAAA&#10;AAEAIAAAACIAAABkcnMvZG93bnJldi54bWxQSwECFAAUAAAACACHTuJA0S5+rYkCAADJBQAADgAA&#10;AAAAAAABACAAAAAiAQAAZHJzL2Uyb0RvYy54bWxQSwUGAAAAAAYABgBZAQAAHQ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包装设计需求分析-PRD</w:t>
      </w:r>
    </w:p>
    <w:p w14:paraId="3316FF2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包装设计六步法概述</w:t>
      </w:r>
    </w:p>
    <w:p w14:paraId="06979AB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包装设计六步法详细步骤</w:t>
      </w:r>
    </w:p>
    <w:p w14:paraId="005B1C8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包装设计DFMEA分析</w:t>
      </w:r>
    </w:p>
    <w:p w14:paraId="2482ADE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包装设计成功的要素</w:t>
      </w:r>
    </w:p>
    <w:p w14:paraId="3F75F4F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汽车行业包装特点及上线包装</w:t>
      </w:r>
    </w:p>
    <w:p w14:paraId="6B7173C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汽车行业产品特点</w:t>
      </w:r>
    </w:p>
    <w:p w14:paraId="51223C5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周转包装方案设计</w:t>
      </w:r>
    </w:p>
    <w:p w14:paraId="6731CB8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周转包装如何适配直接上线</w:t>
      </w:r>
    </w:p>
    <w:p w14:paraId="4F6869B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游戏：使用日常可以获得的材料设计缓冲包装，在包装成本最低的情况下，使鸡蛋从五米高度摔下来不破裂。</w:t>
      </w:r>
    </w:p>
    <w:p w14:paraId="6333A6F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20" w:leftChars="200"/>
        <w:textAlignment w:val="auto"/>
        <w:rPr>
          <w:rFonts w:hint="eastAsia" w:eastAsia="微软雅黑"/>
          <w:bCs/>
        </w:rPr>
      </w:pPr>
      <w:r>
        <w:rPr>
          <w:rFonts w:hint="eastAsia" w:eastAsia="微软雅黑"/>
          <w:bCs/>
        </w:rPr>
        <w:t>包装设计案例一：包装设计案例</w:t>
      </w:r>
    </w:p>
    <w:p w14:paraId="08A3E4E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20" w:leftChars="200"/>
        <w:textAlignment w:val="auto"/>
        <w:rPr>
          <w:rFonts w:hint="eastAsia" w:eastAsia="微软雅黑"/>
          <w:bCs/>
        </w:rPr>
      </w:pPr>
      <w:r>
        <w:rPr>
          <w:rFonts w:hint="eastAsia" w:eastAsia="微软雅黑"/>
          <w:bCs/>
        </w:rPr>
        <w:t>包装设计案例二：包装设计改进案例</w:t>
      </w:r>
    </w:p>
    <w:p w14:paraId="6F196C4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420" w:leftChars="200"/>
        <w:textAlignment w:val="auto"/>
        <w:rPr>
          <w:rFonts w:hint="eastAsia" w:eastAsia="微软雅黑"/>
          <w:bCs/>
        </w:rPr>
      </w:pPr>
      <w:r>
        <w:rPr>
          <w:rFonts w:hint="eastAsia" w:eastAsia="微软雅黑"/>
          <w:bCs/>
        </w:rPr>
        <w:t>包装设计案例三：来自学员的包装方案改进</w:t>
      </w:r>
    </w:p>
    <w:p w14:paraId="2A730842">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80" w:lineRule="exact"/>
        <w:ind w:left="420" w:leftChars="200"/>
        <w:textAlignment w:val="auto"/>
        <w:rPr>
          <w:rFonts w:hint="eastAsia" w:eastAsia="微软雅黑"/>
          <w:bCs/>
        </w:rPr>
      </w:pPr>
      <w:r>
        <w:rPr>
          <w:rFonts w:hint="eastAsia" w:eastAsia="微软雅黑"/>
          <w:bCs/>
        </w:rPr>
        <w:t>包装设计练习：包装缓冲设计练习</w:t>
      </w:r>
    </w:p>
    <w:p w14:paraId="24AB18D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eastAsia="微软雅黑"/>
          <w:b/>
          <w:sz w:val="24"/>
          <w:szCs w:val="24"/>
        </w:rPr>
      </w:pPr>
      <w:r>
        <w:rPr>
          <w:rFonts w:hint="default" w:ascii="微软雅黑" w:hAnsi="微软雅黑" w:eastAsia="微软雅黑" w:cs="微软雅黑"/>
          <w:b/>
          <w:bCs/>
          <w:sz w:val="24"/>
          <w:szCs w:val="24"/>
          <w:lang w:val="en-US"/>
        </w:rPr>
        <w:drawing>
          <wp:anchor distT="0" distB="0" distL="114300" distR="114300" simplePos="0" relativeHeight="251675648" behindDoc="0" locked="0" layoutInCell="1" allowOverlap="1">
            <wp:simplePos x="0" y="0"/>
            <wp:positionH relativeFrom="column">
              <wp:posOffset>-31750</wp:posOffset>
            </wp:positionH>
            <wp:positionV relativeFrom="paragraph">
              <wp:posOffset>13970</wp:posOffset>
            </wp:positionV>
            <wp:extent cx="298450" cy="283210"/>
            <wp:effectExtent l="0" t="0" r="6350" b="2540"/>
            <wp:wrapSquare wrapText="bothSides"/>
            <wp:docPr id="12" name="图片 12"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283210"/>
                    </a:xfrm>
                    <a:prstGeom prst="rect">
                      <a:avLst/>
                    </a:prstGeom>
                  </pic:spPr>
                </pic:pic>
              </a:graphicData>
            </a:graphic>
          </wp:anchor>
        </w:drawing>
      </w:r>
      <w:r>
        <w:rPr>
          <w:rFonts w:eastAsia="微软雅黑"/>
          <w:b/>
          <w:sz w:val="24"/>
          <w:szCs w:val="24"/>
        </w:rPr>
        <w:t>第五单元：物流成本分析与优化</w:t>
      </w:r>
    </w:p>
    <w:p w14:paraId="15C45772">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b/>
          <w:bCs/>
          <w:color w:val="2E75B6" w:themeColor="accent1" w:themeShade="BF"/>
          <w:sz w:val="21"/>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15240</wp:posOffset>
                </wp:positionV>
                <wp:extent cx="622935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2pt;height:0pt;width:490.5pt;z-index:251665408;mso-width-relative:page;mso-height-relative:page;" filled="f" stroked="t" coordsize="21600,21600" o:gfxdata="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mvRUtMAAAAEAQAADwAAAAAA&#10;AAABACAAAAAiAAAAZHJzL2Rvd25yZXYueG1sUEsBAhQAFAAAAAgAh07iQDg6xUWKAgAAywUAAA4A&#10;AAAAAAAAAQAgAAAAIgEAAGRycy9lMm9Eb2MueG1sUEsFBgAAAAAGAAYAWQEAAB4GAAAAAA==&#10;">
                <v:fill on="f" focussize="0,0"/>
                <v:stroke weight="1pt" color="#000000" miterlimit="8" joinstyle="miter"/>
                <v:imagedata o:title=""/>
                <o:lock v:ext="edit" aspectratio="f"/>
              </v:line>
            </w:pict>
          </mc:Fallback>
        </mc:AlternateContent>
      </w:r>
      <w:r>
        <w:rPr>
          <w:rFonts w:hint="eastAsia" w:eastAsia="微软雅黑"/>
          <w:bCs/>
        </w:rPr>
        <w:t>入厂、出厂物流成本构成：运输、包装、人工，装载率，破损成本等</w:t>
      </w:r>
    </w:p>
    <w:p w14:paraId="26F1B08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运输方式与成本</w:t>
      </w:r>
    </w:p>
    <w:p w14:paraId="55AD4E3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空运</w:t>
      </w:r>
    </w:p>
    <w:p w14:paraId="54848FB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公路运输</w:t>
      </w:r>
    </w:p>
    <w:p w14:paraId="5318E7E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铁路运输</w:t>
      </w:r>
    </w:p>
    <w:p w14:paraId="565F24E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水运（含海洋运输）</w:t>
      </w:r>
    </w:p>
    <w:p w14:paraId="7223940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物流运输计费方式</w:t>
      </w:r>
    </w:p>
    <w:p w14:paraId="27F1A9B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重货</w:t>
      </w:r>
    </w:p>
    <w:p w14:paraId="4EF8F53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抛货</w:t>
      </w:r>
    </w:p>
    <w:p w14:paraId="02013C7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体积重量等</w:t>
      </w:r>
    </w:p>
    <w:p w14:paraId="43425AD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物流成本与包装设计</w:t>
      </w:r>
    </w:p>
    <w:p w14:paraId="3F8BCBB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容装率-产品占包装体积</w:t>
      </w:r>
    </w:p>
    <w:p w14:paraId="5157EA0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装载密度-包装占运输工具体积（卡车，集装箱等）</w:t>
      </w:r>
    </w:p>
    <w:p w14:paraId="0D129E6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包装物的体积与重量</w:t>
      </w:r>
    </w:p>
    <w:p w14:paraId="4AE41C4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物流成本与装载率</w:t>
      </w:r>
    </w:p>
    <w:p w14:paraId="68D2C74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包装尺寸标准化</w:t>
      </w:r>
    </w:p>
    <w:p w14:paraId="6F3F247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运输堆叠方式</w:t>
      </w:r>
    </w:p>
    <w:p w14:paraId="0128E4C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厂内物流成本</w:t>
      </w:r>
    </w:p>
    <w:p w14:paraId="11DEB2E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场地成本</w:t>
      </w:r>
    </w:p>
    <w:p w14:paraId="0E49243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人力成本</w:t>
      </w:r>
    </w:p>
    <w:p w14:paraId="21A93E0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设备成本</w:t>
      </w:r>
    </w:p>
    <w:p w14:paraId="45A61E1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场地、人员、设备利用率及效率</w:t>
      </w:r>
    </w:p>
    <w:p w14:paraId="2DCF0C6A">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80" w:lineRule="exact"/>
        <w:ind w:left="210" w:leftChars="100"/>
        <w:textAlignment w:val="auto"/>
        <w:rPr>
          <w:rFonts w:eastAsia="微软雅黑"/>
          <w:bCs/>
        </w:rPr>
      </w:pPr>
      <w:r>
        <w:rPr>
          <w:rFonts w:hint="eastAsia" w:eastAsia="微软雅黑"/>
          <w:bCs/>
        </w:rPr>
        <w:t>案例：物流成本分析及降低案例</w:t>
      </w:r>
    </w:p>
    <w:p w14:paraId="4114C84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eastAsia="微软雅黑"/>
          <w:b/>
          <w:sz w:val="24"/>
          <w:szCs w:val="24"/>
        </w:rPr>
      </w:pPr>
      <w:r>
        <w:rPr>
          <w:rFonts w:hint="default" w:eastAsia="微软雅黑"/>
          <w:b/>
          <w:sz w:val="24"/>
          <w:szCs w:val="24"/>
          <w:lang w:val="en-US"/>
        </w:rPr>
        <w:drawing>
          <wp:anchor distT="0" distB="0" distL="114300" distR="114300" simplePos="0" relativeHeight="251668480" behindDoc="0" locked="0" layoutInCell="1" allowOverlap="1">
            <wp:simplePos x="0" y="0"/>
            <wp:positionH relativeFrom="column">
              <wp:posOffset>-31750</wp:posOffset>
            </wp:positionH>
            <wp:positionV relativeFrom="paragraph">
              <wp:posOffset>17145</wp:posOffset>
            </wp:positionV>
            <wp:extent cx="298450" cy="283210"/>
            <wp:effectExtent l="0" t="0" r="6350" b="2540"/>
            <wp:wrapSquare wrapText="bothSides"/>
            <wp:docPr id="14" name="图片 14"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283210"/>
                    </a:xfrm>
                    <a:prstGeom prst="rect">
                      <a:avLst/>
                    </a:prstGeom>
                  </pic:spPr>
                </pic:pic>
              </a:graphicData>
            </a:graphic>
          </wp:anchor>
        </w:drawing>
      </w:r>
      <w:r>
        <w:rPr>
          <w:rFonts w:eastAsia="微软雅黑"/>
          <w:b/>
          <w:sz w:val="24"/>
          <w:szCs w:val="24"/>
        </w:rPr>
        <w:t>第六单元：物流环境与运输包装测试</w:t>
      </w:r>
    </w:p>
    <w:p w14:paraId="60706489">
      <w:pPr>
        <w:keepNext w:val="0"/>
        <w:keepLines w:val="0"/>
        <w:pageBreakBefore w:val="0"/>
        <w:widowControl w:val="0"/>
        <w:numPr>
          <w:ilvl w:val="0"/>
          <w:numId w:val="0"/>
        </w:numPr>
        <w:kinsoku/>
        <w:wordWrap/>
        <w:overflowPunct/>
        <w:topLinePunct w:val="0"/>
        <w:autoSpaceDE/>
        <w:autoSpaceDN/>
        <w:bidi w:val="0"/>
        <w:adjustRightInd/>
        <w:snapToGrid/>
        <w:spacing w:before="95" w:beforeLines="30" w:line="380" w:lineRule="exact"/>
        <w:ind w:left="0" w:leftChars="0"/>
        <w:textAlignment w:val="auto"/>
        <w:rPr>
          <w:rFonts w:hint="eastAsia" w:eastAsia="微软雅黑"/>
          <w:bCs/>
        </w:rPr>
      </w:pPr>
      <w:r>
        <w:rPr>
          <w:b/>
          <w:bCs/>
          <w:color w:val="2E75B6" w:themeColor="accent1" w:themeShade="BF"/>
          <w:sz w:val="21"/>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31750</wp:posOffset>
                </wp:positionV>
                <wp:extent cx="622935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2.5pt;height:0pt;width:490.5pt;z-index:251662336;mso-width-relative:page;mso-height-relative:page;" filled="f" stroked="t" coordsize="21600,21600" o:gfxdata="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YaeWS1gAAAAYBAAAPAAAA&#10;AAAAAAEAIAAAACIAAABkcnMvZG93bnJldi54bWxQSwECFAAUAAAACACHTuJAB8MOtYkCAADLBQAA&#10;DgAAAAAAAAABACAAAAAlAQAAZHJzL2Uyb0RvYy54bWxQSwUGAAAAAAYABgBZAQAAIA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物流环境分析</w:t>
      </w:r>
    </w:p>
    <w:p w14:paraId="14589AD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气候环境类： 温、湿度、淋雨、盐雾、凝露</w:t>
      </w:r>
    </w:p>
    <w:p w14:paraId="04CD40C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机械类：振动、冲击、跌落、堆码</w:t>
      </w:r>
    </w:p>
    <w:p w14:paraId="28278C6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视频：包装测试视频</w:t>
      </w:r>
    </w:p>
    <w:p w14:paraId="1543725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物流中的气候环境对包装及产品的影响</w:t>
      </w:r>
    </w:p>
    <w:p w14:paraId="6A79457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案例：德国到中国货物运输所经历的温湿度变化</w:t>
      </w:r>
    </w:p>
    <w:p w14:paraId="526E8E89">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案例：温、湿度变化带来的破坏案例</w:t>
      </w:r>
    </w:p>
    <w:p w14:paraId="1CAC070F">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物流中的振动对包装及产品的影响</w:t>
      </w:r>
    </w:p>
    <w:p w14:paraId="6A02F85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振动对包装及产品的影响</w:t>
      </w:r>
    </w:p>
    <w:p w14:paraId="27333F7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振动试验的目的</w:t>
      </w:r>
    </w:p>
    <w:p w14:paraId="49D068D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振动试验的类型</w:t>
      </w:r>
    </w:p>
    <w:p w14:paraId="7406007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振动功率谱密度解读-PSD</w:t>
      </w:r>
    </w:p>
    <w:p w14:paraId="5801FB7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视频：振动破坏视频</w:t>
      </w:r>
    </w:p>
    <w:p w14:paraId="6F99067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物流中的冲击对包装及产品的影响</w:t>
      </w:r>
    </w:p>
    <w:p w14:paraId="01E6DDE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冲击对包装及产品的影响</w:t>
      </w:r>
    </w:p>
    <w:p w14:paraId="0D54EA7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冲击试验的目的</w:t>
      </w:r>
    </w:p>
    <w:p w14:paraId="1AE0FD2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冲击试验的类型</w:t>
      </w:r>
    </w:p>
    <w:p w14:paraId="1D319DE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水平冲击、垂直冲击</w:t>
      </w:r>
    </w:p>
    <w:p w14:paraId="14B5A5A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冲击破损边界曲线的研究</w:t>
      </w:r>
    </w:p>
    <w:p w14:paraId="02D8335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视频：机车连接时的水平冲击视频</w:t>
      </w:r>
    </w:p>
    <w:p w14:paraId="1C54C75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物流中的堆叠对包装及产品的影响</w:t>
      </w:r>
    </w:p>
    <w:p w14:paraId="5279646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包装测试标准及案例</w:t>
      </w:r>
    </w:p>
    <w:p w14:paraId="29009C7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ISTA</w:t>
      </w:r>
    </w:p>
    <w:p w14:paraId="452960A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ATSM</w:t>
      </w:r>
    </w:p>
    <w:p w14:paraId="3730FFD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运输环节安全性监控系统</w:t>
      </w:r>
    </w:p>
    <w:p w14:paraId="275D16E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运输环境监控方案</w:t>
      </w:r>
    </w:p>
    <w:p w14:paraId="08BDA49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运输环节的监控及预警</w:t>
      </w:r>
    </w:p>
    <w:p w14:paraId="3BF23F51">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80" w:lineRule="exact"/>
        <w:ind w:left="210" w:leftChars="100"/>
        <w:textAlignment w:val="auto"/>
        <w:rPr>
          <w:rFonts w:hint="eastAsia" w:eastAsia="微软雅黑"/>
          <w:bCs/>
        </w:rPr>
      </w:pPr>
      <w:r>
        <w:rPr>
          <w:rFonts w:hint="eastAsia" w:eastAsia="微软雅黑"/>
          <w:bCs/>
        </w:rPr>
        <w:t>案例：运输环节监测软件应用案例</w:t>
      </w:r>
    </w:p>
    <w:p w14:paraId="0A66A8F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eastAsia="微软雅黑"/>
          <w:sz w:val="24"/>
          <w:szCs w:val="24"/>
        </w:rPr>
      </w:pPr>
      <w:r>
        <w:rPr>
          <w:rFonts w:hint="default" w:ascii="微软雅黑" w:hAnsi="微软雅黑" w:eastAsia="微软雅黑" w:cs="微软雅黑"/>
          <w:b/>
          <w:bCs/>
          <w:sz w:val="24"/>
          <w:szCs w:val="24"/>
          <w:lang w:val="en-US"/>
        </w:rPr>
        <w:drawing>
          <wp:anchor distT="0" distB="0" distL="114300" distR="114300" simplePos="0" relativeHeight="251667456" behindDoc="0" locked="0" layoutInCell="1" allowOverlap="1">
            <wp:simplePos x="0" y="0"/>
            <wp:positionH relativeFrom="column">
              <wp:posOffset>-50800</wp:posOffset>
            </wp:positionH>
            <wp:positionV relativeFrom="paragraph">
              <wp:posOffset>1905</wp:posOffset>
            </wp:positionV>
            <wp:extent cx="298450" cy="283210"/>
            <wp:effectExtent l="0" t="0" r="6350" b="2540"/>
            <wp:wrapSquare wrapText="bothSides"/>
            <wp:docPr id="16" name="图片 16"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283210"/>
                    </a:xfrm>
                    <a:prstGeom prst="rect">
                      <a:avLst/>
                    </a:prstGeom>
                  </pic:spPr>
                </pic:pic>
              </a:graphicData>
            </a:graphic>
          </wp:anchor>
        </w:drawing>
      </w:r>
      <w:r>
        <w:rPr>
          <w:rFonts w:eastAsia="微软雅黑"/>
          <w:b/>
          <w:sz w:val="24"/>
          <w:szCs w:val="24"/>
        </w:rPr>
        <w:t>第七单元：包装成本与破损分析</w:t>
      </w:r>
    </w:p>
    <w:p w14:paraId="24BA2A7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b/>
          <w:bCs/>
          <w:color w:val="2E75B6" w:themeColor="accent1" w:themeShade="BF"/>
          <w:sz w:val="21"/>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12700</wp:posOffset>
                </wp:positionV>
                <wp:extent cx="622935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pt;margin-top:1pt;height:0pt;width:490.5pt;z-index:251664384;mso-width-relative:page;mso-height-relative:page;" filled="f" stroked="t" coordsize="21600,21600" o:gfxdata="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Fdrv9YAAAAGAQAADwAA&#10;AAAAAAABACAAAAAiAAAAZHJzL2Rvd25yZXYueG1sUEsBAhQAFAAAAAgAh07iQI50gSiKAgAAywUA&#10;AA4AAAAAAAAAAQAgAAAAJQEAAGRycy9lMm9Eb2MueG1sUEsFBgAAAAAGAAYAWQEAACEGA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包装成本构成</w:t>
      </w:r>
    </w:p>
    <w:p w14:paraId="17338DE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包装材料成本</w:t>
      </w:r>
    </w:p>
    <w:p w14:paraId="5648F7F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包装工艺成本</w:t>
      </w:r>
    </w:p>
    <w:p w14:paraId="39951C9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运输成本</w:t>
      </w:r>
    </w:p>
    <w:p w14:paraId="1BC4A63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产品/包装破损成本</w:t>
      </w:r>
    </w:p>
    <w:p w14:paraId="5E7BB8DD">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环境友好成本</w:t>
      </w:r>
    </w:p>
    <w:p w14:paraId="7C17BDE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包装设计、模具、测试成本</w:t>
      </w:r>
    </w:p>
    <w:p w14:paraId="7DA1799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包装破损类型</w:t>
      </w:r>
    </w:p>
    <w:p w14:paraId="140AC80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包装破损分析流程</w:t>
      </w:r>
    </w:p>
    <w:p w14:paraId="6BA63E2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包装破损的可接受标准</w:t>
      </w:r>
    </w:p>
    <w:p w14:paraId="2CEBF3D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案例：多个降低运输包装成本案例</w:t>
      </w:r>
    </w:p>
    <w:p w14:paraId="1D3B5B5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案例：两段包装/解包装视频，讲述包装工艺成本</w:t>
      </w:r>
    </w:p>
    <w:p w14:paraId="7CF7F08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10" w:leftChars="100"/>
        <w:textAlignment w:val="auto"/>
        <w:rPr>
          <w:rFonts w:hint="eastAsia" w:eastAsia="微软雅黑"/>
          <w:bCs/>
        </w:rPr>
      </w:pPr>
      <w:r>
        <w:rPr>
          <w:rFonts w:hint="eastAsia" w:eastAsia="微软雅黑"/>
          <w:bCs/>
        </w:rPr>
        <w:t>案列：新能源汽车电池包装方案</w:t>
      </w:r>
    </w:p>
    <w:p w14:paraId="2B470E73">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80" w:lineRule="exact"/>
        <w:ind w:left="210" w:leftChars="100"/>
        <w:textAlignment w:val="auto"/>
        <w:rPr>
          <w:rFonts w:hint="eastAsia" w:eastAsia="微软雅黑"/>
          <w:bCs/>
        </w:rPr>
      </w:pPr>
      <w:r>
        <w:rPr>
          <w:rFonts w:hint="eastAsia" w:eastAsia="微软雅黑"/>
          <w:bCs/>
        </w:rPr>
        <w:t>案例: 多起运输包装破损分析及系统性改善案例</w:t>
      </w:r>
    </w:p>
    <w:bookmarkEnd w:id="0"/>
    <w:bookmarkEnd w:id="1"/>
    <w:p w14:paraId="17CA7453">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14:paraId="3FB50B09">
      <w:pPr>
        <w:pStyle w:val="17"/>
        <w:keepNext w:val="0"/>
        <w:keepLines w:val="0"/>
        <w:pageBreakBefore w:val="0"/>
        <w:widowControl w:val="0"/>
        <w:kinsoku/>
        <w:wordWrap/>
        <w:overflowPunct/>
        <w:topLinePunct w:val="0"/>
        <w:bidi w:val="0"/>
        <w:snapToGrid/>
        <w:spacing w:line="380" w:lineRule="exact"/>
        <w:textAlignment w:val="auto"/>
        <w:rPr>
          <w:rFonts w:ascii="Times New Roman" w:eastAsia="微软雅黑"/>
          <w:b/>
          <w:kern w:val="2"/>
          <w:sz w:val="24"/>
          <w:szCs w:val="24"/>
          <w14:shadow w14:blurRad="50800" w14:dist="38100" w14:dir="2700000" w14:sx="100000" w14:sy="100000" w14:kx="0" w14:ky="0" w14:algn="tl">
            <w14:srgbClr w14:val="000000">
              <w14:alpha w14:val="60000"/>
            </w14:srgbClr>
          </w14:shadow>
        </w:rPr>
      </w:pPr>
      <w:r>
        <w:rPr>
          <w:rFonts w:hint="eastAsia" w:ascii="Times New Roman" w:eastAsia="微软雅黑"/>
          <w:b/>
          <w:kern w:val="2"/>
          <w:sz w:val="24"/>
          <w:szCs w:val="24"/>
          <w14:shadow w14:blurRad="50800" w14:dist="38100" w14:dir="2700000" w14:sx="100000" w14:sy="100000" w14:kx="0" w14:ky="0" w14:algn="tl">
            <w14:srgbClr w14:val="000000">
              <w14:alpha w14:val="60000"/>
            </w14:srgbClr>
          </w14:shadow>
        </w:rPr>
        <w:t>张老师</w:t>
      </w:r>
    </w:p>
    <w:p w14:paraId="0E5F32B6">
      <w:pPr>
        <w:keepNext w:val="0"/>
        <w:keepLines w:val="0"/>
        <w:pageBreakBefore w:val="0"/>
        <w:widowControl w:val="0"/>
        <w:kinsoku/>
        <w:wordWrap/>
        <w:overflowPunct/>
        <w:topLinePunct w:val="0"/>
        <w:autoSpaceDE/>
        <w:autoSpaceDN/>
        <w:bidi w:val="0"/>
        <w:adjustRightInd/>
        <w:snapToGrid/>
        <w:spacing w:line="380" w:lineRule="exact"/>
        <w:textAlignment w:val="auto"/>
        <w:rPr>
          <w:rFonts w:eastAsia="微软雅黑"/>
          <w:b/>
        </w:rPr>
      </w:pPr>
      <w:r>
        <w:rPr>
          <w:rFonts w:eastAsia="微软雅黑"/>
          <w:b/>
        </w:rPr>
        <w:t>教育背景：</w:t>
      </w:r>
    </w:p>
    <w:p w14:paraId="1443D94E">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东南大学硕士研究生学历。</w:t>
      </w:r>
    </w:p>
    <w:p w14:paraId="5C9D4F4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曾赴美国，德国，瑞典，马来西亚，印度等分公司进行包装设计技术研讨会，与供应商共同进行新型包装材料研发及应用， 新型包装技术及包装设备的开发。参与总公司的全球包装战略制定。与公司总部包装设计部门及主要的包装成套材料供应商有密切的技术交流。是公司总部授权的亚太区高级包装设计师。在包装设计，新型包装材料及技术应用上有丰富的知识和实践经验。同时对仓储物流、精益生产、工业工程等有深入研究。</w:t>
      </w:r>
    </w:p>
    <w:p w14:paraId="50B6277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参与美国试验和材料协会（ASTM）举办的包装技术研讨会，并发表多篇演讲论文。</w:t>
      </w:r>
    </w:p>
    <w:p w14:paraId="6744FFCA">
      <w:pPr>
        <w:keepNext w:val="0"/>
        <w:keepLines w:val="0"/>
        <w:pageBreakBefore w:val="0"/>
        <w:widowControl w:val="0"/>
        <w:kinsoku/>
        <w:wordWrap/>
        <w:overflowPunct/>
        <w:topLinePunct w:val="0"/>
        <w:autoSpaceDE/>
        <w:autoSpaceDN/>
        <w:bidi w:val="0"/>
        <w:adjustRightInd/>
        <w:snapToGrid/>
        <w:spacing w:line="380" w:lineRule="exact"/>
        <w:textAlignment w:val="auto"/>
        <w:rPr>
          <w:rFonts w:eastAsia="微软雅黑"/>
          <w:b/>
        </w:rPr>
      </w:pPr>
      <w:r>
        <w:rPr>
          <w:rFonts w:eastAsia="微软雅黑"/>
          <w:b/>
        </w:rPr>
        <w:t>技术职称：高级工程师</w:t>
      </w:r>
    </w:p>
    <w:p w14:paraId="27957ACC">
      <w:pPr>
        <w:keepNext w:val="0"/>
        <w:keepLines w:val="0"/>
        <w:pageBreakBefore w:val="0"/>
        <w:widowControl w:val="0"/>
        <w:kinsoku/>
        <w:wordWrap/>
        <w:overflowPunct/>
        <w:topLinePunct w:val="0"/>
        <w:autoSpaceDE/>
        <w:autoSpaceDN/>
        <w:bidi w:val="0"/>
        <w:adjustRightInd/>
        <w:snapToGrid/>
        <w:spacing w:line="380" w:lineRule="exact"/>
        <w:textAlignment w:val="auto"/>
        <w:rPr>
          <w:rFonts w:eastAsia="微软雅黑"/>
          <w:bCs/>
          <w:szCs w:val="21"/>
        </w:rPr>
      </w:pPr>
      <w:r>
        <w:rPr>
          <w:rFonts w:eastAsia="微软雅黑"/>
          <w:b/>
          <w:bCs/>
          <w:szCs w:val="21"/>
        </w:rPr>
        <w:t>包装定标：</w:t>
      </w:r>
      <w:r>
        <w:rPr>
          <w:rFonts w:eastAsia="微软雅黑"/>
          <w:bCs/>
          <w:szCs w:val="21"/>
        </w:rPr>
        <w:t>参与多项包装定标工作，如：</w:t>
      </w:r>
    </w:p>
    <w:p w14:paraId="5995038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2008年参与节材伐木绿色包装研讨会。</w:t>
      </w:r>
    </w:p>
    <w:p w14:paraId="757C46F6">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2007年参与制订《中华人民共和国包装行业标准---拼装式胶合板箱》BB/T  0040-2007</w:t>
      </w:r>
    </w:p>
    <w:p w14:paraId="5E90A224">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 xml:space="preserve">2005年参与瓦楞纸箱行业研讨会《中华人民共和国国家标准---包装材料 瓦楞纸》 </w:t>
      </w:r>
    </w:p>
    <w:p w14:paraId="7D667337">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eastAsia="微软雅黑"/>
          <w:b/>
          <w:szCs w:val="21"/>
        </w:rPr>
        <w:t>包装实践：</w:t>
      </w:r>
      <w:r>
        <w:rPr>
          <w:rFonts w:hint="eastAsia" w:eastAsia="微软雅黑"/>
          <w:bCs/>
        </w:rPr>
        <w:t>在多家著名外资及国有包装企业担任包装技术顾问，具备丰富的家电、电子产品、汽车</w:t>
      </w:r>
    </w:p>
    <w:p w14:paraId="021A4F4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eastAsia="微软雅黑"/>
          <w:bCs/>
        </w:rPr>
        <w:t xml:space="preserve">          零部件、飞机零部件、轴承、精密测试设备，重、大型设备的包装设计及方案评估经验。</w:t>
      </w:r>
    </w:p>
    <w:p w14:paraId="120BE45C">
      <w:pPr>
        <w:keepNext w:val="0"/>
        <w:keepLines w:val="0"/>
        <w:pageBreakBefore w:val="0"/>
        <w:widowControl w:val="0"/>
        <w:kinsoku/>
        <w:wordWrap/>
        <w:overflowPunct/>
        <w:topLinePunct w:val="0"/>
        <w:autoSpaceDE/>
        <w:autoSpaceDN/>
        <w:bidi w:val="0"/>
        <w:adjustRightInd/>
        <w:snapToGrid/>
        <w:spacing w:line="380" w:lineRule="exact"/>
        <w:textAlignment w:val="auto"/>
        <w:rPr>
          <w:rFonts w:eastAsia="微软雅黑"/>
          <w:b/>
          <w:szCs w:val="21"/>
        </w:rPr>
      </w:pPr>
      <w:r>
        <w:rPr>
          <w:rFonts w:eastAsia="微软雅黑"/>
          <w:b/>
          <w:szCs w:val="21"/>
        </w:rPr>
        <w:t>包装技术交流</w:t>
      </w:r>
      <w:r>
        <w:rPr>
          <w:rFonts w:hint="eastAsia" w:eastAsia="微软雅黑"/>
          <w:b/>
          <w:szCs w:val="21"/>
        </w:rPr>
        <w:t>：</w:t>
      </w:r>
    </w:p>
    <w:p w14:paraId="5248FB7A">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作为受邀嘉宾将于2012.9.18-20在国际安全运输委员会(ISTA)举办的技术年会上作演讲。</w:t>
      </w:r>
    </w:p>
    <w:p w14:paraId="37DF4AE8">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物流与采购联合会包装专业理事成员、特邀技术专家。</w:t>
      </w:r>
    </w:p>
    <w:p w14:paraId="24217BB0">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eastAsia" w:eastAsia="微软雅黑"/>
          <w:bCs/>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eastAsia="微软雅黑"/>
          <w:bCs/>
        </w:rPr>
        <w:t>作为中国包装网特邀演讲嘉宾多次参加其组织的包装技术交流会并作演讲。</w:t>
      </w:r>
    </w:p>
    <w:p w14:paraId="53F1454E">
      <w:pPr>
        <w:keepNext w:val="0"/>
        <w:keepLines w:val="0"/>
        <w:pageBreakBefore w:val="0"/>
        <w:widowControl w:val="0"/>
        <w:kinsoku/>
        <w:wordWrap/>
        <w:overflowPunct/>
        <w:topLinePunct w:val="0"/>
        <w:autoSpaceDE/>
        <w:autoSpaceDN/>
        <w:bidi w:val="0"/>
        <w:adjustRightInd/>
        <w:snapToGrid/>
        <w:spacing w:line="380" w:lineRule="exact"/>
        <w:textAlignment w:val="auto"/>
        <w:rPr>
          <w:rFonts w:eastAsia="微软雅黑"/>
          <w:bCs/>
          <w:iCs/>
          <w:szCs w:val="21"/>
        </w:rPr>
      </w:pPr>
      <w:r>
        <w:rPr>
          <w:rFonts w:eastAsia="微软雅黑"/>
          <w:b/>
          <w:szCs w:val="21"/>
        </w:rPr>
        <w:t>培训特点</w:t>
      </w:r>
      <w:r>
        <w:rPr>
          <w:rFonts w:eastAsia="微软雅黑"/>
          <w:szCs w:val="21"/>
        </w:rPr>
        <w:t>：近二十年特大型内、外资企业包装设计，仓储及物料管理等部门工作经历，有丰富的包装设计及各种新型包装材料应用方面的丰富知识，及包装成本降低，包装破损分析等方面丰富的经验。</w:t>
      </w:r>
    </w:p>
    <w:p w14:paraId="0B57F6A8">
      <w:pPr>
        <w:keepNext w:val="0"/>
        <w:keepLines w:val="0"/>
        <w:pageBreakBefore w:val="0"/>
        <w:widowControl w:val="0"/>
        <w:kinsoku/>
        <w:wordWrap/>
        <w:overflowPunct/>
        <w:topLinePunct w:val="0"/>
        <w:autoSpaceDE/>
        <w:autoSpaceDN/>
        <w:bidi w:val="0"/>
        <w:adjustRightInd/>
        <w:snapToGrid/>
        <w:spacing w:line="380" w:lineRule="exact"/>
        <w:textAlignment w:val="auto"/>
        <w:rPr>
          <w:rFonts w:eastAsia="微软雅黑"/>
          <w:b/>
          <w:color w:val="070700"/>
          <w:szCs w:val="21"/>
        </w:rPr>
      </w:pPr>
      <w:r>
        <w:rPr>
          <w:rFonts w:eastAsia="微软雅黑"/>
          <w:color w:val="070700"/>
          <w:szCs w:val="21"/>
        </w:rPr>
        <w:t>授课推崇务实、讲求实效，灵活应用各种包装案例来进行知识讲解，将抽象知识以浅显易懂的方式传授给接受培训的学员，典型的理论与丰富实践经验相结合的务实型培训讲师；培训过程主要以课程体系为主线，全程案例研习、小组讨论、包装设计游戏及工作实务模拟并伴以咨询式培训等形式，引导学员参与，注重其丰富的企业实际改进案例的分享。</w:t>
      </w:r>
    </w:p>
    <w:p w14:paraId="48BA3B21">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eastAsia="微软雅黑"/>
          <w:b/>
        </w:rPr>
      </w:pPr>
      <w:r>
        <w:rPr>
          <w:rFonts w:ascii="Times New Roman" w:hAnsi="Times New Roman" w:eastAsia="微软雅黑"/>
          <w:b/>
          <w:color w:val="0B0700"/>
          <w:sz w:val="21"/>
          <w:szCs w:val="21"/>
          <w:lang w:eastAsia="zh-CN"/>
        </w:rPr>
        <w:t>服务案例：</w:t>
      </w:r>
      <w:r>
        <w:rPr>
          <w:rFonts w:ascii="Times New Roman" w:hAnsi="Times New Roman" w:eastAsia="微软雅黑"/>
          <w:color w:val="070700"/>
          <w:kern w:val="2"/>
          <w:sz w:val="21"/>
          <w:szCs w:val="21"/>
          <w:lang w:eastAsia="zh-CN"/>
        </w:rPr>
        <w:t xml:space="preserve"> 东风康明斯, 雅培集团、东芝变压器公司、胜美达电子、诺基亚、杭州神钢建设有限公司、资生堂、瑞风汽车、河南中烟集团、理光办公设备（上海）有限公司、法雷奥汽车配件公司、夏新股份、东方通信、东风汽车、万家乐集团、美的集团、吉斯特药业、北京博维航空设施、永康制药、宜宾纸业、渤海能克、浙江移动、韩泰轮胎、联合汽车电子、拉法基、阿法拉伐、三得利、升德升电子……等。</w:t>
      </w:r>
    </w:p>
    <w:p w14:paraId="4EF95264">
      <w:pPr>
        <w:keepNext w:val="0"/>
        <w:keepLines w:val="0"/>
        <w:pageBreakBefore w:val="0"/>
        <w:widowControl/>
        <w:kinsoku/>
        <w:wordWrap/>
        <w:overflowPunct/>
        <w:topLinePunct w:val="0"/>
        <w:autoSpaceDE/>
        <w:autoSpaceDN/>
        <w:bidi w:val="0"/>
        <w:adjustRightInd/>
        <w:snapToGrid/>
        <w:spacing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联系我们</w:t>
      </w:r>
    </w:p>
    <w:p w14:paraId="7FC6CC02">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bookmarkStart w:id="2" w:name="_Hlk27485291"/>
      <w:bookmarkStart w:id="3" w:name="_Hlk27470541"/>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drawing>
          <wp:anchor distT="0" distB="0" distL="114300" distR="114300" simplePos="0" relativeHeight="251671552" behindDoc="0" locked="0" layoutInCell="1" allowOverlap="1">
            <wp:simplePos x="0" y="0"/>
            <wp:positionH relativeFrom="column">
              <wp:posOffset>28575</wp:posOffset>
            </wp:positionH>
            <wp:positionV relativeFrom="paragraph">
              <wp:posOffset>28575</wp:posOffset>
            </wp:positionV>
            <wp:extent cx="156845" cy="163830"/>
            <wp:effectExtent l="0" t="0" r="14605" b="7620"/>
            <wp:wrapSquare wrapText="bothSides"/>
            <wp:docPr id="2" name="图片 2" descr="303b333633323435343bc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3b333633323435343bc8cb"/>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56845" cy="16383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Name：</w:t>
      </w:r>
    </w:p>
    <w:p w14:paraId="27BB66FA">
      <w:pPr>
        <w:keepNext w:val="0"/>
        <w:keepLines w:val="0"/>
        <w:pageBreakBefore w:val="0"/>
        <w:widowControl w:val="0"/>
        <w:kinsoku/>
        <w:wordWrap/>
        <w:overflowPunct/>
        <w:topLinePunct w:val="0"/>
        <w:autoSpaceDE/>
        <w:autoSpaceDN/>
        <w:bidi w:val="0"/>
        <w:adjustRightInd/>
        <w:snapToGrid/>
        <w:spacing w:line="360" w:lineRule="exact"/>
        <w:ind w:leftChars="200"/>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59264" behindDoc="0" locked="0" layoutInCell="1" allowOverlap="1">
            <wp:simplePos x="0" y="0"/>
            <wp:positionH relativeFrom="column">
              <wp:posOffset>57150</wp:posOffset>
            </wp:positionH>
            <wp:positionV relativeFrom="paragraph">
              <wp:posOffset>47625</wp:posOffset>
            </wp:positionV>
            <wp:extent cx="130175" cy="203835"/>
            <wp:effectExtent l="0" t="0" r="3175" b="5715"/>
            <wp:wrapSquare wrapText="bothSides"/>
            <wp:docPr id="52" name="图片 52" descr="303b333633363731363bb5e7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303b333633363731363bb5e7bbb0"/>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30175" cy="20383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Tel:</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w:t>
      </w:r>
    </w:p>
    <w:p w14:paraId="682C858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0288" behindDoc="0" locked="0" layoutInCell="1" allowOverlap="1">
            <wp:simplePos x="0" y="0"/>
            <wp:positionH relativeFrom="column">
              <wp:posOffset>-238125</wp:posOffset>
            </wp:positionH>
            <wp:positionV relativeFrom="paragraph">
              <wp:posOffset>44450</wp:posOffset>
            </wp:positionV>
            <wp:extent cx="123825" cy="209550"/>
            <wp:effectExtent l="0" t="0" r="9525" b="0"/>
            <wp:wrapSquare wrapText="bothSides"/>
            <wp:docPr id="54" name="图片 54" descr="303b333733323739373bcad6b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03b333733323739373bcad6bbfa"/>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123825" cy="20955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Mobil:</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p>
    <w:p w14:paraId="01869C8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1312" behindDoc="1" locked="0" layoutInCell="1" allowOverlap="1">
            <wp:simplePos x="0" y="0"/>
            <wp:positionH relativeFrom="column">
              <wp:posOffset>-285750</wp:posOffset>
            </wp:positionH>
            <wp:positionV relativeFrom="paragraph">
              <wp:posOffset>47625</wp:posOffset>
            </wp:positionV>
            <wp:extent cx="201295" cy="201295"/>
            <wp:effectExtent l="0" t="0" r="8255" b="6985"/>
            <wp:wrapTight wrapText="bothSides">
              <wp:wrapPolygon>
                <wp:start x="0" y="3952"/>
                <wp:lineTo x="0" y="19760"/>
                <wp:lineTo x="19760" y="19760"/>
                <wp:lineTo x="19760" y="3952"/>
                <wp:lineTo x="0" y="3952"/>
              </wp:wrapPolygon>
            </wp:wrapTight>
            <wp:docPr id="55" name="图片 55" descr="303b343632393039323bd3cac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03b343632393039323bd3cacfe4"/>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a:xfrm>
                      <a:off x="0" y="0"/>
                      <a:ext cx="201295" cy="20129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Mail：</w:t>
      </w:r>
    </w:p>
    <w:p w14:paraId="295F8A3F">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sz w:val="36"/>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201930</wp:posOffset>
                </wp:positionV>
                <wp:extent cx="6102350" cy="0"/>
                <wp:effectExtent l="0" t="6350" r="6350" b="6350"/>
                <wp:wrapNone/>
                <wp:docPr id="18" name="直接连接符 18"/>
                <wp:cNvGraphicFramePr/>
                <a:graphic xmlns:a="http://schemas.openxmlformats.org/drawingml/2006/main">
                  <a:graphicData uri="http://schemas.microsoft.com/office/word/2010/wordprocessingShape">
                    <wps:wsp>
                      <wps:cNvCnPr/>
                      <wps:spPr>
                        <a:xfrm>
                          <a:off x="694055" y="4507865"/>
                          <a:ext cx="6102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5.9pt;height:0pt;width:480.5pt;z-index:251673600;mso-width-relative:page;mso-height-relative:page;" filled="f" stroked="t" coordsize="21600,21600" o:gfxdata="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ZlynVAAAABwEAAA8A&#10;AAAAAAAAAQAgAAAAIgAAAGRycy9kb3ducmV2LnhtbFBLAQIUABQAAAAIAIdO4kA8BXRGjAIAAMgF&#10;AAAOAAAAAAAAAAEAIAAAACQBAABkcnMvZTJvRG9jLnhtbFBLBQYAAAAABgAGAFkBAAAiBgAAAAA=&#10;">
                <v:fill on="f" focussize="0,0"/>
                <v:stroke weight="1pt" color="#000000" miterlimit="8" joinstyle="miter"/>
                <v:imagedata o:title=""/>
                <o:lock v:ext="edit" aspectratio="f"/>
              </v:line>
            </w:pict>
          </mc:Fallback>
        </mc:AlternateContent>
      </w:r>
    </w:p>
    <w:p w14:paraId="6DA63AC3">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2CE8DC54">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1D7A8896">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4D74CF7B">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74276F6F">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76148CA4">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16868948">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p>
    <w:p w14:paraId="58466AE9">
      <w:pPr>
        <w:keepNext w:val="0"/>
        <w:keepLines w:val="0"/>
        <w:pageBreakBefore w:val="0"/>
        <w:widowControl w:val="0"/>
        <w:kinsoku/>
        <w:wordWrap/>
        <w:overflowPunct/>
        <w:topLinePunct w:val="0"/>
        <w:autoSpaceDE/>
        <w:autoSpaceDN/>
        <w:bidi w:val="0"/>
        <w:adjustRightInd/>
        <w:snapToGrid/>
        <w:jc w:val="center"/>
        <w:textAlignment w:val="auto"/>
        <w:rPr>
          <w:rFonts w:hint="eastAsia" w:eastAsia="微软雅黑 Light"/>
          <w:b/>
          <w:bCs/>
          <w:color w:val="262626" w:themeColor="text1" w:themeTint="D9"/>
          <w:sz w:val="36"/>
          <w:szCs w:val="36"/>
          <w:lang w:val="en-US" w:eastAsia="zh-CN"/>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t>公开课报名表</w:t>
      </w:r>
    </w:p>
    <w:p w14:paraId="716302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我报名参加以下博润课程 / Please Register Me for the Following Brain consulting Seminar of:</w:t>
      </w:r>
    </w:p>
    <w:p w14:paraId="406D7E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报名学员信息 / Registrant Information:</w:t>
      </w:r>
    </w:p>
    <w:tbl>
      <w:tblPr>
        <w:tblStyle w:val="7"/>
        <w:tblpPr w:leftFromText="180" w:rightFromText="180" w:vertAnchor="text" w:horzAnchor="page" w:tblpX="1216"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3"/>
        <w:gridCol w:w="1052"/>
        <w:gridCol w:w="194"/>
        <w:gridCol w:w="1304"/>
        <w:gridCol w:w="1573"/>
        <w:gridCol w:w="2631"/>
      </w:tblGrid>
      <w:tr w14:paraId="3467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43E84AE5">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公司全称</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5455901A">
            <w:pPr>
              <w:spacing w:line="300" w:lineRule="exact"/>
              <w:ind w:left="210" w:leftChars="100"/>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351F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0D2328CA">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参加人姓名</w:t>
            </w:r>
          </w:p>
          <w:p w14:paraId="092080DF">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Name</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0DDC02BB">
            <w:pPr>
              <w:spacing w:line="300" w:lineRule="exact"/>
              <w:jc w:val="cente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性别</w:t>
            </w:r>
          </w:p>
          <w:p w14:paraId="734F6EE9">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Gender</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53980665">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职务</w:t>
            </w:r>
          </w:p>
          <w:p w14:paraId="43596C7F">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Job Title</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1CBA54A3">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电话</w:t>
            </w: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Telephone</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6DF07FDB">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手机</w:t>
            </w:r>
          </w:p>
          <w:p w14:paraId="1EB96EA2">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Mobile</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4BDD632E">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邮 件</w:t>
            </w:r>
          </w:p>
          <w:p w14:paraId="4120FCC4">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E-Mail</w:t>
            </w:r>
          </w:p>
        </w:tc>
      </w:tr>
      <w:tr w14:paraId="1DA89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4D9ACF87">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651C12D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348A28FE">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27DA71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2C5376D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2EDE5A77">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1E2E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1880DB7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58CAED7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56AED23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540A9D0">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05FDEFE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4B7796A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5660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522BD556">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46D987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826B854">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97E340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F99F2F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6ED3ABBA">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7213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0F567D55">
            <w:pPr>
              <w:spacing w:line="300" w:lineRule="exact"/>
              <w:ind w:left="210"/>
              <w:jc w:val="left"/>
              <w:rPr>
                <w:rFonts w:hint="eastAsia" w:ascii="微软雅黑" w:hAnsi="微软雅黑" w:eastAsia="微软雅黑" w:cs="微软雅黑"/>
                <w:color w:val="262626" w:themeColor="text1" w:themeTint="D9"/>
                <w:sz w:val="21"/>
                <w:szCs w:val="21"/>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2CF5E35A">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Payment</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6267A3E3">
            <w:pPr>
              <w:spacing w:line="300" w:lineRule="exact"/>
              <w:ind w:left="210" w:firstLine="210" w:firstLineChars="100"/>
              <w:jc w:val="left"/>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请选择：  □ 转账       □ 现金</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微信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支付宝</w:t>
            </w:r>
          </w:p>
        </w:tc>
      </w:tr>
      <w:tr w14:paraId="6C8B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6B0E2D74">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42B6D160">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与信息Payment information</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5670A8ED">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账    户：北京博润伟业管理顾问有限公司</w:t>
            </w:r>
          </w:p>
          <w:p w14:paraId="424F8BCC">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开户银行：华夏银行北京十里堡支行</w:t>
            </w:r>
          </w:p>
          <w:p w14:paraId="5C661552">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银行帐号：4046200001801900010060</w:t>
            </w:r>
          </w:p>
          <w:p w14:paraId="11B7E6FD">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地    址：北京市朝阳区东四环中路78号大成国际中心2号楼B0615</w:t>
            </w:r>
          </w:p>
        </w:tc>
      </w:tr>
      <w:tr w14:paraId="71B2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17" w:type="dxa"/>
            <w:gridSpan w:val="3"/>
            <w:tcBorders>
              <w:top w:val="single" w:color="auto" w:sz="4" w:space="0"/>
              <w:left w:val="single" w:color="auto" w:sz="4" w:space="0"/>
              <w:bottom w:val="single" w:color="auto" w:sz="4" w:space="0"/>
              <w:right w:val="single" w:color="auto" w:sz="4" w:space="0"/>
            </w:tcBorders>
            <w:noWrap w:val="0"/>
            <w:vAlign w:val="center"/>
          </w:tcPr>
          <w:p w14:paraId="4AE1B3E9">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发票提供给 Deliver Invoice to</w:t>
            </w:r>
          </w:p>
        </w:tc>
        <w:tc>
          <w:tcPr>
            <w:tcW w:w="5702" w:type="dxa"/>
            <w:gridSpan w:val="4"/>
            <w:tcBorders>
              <w:top w:val="single" w:color="auto" w:sz="4" w:space="0"/>
              <w:left w:val="single" w:color="auto" w:sz="4" w:space="0"/>
              <w:bottom w:val="single" w:color="auto" w:sz="4" w:space="0"/>
              <w:right w:val="single" w:color="auto" w:sz="4" w:space="0"/>
            </w:tcBorders>
            <w:noWrap w:val="0"/>
            <w:vAlign w:val="center"/>
          </w:tcPr>
          <w:p w14:paraId="12DDC752">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HR   □ 学员 </w:t>
            </w:r>
          </w:p>
        </w:tc>
      </w:tr>
    </w:tbl>
    <w:p w14:paraId="11B52E26">
      <w:pPr>
        <w:spacing w:line="300" w:lineRule="exact"/>
        <w:jc w:val="left"/>
        <w:rPr>
          <w:rFonts w:hint="eastAsia" w:ascii="微软雅黑" w:hAnsi="微软雅黑" w:eastAsia="微软雅黑" w:cs="微软雅黑"/>
          <w:lang w:val="en-US" w:eastAsia="zh-CN"/>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szCs w:val="21"/>
        </w:rPr>
        <w:t>如您有企业内训需求，请与我们联系； 该表可复制</w:t>
      </w:r>
      <w:bookmarkEnd w:id="2"/>
      <w:bookmarkEnd w:id="3"/>
    </w:p>
    <w:p w14:paraId="04957822">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27605">
    <w:pPr>
      <w:pStyle w:val="4"/>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rPr>
      <w:drawing>
        <wp:anchor distT="0" distB="0" distL="114300" distR="114300" simplePos="0" relativeHeight="251670528" behindDoc="1" locked="0" layoutInCell="1" allowOverlap="1">
          <wp:simplePos x="0" y="0"/>
          <wp:positionH relativeFrom="page">
            <wp:posOffset>47625</wp:posOffset>
          </wp:positionH>
          <wp:positionV relativeFrom="page">
            <wp:posOffset>10273030</wp:posOffset>
          </wp:positionV>
          <wp:extent cx="7666990" cy="476885"/>
          <wp:effectExtent l="0" t="0" r="10160"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flipV="1">
                    <a:off x="0" y="0"/>
                    <a:ext cx="7666990" cy="476885"/>
                  </a:xfrm>
                  <a:prstGeom prst="rect">
                    <a:avLst/>
                  </a:prstGeom>
                  <a:noFill/>
                  <a:ln>
                    <a:noFill/>
                  </a:ln>
                </pic:spPr>
              </pic:pic>
            </a:graphicData>
          </a:graphic>
        </wp:anchor>
      </w:drawing>
    </w:r>
    <w:r>
      <w:rPr>
        <w:rFonts w:hint="eastAsia" w:ascii="微软雅黑" w:hAnsi="微软雅黑" w:eastAsia="微软雅黑" w:cs="微软雅黑"/>
        <w:color w:val="A6A6A6" w:themeColor="background1" w:themeShade="A6"/>
        <w:lang w:val="en-US" w:eastAsia="zh-CN"/>
      </w:rPr>
      <w:t>北京博润伟业管理顾问有限公司    Beijing Brain Management Consulting Co., Ltd.</w:t>
    </w:r>
  </w:p>
  <w:p w14:paraId="290342AE">
    <w:pPr>
      <w:pStyle w:val="4"/>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lang w:val="en-US" w:eastAsia="zh-CN"/>
      </w:rPr>
      <w:t>北京市朝阳区东四环中路78号金隅大成国际中心B2座06B15室   www.brwy.com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E623E">
    <w:pPr>
      <w:pStyle w:val="5"/>
      <w:pBdr>
        <w:bottom w:val="single" w:color="auto" w:sz="4" w:space="1"/>
      </w:pBdr>
      <w:jc w:val="both"/>
      <w:rPr>
        <w:rFonts w:hint="eastAsia" w:eastAsia="宋体"/>
        <w:lang w:eastAsia="zh-CN"/>
      </w:rPr>
    </w:pPr>
    <w:r>
      <w:rPr>
        <w:rFonts w:hint="eastAsia" w:eastAsia="宋体"/>
        <w:lang w:eastAsia="zh-CN"/>
      </w:rPr>
      <w:drawing>
        <wp:inline distT="0" distB="0" distL="114300" distR="114300">
          <wp:extent cx="1336675" cy="412115"/>
          <wp:effectExtent l="0" t="0" r="15875" b="6985"/>
          <wp:docPr id="17" name="图片 17" descr="LOGO 无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OGO 无背景1"/>
                  <pic:cNvPicPr>
                    <a:picLocks noChangeAspect="1"/>
                  </pic:cNvPicPr>
                </pic:nvPicPr>
                <pic:blipFill>
                  <a:blip r:embed="rId1"/>
                  <a:stretch>
                    <a:fillRect/>
                  </a:stretch>
                </pic:blipFill>
                <pic:spPr>
                  <a:xfrm>
                    <a:off x="0" y="0"/>
                    <a:ext cx="1336675" cy="412115"/>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zY3YWY3OTY3YzhkODczY2U1M2I0ZDcyZjBkNTcifQ=="/>
  </w:docVars>
  <w:rsids>
    <w:rsidRoot w:val="12532209"/>
    <w:rsid w:val="037308C4"/>
    <w:rsid w:val="04E645E8"/>
    <w:rsid w:val="09B277D4"/>
    <w:rsid w:val="0DCA3C3E"/>
    <w:rsid w:val="10E91628"/>
    <w:rsid w:val="12532209"/>
    <w:rsid w:val="1CDD5EAD"/>
    <w:rsid w:val="1FDB4E8A"/>
    <w:rsid w:val="223B3527"/>
    <w:rsid w:val="244662C7"/>
    <w:rsid w:val="24556631"/>
    <w:rsid w:val="25E765BB"/>
    <w:rsid w:val="28B06F01"/>
    <w:rsid w:val="2A9C1216"/>
    <w:rsid w:val="2C37133B"/>
    <w:rsid w:val="32E93E31"/>
    <w:rsid w:val="33141748"/>
    <w:rsid w:val="34903CC0"/>
    <w:rsid w:val="37C5076C"/>
    <w:rsid w:val="38E107B7"/>
    <w:rsid w:val="3FE76D5D"/>
    <w:rsid w:val="41456D23"/>
    <w:rsid w:val="418038F5"/>
    <w:rsid w:val="41ED78A9"/>
    <w:rsid w:val="493C5C39"/>
    <w:rsid w:val="4B9C7588"/>
    <w:rsid w:val="4D402F0C"/>
    <w:rsid w:val="51BA5C7F"/>
    <w:rsid w:val="5509696D"/>
    <w:rsid w:val="58CE753B"/>
    <w:rsid w:val="5C180C4C"/>
    <w:rsid w:val="60BA2D13"/>
    <w:rsid w:val="64566B02"/>
    <w:rsid w:val="64DF0625"/>
    <w:rsid w:val="65F87BE4"/>
    <w:rsid w:val="69681F0C"/>
    <w:rsid w:val="6F5D7F61"/>
    <w:rsid w:val="724A32B7"/>
    <w:rsid w:val="76D83018"/>
    <w:rsid w:val="76ED7D45"/>
    <w:rsid w:val="78EA0CEC"/>
    <w:rsid w:val="79967556"/>
    <w:rsid w:val="7C503F7A"/>
    <w:rsid w:val="7D2C6CBD"/>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20" w:after="80" w:line="240" w:lineRule="auto"/>
      <w:jc w:val="center"/>
      <w:outlineLvl w:val="0"/>
    </w:pPr>
    <w:rPr>
      <w:rFonts w:ascii="Calibri Light" w:hAnsi="Calibri Light"/>
      <w:color w:val="2D73B3"/>
      <w:sz w:val="40"/>
      <w:szCs w:val="4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locked/>
    <w:uiPriority w:val="0"/>
    <w:pPr>
      <w:tabs>
        <w:tab w:val="center" w:pos="4153"/>
        <w:tab w:val="right" w:pos="8306"/>
      </w:tabs>
      <w:snapToGrid w:val="0"/>
      <w:jc w:val="left"/>
    </w:pPr>
    <w:rPr>
      <w:sz w:val="18"/>
    </w:rPr>
  </w:style>
  <w:style w:type="paragraph" w:styleId="5">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page number"/>
    <w:basedOn w:val="9"/>
    <w:qFormat/>
    <w:uiPriority w:val="99"/>
  </w:style>
  <w:style w:type="character" w:styleId="12">
    <w:name w:val="Emphasis"/>
    <w:qFormat/>
    <w:uiPriority w:val="0"/>
    <w:rPr>
      <w:rFonts w:cs="Times New Roman"/>
      <w:color w:val="CC0000"/>
    </w:rPr>
  </w:style>
  <w:style w:type="character" w:styleId="13">
    <w:name w:val="Hyperlink"/>
    <w:basedOn w:val="9"/>
    <w:qFormat/>
    <w:uiPriority w:val="0"/>
    <w:rPr>
      <w:color w:val="0000FF"/>
      <w:u w:val="single"/>
    </w:rPr>
  </w:style>
  <w:style w:type="character" w:customStyle="1" w:styleId="14">
    <w:name w:val="style9"/>
    <w:basedOn w:val="9"/>
    <w:qFormat/>
    <w:uiPriority w:val="0"/>
  </w:style>
  <w:style w:type="paragraph" w:styleId="15">
    <w:name w:val="List Paragraph"/>
    <w:basedOn w:val="1"/>
    <w:qFormat/>
    <w:uiPriority w:val="34"/>
    <w:pPr>
      <w:ind w:firstLine="420" w:firstLineChars="200"/>
    </w:pPr>
  </w:style>
  <w:style w:type="paragraph" w:customStyle="1" w:styleId="16">
    <w:name w:val="_Style 7"/>
    <w:basedOn w:val="1"/>
    <w:next w:val="15"/>
    <w:qFormat/>
    <w:uiPriority w:val="34"/>
    <w:pPr>
      <w:ind w:firstLine="420" w:firstLineChars="200"/>
    </w:pPr>
    <w:rPr>
      <w:rFonts w:ascii="Calibri" w:hAnsi="Calibri"/>
    </w:rPr>
  </w:style>
  <w:style w:type="paragraph" w:customStyle="1" w:styleId="17">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svg"/><Relationship Id="rId8" Type="http://schemas.openxmlformats.org/officeDocument/2006/relationships/image" Target="media/image5.png"/><Relationship Id="rId7" Type="http://schemas.openxmlformats.org/officeDocument/2006/relationships/image" Target="media/image4.sv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svg"/><Relationship Id="rId14" Type="http://schemas.openxmlformats.org/officeDocument/2006/relationships/image" Target="media/image11.png"/><Relationship Id="rId13" Type="http://schemas.openxmlformats.org/officeDocument/2006/relationships/image" Target="media/image10.svg"/><Relationship Id="rId12" Type="http://schemas.openxmlformats.org/officeDocument/2006/relationships/image" Target="media/image9.png"/><Relationship Id="rId11" Type="http://schemas.openxmlformats.org/officeDocument/2006/relationships/image" Target="media/image8.sv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3709</Words>
  <Characters>3977</Characters>
  <Lines>0</Lines>
  <Paragraphs>0</Paragraphs>
  <TotalTime>5</TotalTime>
  <ScaleCrop>false</ScaleCrop>
  <LinksUpToDate>false</LinksUpToDate>
  <CharactersWithSpaces>4129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张洁Grace</cp:lastModifiedBy>
  <dcterms:modified xsi:type="dcterms:W3CDTF">2024-09-29T06:42:19Z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7A32871E10224D029ACF1A5E780CD554</vt:lpwstr>
  </property>
</Properties>
</file>