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20EE4">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b/>
          <w:bCs/>
          <w:color w:val="5B9BD5" w:themeColor="accent1"/>
          <w:sz w:val="48"/>
          <w:szCs w:val="4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color w:val="5B9BD5" w:themeColor="accent1"/>
          <w:kern w:val="0"/>
          <w:sz w:val="48"/>
          <w:szCs w:val="4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精彩博弈--采购谈判技巧与供应商管理提升营</w:t>
      </w:r>
    </w:p>
    <w:p w14:paraId="4B07B947">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bCs/>
          <w:szCs w:val="21"/>
        </w:rPr>
        <w:t>【主办单位】</w:t>
      </w:r>
      <w:r>
        <w:rPr>
          <w:rFonts w:hint="eastAsia" w:ascii="微软雅黑" w:hAnsi="微软雅黑" w:eastAsia="微软雅黑"/>
          <w:szCs w:val="21"/>
        </w:rPr>
        <w:t>济南立正管理咨询有限公司</w:t>
      </w:r>
    </w:p>
    <w:p w14:paraId="6EAAE6F7">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bCs/>
          <w:szCs w:val="21"/>
        </w:rPr>
        <w:t>【报名热线】</w:t>
      </w:r>
      <w:r>
        <w:rPr>
          <w:rFonts w:hint="eastAsia" w:ascii="微软雅黑" w:hAnsi="微软雅黑" w:eastAsia="微软雅黑"/>
          <w:szCs w:val="21"/>
        </w:rPr>
        <w:t xml:space="preserve">0531-85956956，13864004657（微信同号） </w:t>
      </w:r>
    </w:p>
    <w:p w14:paraId="226F1BB3">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bCs/>
          <w:szCs w:val="21"/>
        </w:rPr>
        <w:t>【开课时间】</w:t>
      </w:r>
      <w:r>
        <w:rPr>
          <w:rFonts w:ascii="微软雅黑" w:hAnsi="微软雅黑" w:eastAsia="微软雅黑"/>
          <w:szCs w:val="21"/>
        </w:rPr>
        <w:t>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微软雅黑" w:hAnsi="微软雅黑" w:eastAsia="微软雅黑"/>
          <w:szCs w:val="21"/>
          <w:lang w:val="en-US" w:eastAsia="zh-CN"/>
        </w:rPr>
        <w:t>10月24-25日 济南</w:t>
      </w:r>
      <w:r>
        <w:rPr>
          <w:rFonts w:ascii="微软雅黑" w:hAnsi="微软雅黑" w:eastAsia="微软雅黑"/>
          <w:szCs w:val="21"/>
        </w:rPr>
        <w:t xml:space="preserve">    </w:t>
      </w:r>
    </w:p>
    <w:p w14:paraId="46DDFD8F">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1"/>
          <w:szCs w:val="21"/>
        </w:rPr>
      </w:pPr>
      <w:r>
        <w:rPr>
          <w:rFonts w:hint="eastAsia" w:ascii="微软雅黑" w:hAnsi="微软雅黑" w:eastAsia="微软雅黑"/>
          <w:b/>
          <w:bCs/>
          <w:szCs w:val="21"/>
        </w:rPr>
        <w:t>【培训对象】</w:t>
      </w:r>
      <w:r>
        <w:rPr>
          <w:rFonts w:hint="eastAsia" w:ascii="微软雅黑" w:hAnsi="微软雅黑" w:eastAsia="微软雅黑" w:cs="微软雅黑"/>
          <w:kern w:val="0"/>
          <w:sz w:val="21"/>
          <w:szCs w:val="21"/>
        </w:rPr>
        <w:t>总经理/副总、采购、供应链管理、财务、及相关部门人员</w:t>
      </w:r>
    </w:p>
    <w:p w14:paraId="22C302EB">
      <w:pPr>
        <w:keepNext w:val="0"/>
        <w:keepLines w:val="0"/>
        <w:pageBreakBefore w:val="0"/>
        <w:widowControl/>
        <w:kinsoku/>
        <w:wordWrap/>
        <w:overflowPunct/>
        <w:topLinePunct w:val="0"/>
        <w:autoSpaceDE/>
        <w:bidi w:val="0"/>
        <w:adjustRightInd w:val="0"/>
        <w:snapToGrid w:val="0"/>
        <w:spacing w:line="240" w:lineRule="auto"/>
        <w:ind w:firstLine="0" w:firstLineChars="0"/>
        <w:jc w:val="left"/>
        <w:rPr>
          <w:rFonts w:ascii="微软雅黑" w:hAnsi="微软雅黑" w:eastAsia="微软雅黑" w:cs="微软雅黑"/>
          <w:b/>
          <w:bCs/>
          <w:color w:val="333333"/>
          <w:kern w:val="0"/>
          <w:sz w:val="24"/>
        </w:rPr>
      </w:pPr>
      <w:r>
        <mc:AlternateContent>
          <mc:Choice Requires="wps">
            <w:drawing>
              <wp:anchor distT="0" distB="0" distL="114300" distR="114300" simplePos="0" relativeHeight="251659264" behindDoc="0" locked="0" layoutInCell="1" allowOverlap="1">
                <wp:simplePos x="0" y="0"/>
                <wp:positionH relativeFrom="margin">
                  <wp:posOffset>-199390</wp:posOffset>
                </wp:positionH>
                <wp:positionV relativeFrom="paragraph">
                  <wp:posOffset>268605</wp:posOffset>
                </wp:positionV>
                <wp:extent cx="6823075" cy="0"/>
                <wp:effectExtent l="0" t="19050" r="53975" b="38100"/>
                <wp:wrapNone/>
                <wp:docPr id="57" name="直接箭头连接符 57"/>
                <wp:cNvGraphicFramePr/>
                <a:graphic xmlns:a="http://schemas.openxmlformats.org/drawingml/2006/main">
                  <a:graphicData uri="http://schemas.microsoft.com/office/word/2010/wordprocessingShape">
                    <wps:wsp>
                      <wps:cNvCnPr>
                        <a:cxnSpLocks noChangeShapeType="1"/>
                      </wps:cNvCnPr>
                      <wps:spPr bwMode="auto">
                        <a:xfrm>
                          <a:off x="0" y="0"/>
                          <a:ext cx="6823075" cy="0"/>
                        </a:xfrm>
                        <a:prstGeom prst="straightConnector1">
                          <a:avLst/>
                        </a:prstGeom>
                        <a:noFill/>
                        <a:ln w="57150" cmpd="thickThin">
                          <a:solidFill>
                            <a:srgbClr val="993300"/>
                          </a:solidFill>
                          <a:round/>
                        </a:ln>
                      </wps:spPr>
                      <wps:bodyPr/>
                    </wps:wsp>
                  </a:graphicData>
                </a:graphic>
              </wp:anchor>
            </w:drawing>
          </mc:Choice>
          <mc:Fallback>
            <w:pict>
              <v:shape id="_x0000_s1026" o:spid="_x0000_s1026" o:spt="32" type="#_x0000_t32" style="position:absolute;left:0pt;margin-left:-15.7pt;margin-top:21.15pt;height:0pt;width:537.25pt;mso-position-horizontal-relative:margin;z-index:251659264;mso-width-relative:page;mso-height-relative:page;" filled="f" stroked="t" coordsize="21600,21600" o:gfxdata="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A8xjtgAAAAKAQAADwAAAAAAAAABACAAAAAiAAAAZHJz&#10;L2Rvd25yZXYueG1sUEsBAhQAFAAAAAgAh07iQEYwvvkEAgAA0gMAAA4AAAAAAAAAAQAgAAAAJwEA&#10;AGRycy9lMm9Eb2MueG1sUEsFBgAAAAAGAAYAWQEAAJ0FAAAAAA==&#10;">
                <v:fill on="f" focussize="0,0"/>
                <v:stroke weight="4.5pt" color="#993300" linestyle="thickThin" joinstyle="round"/>
                <v:imagedata o:title=""/>
                <o:lock v:ext="edit" aspectratio="f"/>
              </v:shape>
            </w:pict>
          </mc:Fallback>
        </mc:AlternateContent>
      </w:r>
      <w:r>
        <w:rPr>
          <w:rFonts w:hint="eastAsia" w:ascii="微软雅黑" w:hAnsi="微软雅黑" w:eastAsia="微软雅黑"/>
          <w:b/>
          <w:bCs/>
          <w:szCs w:val="21"/>
        </w:rPr>
        <w:t>【课程费用】RMB4</w:t>
      </w:r>
      <w:r>
        <w:rPr>
          <w:rFonts w:hint="eastAsia" w:ascii="微软雅黑" w:hAnsi="微软雅黑" w:eastAsia="微软雅黑"/>
          <w:b/>
          <w:bCs/>
          <w:szCs w:val="21"/>
          <w:lang w:val="en-US" w:eastAsia="zh-CN"/>
        </w:rPr>
        <w:t>68</w:t>
      </w:r>
      <w:r>
        <w:rPr>
          <w:rFonts w:hint="eastAsia" w:ascii="微软雅黑" w:hAnsi="微软雅黑" w:eastAsia="微软雅黑"/>
          <w:b/>
          <w:bCs/>
          <w:szCs w:val="21"/>
        </w:rPr>
        <w:t>0/人</w:t>
      </w:r>
      <w:r>
        <w:rPr>
          <w:rFonts w:hint="eastAsia" w:ascii="微软雅黑" w:hAnsi="微软雅黑" w:eastAsia="微软雅黑"/>
          <w:szCs w:val="21"/>
        </w:rPr>
        <w:t>（包含：培训费、资料费、茶点、</w:t>
      </w:r>
      <w:r>
        <w:rPr>
          <w:rFonts w:hint="eastAsia" w:ascii="微软雅黑" w:hAnsi="微软雅黑" w:eastAsia="微软雅黑"/>
          <w:szCs w:val="21"/>
          <w:lang w:eastAsia="zh-CN"/>
        </w:rPr>
        <w:t>午餐、</w:t>
      </w:r>
      <w:r>
        <w:rPr>
          <w:rFonts w:hint="eastAsia" w:ascii="微软雅黑" w:hAnsi="微软雅黑" w:eastAsia="微软雅黑"/>
          <w:szCs w:val="21"/>
        </w:rPr>
        <w:t>发票）</w:t>
      </w:r>
    </w:p>
    <w:p w14:paraId="0B59DD29">
      <w:pPr>
        <w:keepNext w:val="0"/>
        <w:keepLines w:val="0"/>
        <w:pageBreakBefore w:val="0"/>
        <w:kinsoku/>
        <w:wordWrap/>
        <w:overflowPunct/>
        <w:topLinePunct w:val="0"/>
        <w:autoSpaceDE/>
        <w:bidi w:val="0"/>
        <w:adjustRightInd w:val="0"/>
        <w:snapToGrid w:val="0"/>
        <w:spacing w:before="156" w:beforeLines="50" w:line="240" w:lineRule="auto"/>
        <w:ind w:firstLine="0" w:firstLineChars="0"/>
        <w:rPr>
          <w:rFonts w:ascii="微软雅黑" w:hAnsi="微软雅黑" w:eastAsia="微软雅黑" w:cs="Times New Roman"/>
          <w:b/>
          <w:color w:val="C00000"/>
          <w:sz w:val="28"/>
          <w:szCs w:val="28"/>
        </w:rPr>
      </w:pPr>
      <w:r>
        <w:rPr>
          <w:rFonts w:hint="eastAsia" w:ascii="微软雅黑" w:hAnsi="微软雅黑" w:eastAsia="微软雅黑" w:cs="微软雅黑"/>
          <w:b/>
          <w:bCs/>
          <w:color w:val="C00000"/>
          <w:kern w:val="0"/>
          <w:sz w:val="28"/>
          <w:szCs w:val="28"/>
        </w:rPr>
        <w:t>【</w:t>
      </w:r>
      <w:r>
        <w:rPr>
          <w:rFonts w:hint="eastAsia" w:ascii="微软雅黑" w:hAnsi="微软雅黑" w:eastAsia="微软雅黑" w:cs="Times New Roman"/>
          <w:b/>
          <w:color w:val="C00000"/>
          <w:sz w:val="28"/>
          <w:szCs w:val="28"/>
        </w:rPr>
        <w:t>课程背景</w:t>
      </w:r>
      <w:r>
        <w:rPr>
          <w:rFonts w:hint="eastAsia" w:ascii="微软雅黑" w:hAnsi="微软雅黑" w:eastAsia="微软雅黑" w:cs="微软雅黑"/>
          <w:b/>
          <w:bCs/>
          <w:color w:val="C00000"/>
          <w:kern w:val="0"/>
          <w:sz w:val="28"/>
          <w:szCs w:val="28"/>
        </w:rPr>
        <w:t>】</w:t>
      </w:r>
      <w:bookmarkStart w:id="0" w:name="_GoBack"/>
      <w:bookmarkEnd w:id="0"/>
    </w:p>
    <w:p w14:paraId="060CE68C">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bidi w:val="0"/>
        <w:adjustRightInd w:val="0"/>
        <w:snapToGrid w:val="0"/>
        <w:spacing w:line="240" w:lineRule="auto"/>
        <w:ind w:firstLine="0" w:firstLineChars="0"/>
        <w:jc w:val="left"/>
        <w:rPr>
          <w:rFonts w:ascii="微软雅黑" w:hAnsi="微软雅黑" w:eastAsia="微软雅黑" w:cs="微软雅黑"/>
          <w:sz w:val="24"/>
          <w:szCs w:val="24"/>
        </w:rPr>
      </w:pPr>
      <w:r>
        <w:rPr>
          <w:rFonts w:hint="eastAsia" w:ascii="微软雅黑" w:hAnsi="微软雅黑" w:eastAsia="微软雅黑" w:cs="微软雅黑"/>
          <w:sz w:val="24"/>
          <w:szCs w:val="24"/>
        </w:rPr>
        <w:t>原材料价格在一路狂飙开始！由于疫情的蔓延全球供应链从开发趋向于区域保护，供应关系日益尖锐！供求关系正在发生绝地逆转！危机之下，日益增长的采购成本往往是企业挥之不去的噩梦！单从原材料成本角度看，通常有50%-85%的成本是支付给供应商，采购员会将60%的时间用于与外部供应商的各种采购谈判，供应商对企业的重要性与日俱增，人们都在谈供应商是我们的合作伙伴，可现实我们不断对弱势供应商下达降低成本指标，可那些垄断行业的强势供应商却拿着高利润！</w:t>
      </w:r>
    </w:p>
    <w:p w14:paraId="07451F84">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b/>
          <w:color w:val="C00000"/>
          <w:sz w:val="24"/>
          <w:szCs w:val="24"/>
        </w:rPr>
      </w:pPr>
      <w:r>
        <w:rPr>
          <w:rFonts w:hint="eastAsia" w:ascii="微软雅黑" w:hAnsi="微软雅黑" w:eastAsia="微软雅黑" w:cs="微软雅黑"/>
          <w:b/>
          <w:bCs/>
          <w:color w:val="C00000"/>
          <w:kern w:val="0"/>
          <w:sz w:val="24"/>
          <w:szCs w:val="24"/>
        </w:rPr>
        <w:t>【课程目的】</w:t>
      </w:r>
      <w:r>
        <w:rPr>
          <w:rFonts w:hint="eastAsia" w:ascii="微软雅黑" w:hAnsi="微软雅黑" w:eastAsia="微软雅黑" w:cs="微软雅黑"/>
          <w:b/>
          <w:color w:val="C00000"/>
          <w:sz w:val="24"/>
          <w:szCs w:val="24"/>
        </w:rPr>
        <w:t xml:space="preserve"> </w:t>
      </w:r>
    </w:p>
    <w:p w14:paraId="63B7EE8A">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学习：通过成本分析如何选择优质供应商 </w:t>
      </w:r>
    </w:p>
    <w:p w14:paraId="13C06860">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学习：选择优质的供应商开发渠道 </w:t>
      </w:r>
    </w:p>
    <w:p w14:paraId="2E7B0829">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学习：培养优秀的供应商团队 </w:t>
      </w:r>
    </w:p>
    <w:p w14:paraId="0F4515B2">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学习：采购谈判具有的基本工具和能力 </w:t>
      </w:r>
    </w:p>
    <w:p w14:paraId="2311A6C7">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学习：制定采购谈判策略 </w:t>
      </w:r>
    </w:p>
    <w:p w14:paraId="09FDCC30">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学习：实施有效谈判 </w:t>
      </w:r>
    </w:p>
    <w:p w14:paraId="4A7195F3">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b/>
          <w:color w:val="C00000"/>
          <w:sz w:val="24"/>
          <w:szCs w:val="24"/>
        </w:rPr>
      </w:pPr>
      <w:r>
        <w:rPr>
          <w:rFonts w:hint="eastAsia" w:ascii="微软雅黑" w:hAnsi="微软雅黑" w:eastAsia="微软雅黑" w:cs="微软雅黑"/>
          <w:b/>
          <w:bCs/>
          <w:color w:val="C00000"/>
          <w:kern w:val="0"/>
          <w:sz w:val="24"/>
          <w:szCs w:val="24"/>
        </w:rPr>
        <w:t>【课程收益】</w:t>
      </w:r>
    </w:p>
    <w:p w14:paraId="0F0A1D2D">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掌握：谈判二十一实战技巧&amp;采购谈判“降龙十八掌”</w:t>
      </w:r>
    </w:p>
    <w:p w14:paraId="40B63DED">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掌握：供应成本分析的五力模型</w:t>
      </w:r>
    </w:p>
    <w:p w14:paraId="23D91228">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掌握：供应商开发36种绝招&amp;供应商评估的七大步骤</w:t>
      </w:r>
    </w:p>
    <w:p w14:paraId="2993D611">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掌握：采购谈判中的八大利器</w:t>
      </w:r>
    </w:p>
    <w:p w14:paraId="6C00C10F">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掌握：供应商关系管理的“九阳神功”</w:t>
      </w:r>
    </w:p>
    <w:p w14:paraId="79BF0F92">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掌握: 采购谈判战略和战术部署的“天龙八部”</w:t>
      </w:r>
    </w:p>
    <w:p w14:paraId="293483CE">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b/>
          <w:color w:val="C00000"/>
          <w:sz w:val="24"/>
          <w:szCs w:val="24"/>
        </w:rPr>
      </w:pPr>
      <w:r>
        <w:rPr>
          <w:rFonts w:hint="eastAsia" w:ascii="微软雅黑" w:hAnsi="微软雅黑" w:eastAsia="微软雅黑" w:cs="微软雅黑"/>
          <w:b/>
          <w:bCs/>
          <w:color w:val="C00000"/>
          <w:kern w:val="0"/>
          <w:sz w:val="24"/>
          <w:szCs w:val="24"/>
        </w:rPr>
        <w:t>【</w:t>
      </w:r>
      <w:r>
        <w:rPr>
          <w:rFonts w:hint="eastAsia" w:ascii="微软雅黑" w:hAnsi="微软雅黑" w:eastAsia="微软雅黑" w:cs="微软雅黑"/>
          <w:b/>
          <w:color w:val="C00000"/>
          <w:sz w:val="24"/>
          <w:szCs w:val="24"/>
        </w:rPr>
        <w:t>课程特色</w:t>
      </w:r>
      <w:r>
        <w:rPr>
          <w:rFonts w:hint="eastAsia" w:ascii="微软雅黑" w:hAnsi="微软雅黑" w:eastAsia="微软雅黑" w:cs="微软雅黑"/>
          <w:b/>
          <w:bCs/>
          <w:color w:val="C00000"/>
          <w:kern w:val="0"/>
          <w:sz w:val="24"/>
          <w:szCs w:val="24"/>
        </w:rPr>
        <w:t>】</w:t>
      </w:r>
      <w:r>
        <w:rPr>
          <w:rFonts w:hint="eastAsia" w:ascii="微软雅黑" w:hAnsi="微软雅黑" w:eastAsia="微软雅黑" w:cs="微软雅黑"/>
          <w:b/>
          <w:color w:val="C00000"/>
          <w:sz w:val="24"/>
          <w:szCs w:val="24"/>
        </w:rPr>
        <w:t xml:space="preserve"> </w:t>
      </w:r>
    </w:p>
    <w:p w14:paraId="77622ABC">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本课程具有大量且落地的实战技巧，管理工具，结合近期热点的案例解读、辅以“情境式”“案例复盘”；“沙盘游戏”“角色扮演”等实景模拟演练，让学员深刻理解授课的实战工具，迅速发现和解析工作中难点、痛点问题，立竿见影的予以解决！</w:t>
      </w:r>
    </w:p>
    <w:p w14:paraId="41014699">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 培训中落实“532”计划（“5”指通过培训完成至少5个实战技能的学习；“3”指至少完全掌握3个实战技能；“2”指至少2个实战技能立即在企业采购管理产生价值），实施高效的落地方案！</w:t>
      </w:r>
    </w:p>
    <w:p w14:paraId="2010FE0E">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color w:val="000000"/>
          <w:sz w:val="24"/>
          <w:szCs w:val="24"/>
        </w:rPr>
      </w:pPr>
      <w:r>
        <w:rPr>
          <w:rFonts w:hint="eastAsia" w:ascii="微软雅黑" w:hAnsi="微软雅黑" w:eastAsia="微软雅黑" w:cs="微软雅黑"/>
          <w:b/>
          <w:bCs/>
          <w:color w:val="C00000"/>
          <w:kern w:val="0"/>
          <w:sz w:val="24"/>
          <w:szCs w:val="24"/>
        </w:rPr>
        <w:t>【</w:t>
      </w:r>
      <w:r>
        <w:rPr>
          <w:rFonts w:hint="eastAsia" w:ascii="微软雅黑" w:hAnsi="微软雅黑" w:eastAsia="微软雅黑" w:cs="微软雅黑"/>
          <w:b/>
          <w:color w:val="C00000"/>
          <w:sz w:val="24"/>
          <w:szCs w:val="24"/>
        </w:rPr>
        <w:t>课程大纲</w:t>
      </w:r>
      <w:r>
        <w:rPr>
          <w:rFonts w:hint="eastAsia" w:ascii="微软雅黑" w:hAnsi="微软雅黑" w:eastAsia="微软雅黑" w:cs="微软雅黑"/>
          <w:b/>
          <w:bCs/>
          <w:color w:val="C00000"/>
          <w:kern w:val="0"/>
          <w:sz w:val="24"/>
          <w:szCs w:val="24"/>
        </w:rPr>
        <w:t>】</w:t>
      </w:r>
    </w:p>
    <w:p w14:paraId="76100ABD">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第一单元 如何精准选择成本合理供应商</w:t>
      </w:r>
    </w:p>
    <w:p w14:paraId="1200C725">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情景案例1：解读某新能源材料集团公司采购部是如何分析大宗材料价格上涨的合理性因素？</w:t>
      </w:r>
    </w:p>
    <w:p w14:paraId="79074D76">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1.采购品项的需求的成本管理工具--卡拉杰克模型</w:t>
      </w:r>
    </w:p>
    <w:p w14:paraId="7AF1331E">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2.疫情后时代采购成本分析十大风险</w:t>
      </w:r>
    </w:p>
    <w:p w14:paraId="1950D0E0">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3.如何分析材料价格供应的优先级</w:t>
      </w:r>
    </w:p>
    <w:p w14:paraId="3C1B0A8E">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4.如何制定供应区域战略地图</w:t>
      </w:r>
    </w:p>
    <w:p w14:paraId="02E5F744">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5.如何理解材料供应价值和生命周期</w:t>
      </w:r>
    </w:p>
    <w:p w14:paraId="29EE05A8">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6.供应商报价的三大原则</w:t>
      </w:r>
    </w:p>
    <w:p w14:paraId="79F3C227">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7.打造采购成本分析的五力模型</w:t>
      </w:r>
    </w:p>
    <w:p w14:paraId="0FC99F0E">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【培训小技巧】</w:t>
      </w:r>
    </w:p>
    <w:p w14:paraId="124C8019">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疫情后时代采购成本全面分析的十大工具&amp;采购材料成本模型</w:t>
      </w:r>
    </w:p>
    <w:p w14:paraId="16A25F22">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【案例解读】</w:t>
      </w:r>
    </w:p>
    <w:p w14:paraId="405D0491">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1.委外加工成本分析技巧—如何识别供应商报价的漏洞？</w:t>
      </w:r>
    </w:p>
    <w:p w14:paraId="097195D4">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2.某公司采购降本的“罪与罚”--采购分析报告的分析与解读</w:t>
      </w:r>
    </w:p>
    <w:p w14:paraId="0A581E79">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【案例复盘】</w:t>
      </w:r>
    </w:p>
    <w:p w14:paraId="49BA2AF6">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如何分析采购成本上涨的原因，通过学习的工具和方法，讨论予以剖析和点评</w:t>
      </w:r>
    </w:p>
    <w:p w14:paraId="2B5920DA">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第二单元 供应商开发、评估、绩效管理实战技巧</w:t>
      </w:r>
    </w:p>
    <w:p w14:paraId="33A2DACF">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情景案例2：疫情后时代华为供应商管理的方法？</w:t>
      </w:r>
    </w:p>
    <w:p w14:paraId="0A259530">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1.建立正确的供应战略方案</w:t>
      </w:r>
    </w:p>
    <w:p w14:paraId="1762C56C">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2.制定开发供应战略地图</w:t>
      </w:r>
    </w:p>
    <w:p w14:paraId="0EBB0ADB">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3.建立正确供应商开发体系框架九大步骤</w:t>
      </w:r>
    </w:p>
    <w:p w14:paraId="1449EAF4">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4.危机下供应商评价基本构建模式和选择五大原则</w:t>
      </w:r>
    </w:p>
    <w:p w14:paraId="4DC24F07">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5.供应商绩效评估中角色分工和职责定位</w:t>
      </w:r>
    </w:p>
    <w:p w14:paraId="7BB4F1FD">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6.如何高效实施供应链绩效考核和绩效改善方法</w:t>
      </w:r>
    </w:p>
    <w:p w14:paraId="14A71ED1">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【培训小技巧】</w:t>
      </w:r>
    </w:p>
    <w:p w14:paraId="3CD73998">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供应商评审“海陆空”体系的运用&amp;供应商关系管理的“九阳神功”</w:t>
      </w:r>
    </w:p>
    <w:p w14:paraId="0E62E213">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【案例解读】</w:t>
      </w:r>
    </w:p>
    <w:p w14:paraId="01F4D68B">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1.选择比管理更重要，美的公司是如何建立供应商评估体系的？</w:t>
      </w:r>
    </w:p>
    <w:p w14:paraId="7BC89968">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2.解读华为对供应商进行 KCP管理方案</w:t>
      </w:r>
    </w:p>
    <w:p w14:paraId="2B423107">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【课题演练】</w:t>
      </w:r>
    </w:p>
    <w:p w14:paraId="2EC83A71">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开发供应商是采购效率提升的关键，分析在采购管理过程中出现的十大供应商开发误区</w:t>
      </w:r>
    </w:p>
    <w:p w14:paraId="175E31ED">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第三单元 如何制定采购谈判策略</w:t>
      </w:r>
    </w:p>
    <w:p w14:paraId="4F0591C7">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情景案例3：从“舌战群儒”来看如何制定一场成功谈判的策略</w:t>
      </w:r>
    </w:p>
    <w:p w14:paraId="5B50160A">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1.启动谈判需要准备哪些工作</w:t>
      </w:r>
    </w:p>
    <w:p w14:paraId="2E84E122">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2.如何分析采购谈判的主要因素</w:t>
      </w:r>
    </w:p>
    <w:p w14:paraId="6A702A4D">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3.如何准备采购谈判工作</w:t>
      </w:r>
    </w:p>
    <w:p w14:paraId="098C6199">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4.分析采购谈判团队的性格，职业匹配，谈判风格</w:t>
      </w:r>
    </w:p>
    <w:p w14:paraId="30AEC7F1">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5.制定谈判策略七步骤</w:t>
      </w:r>
    </w:p>
    <w:p w14:paraId="41B516D9">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【培训小技巧】</w:t>
      </w:r>
    </w:p>
    <w:p w14:paraId="4F65682F">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疫情后时代采购谈判战略和战术部署的“天龙八部”</w:t>
      </w:r>
    </w:p>
    <w:p w14:paraId="5570BEC8">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【案例解读】</w:t>
      </w:r>
    </w:p>
    <w:p w14:paraId="5BC80602">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客户指定的供应商如何制定供应商的谈判策略</w:t>
      </w:r>
    </w:p>
    <w:p w14:paraId="108A4544">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【案例复盘】</w:t>
      </w:r>
    </w:p>
    <w:p w14:paraId="0CD52439">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如何识别我们谈判策略出现“方向性的错误</w:t>
      </w:r>
    </w:p>
    <w:p w14:paraId="4777A4C3">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第四单元 如何实施有效谈判</w:t>
      </w:r>
    </w:p>
    <w:p w14:paraId="1BCA670D">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情景案例4：解读某全球材料公司采购部同强势供应商精彩的采购谈判案例</w:t>
      </w:r>
    </w:p>
    <w:p w14:paraId="73AFC6D6">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1.商务谈判控场实施二十一实战技巧</w:t>
      </w:r>
    </w:p>
    <w:p w14:paraId="7CCFB2E5">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1.1如何管控谈判阶段/1.2整个谈判如何掌控/1.3哪种砍价方式更好/1.4哪种谈判形式容易出问题/1.5如何做好电话谈判/1.6为什么我方会弱势/1.7我方弱势怎么谈/1.8什么是分阶段蚕食/1.9分阶段蚕食的策略步骤/1.10如何提升说服力/1.11第三方的参考依据/1.12如何提高谈判时的沟通/1.13我们会问问题吗/1.14如何问问题/1.15反驳对方的几种方式/1.16沟通禁忌/1.17对方忽悠我怎么谈/1.18如何挽回失误（失口）/1.19出现僵局怎么谈/1.20.谈判结束时怎么办/1.21如何与不同对象谈判</w:t>
      </w:r>
    </w:p>
    <w:p w14:paraId="2D6A3F34">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2.采购谈判战术“降龙十八掌”</w:t>
      </w:r>
    </w:p>
    <w:p w14:paraId="66EE7848">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第一掌：试探计/第二掌：声东击西计/第三掌：强人所难计/第四掌：换位思考计/第五掌：巧立名目计/第六掌：先轻后重计/第七掌：档箭牌计/第八掌：顺手牵羊计/第九掌：激将计/第十掌：限定选择计/第十一掌：人情计/第十二掌：小圈密谈计/第十三掌：奉送选择权计/第十四掌：以静制动计/第十五掌：车轮计/第十六掌：挤牙膏计/第十七掌：欲擒故纵计/第十八掌：红脸与白脸</w:t>
      </w:r>
    </w:p>
    <w:p w14:paraId="55931DEA">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【培训小技巧】</w:t>
      </w:r>
    </w:p>
    <w:p w14:paraId="59ADFB32">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采购谈判中谈判的话术</w:t>
      </w:r>
    </w:p>
    <w:p w14:paraId="0CE70E30">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【案例解读】</w:t>
      </w:r>
    </w:p>
    <w:p w14:paraId="5F5FB355">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一个真实失败的谈判案例复盘（多品种少批量采购案例谈判）</w:t>
      </w:r>
    </w:p>
    <w:p w14:paraId="19E6B7B3">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【头脑风暴】</w:t>
      </w:r>
    </w:p>
    <w:p w14:paraId="16366CE4">
      <w:pPr>
        <w:keepNext w:val="0"/>
        <w:keepLines w:val="0"/>
        <w:pageBreakBefore w:val="0"/>
        <w:kinsoku/>
        <w:wordWrap/>
        <w:overflowPunct/>
        <w:topLinePunct w:val="0"/>
        <w:autoSpaceDE/>
        <w:bidi w:val="0"/>
        <w:adjustRightInd w:val="0"/>
        <w:snapToGrid w:val="0"/>
        <w:spacing w:line="240" w:lineRule="auto"/>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如何实现和关键材料供应商谈判的双赢</w:t>
      </w:r>
    </w:p>
    <w:p w14:paraId="16942E71">
      <w:pPr>
        <w:keepNext w:val="0"/>
        <w:keepLines w:val="0"/>
        <w:pageBreakBefore w:val="0"/>
        <w:kinsoku/>
        <w:wordWrap/>
        <w:overflowPunct/>
        <w:topLinePunct w:val="0"/>
        <w:autoSpaceDE/>
        <w:bidi w:val="0"/>
        <w:adjustRightInd w:val="0"/>
        <w:snapToGrid w:val="0"/>
        <w:spacing w:line="240" w:lineRule="auto"/>
        <w:ind w:firstLine="0" w:firstLineChars="0"/>
        <w:rPr>
          <w:rFonts w:hint="default" w:ascii="微软雅黑" w:hAnsi="微软雅黑" w:eastAsia="微软雅黑" w:cs="微软雅黑"/>
          <w:b/>
          <w:bCs/>
          <w:color w:val="C00000"/>
          <w:kern w:val="0"/>
          <w:sz w:val="24"/>
          <w:szCs w:val="24"/>
          <w:lang w:val="en-US" w:eastAsia="zh-CN"/>
        </w:rPr>
      </w:pPr>
      <w:r>
        <w:rPr>
          <w:rFonts w:hint="eastAsia" w:ascii="微软雅黑" w:hAnsi="微软雅黑" w:eastAsia="微软雅黑" w:cs="微软雅黑"/>
          <w:b/>
          <w:color w:val="0000FF"/>
          <w:sz w:val="28"/>
          <w:szCs w:val="28"/>
        </w:rPr>
        <w:drawing>
          <wp:anchor distT="0" distB="0" distL="114300" distR="114300" simplePos="0" relativeHeight="251661312" behindDoc="0" locked="0" layoutInCell="1" allowOverlap="1">
            <wp:simplePos x="0" y="0"/>
            <wp:positionH relativeFrom="margin">
              <wp:posOffset>4958715</wp:posOffset>
            </wp:positionH>
            <wp:positionV relativeFrom="margin">
              <wp:posOffset>7058660</wp:posOffset>
            </wp:positionV>
            <wp:extent cx="1743710" cy="2155825"/>
            <wp:effectExtent l="0" t="0" r="8890" b="15875"/>
            <wp:wrapSquare wrapText="bothSides"/>
            <wp:docPr id="8" name="图片 2" descr="D:\360MoveData\Users\Administrator\Desktop\WPS图片编辑.pngWPS图片编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D:\360MoveData\Users\Administrator\Desktop\WPS图片编辑.pngWPS图片编辑"/>
                    <pic:cNvPicPr>
                      <a:picLocks noChangeAspect="1"/>
                    </pic:cNvPicPr>
                  </pic:nvPicPr>
                  <pic:blipFill>
                    <a:blip r:embed="rId5"/>
                    <a:stretch>
                      <a:fillRect/>
                    </a:stretch>
                  </pic:blipFill>
                  <pic:spPr>
                    <a:xfrm>
                      <a:off x="0" y="0"/>
                      <a:ext cx="1743710" cy="2155825"/>
                    </a:xfrm>
                    <a:prstGeom prst="rect">
                      <a:avLst/>
                    </a:prstGeom>
                    <a:noFill/>
                    <a:ln>
                      <a:noFill/>
                    </a:ln>
                  </pic:spPr>
                </pic:pic>
              </a:graphicData>
            </a:graphic>
          </wp:anchor>
        </w:drawing>
      </w:r>
      <w:r>
        <w:rPr>
          <w:rFonts w:hint="eastAsia" w:ascii="微软雅黑" w:hAnsi="微软雅黑" w:eastAsia="微软雅黑" w:cs="微软雅黑"/>
          <w:b/>
          <w:bCs/>
          <w:color w:val="C00000"/>
          <w:kern w:val="0"/>
          <w:sz w:val="28"/>
          <w:szCs w:val="28"/>
        </w:rPr>
        <w:t>【讲师简介】</w:t>
      </w:r>
      <w:r>
        <w:rPr>
          <w:rFonts w:hint="eastAsia" w:ascii="微软雅黑" w:hAnsi="微软雅黑" w:eastAsia="微软雅黑" w:cs="微软雅黑"/>
          <w:b/>
          <w:bCs/>
          <w:color w:val="C00000"/>
          <w:kern w:val="0"/>
          <w:sz w:val="28"/>
          <w:szCs w:val="28"/>
          <w:lang w:val="en-US" w:eastAsia="zh-CN"/>
        </w:rPr>
        <w:t xml:space="preserve">     </w:t>
      </w:r>
      <w:r>
        <w:rPr>
          <w:rFonts w:hint="eastAsia" w:ascii="微软雅黑" w:hAnsi="微软雅黑" w:eastAsia="微软雅黑" w:cs="微软雅黑"/>
          <w:b/>
          <w:bCs/>
          <w:color w:val="C00000"/>
          <w:kern w:val="0"/>
          <w:sz w:val="24"/>
          <w:szCs w:val="24"/>
          <w:lang w:val="en-US" w:eastAsia="zh-CN"/>
        </w:rPr>
        <w:t xml:space="preserve">                                              </w:t>
      </w:r>
    </w:p>
    <w:p w14:paraId="3E872D15">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bidi w:val="0"/>
        <w:adjustRightInd w:val="0"/>
        <w:snapToGrid w:val="0"/>
        <w:spacing w:line="240" w:lineRule="auto"/>
        <w:ind w:firstLine="0" w:firstLineChars="0"/>
        <w:rPr>
          <w:rFonts w:ascii="微软雅黑" w:hAnsi="微软雅黑" w:eastAsia="微软雅黑" w:cs="微软雅黑"/>
          <w:b/>
          <w:bCs/>
          <w:sz w:val="28"/>
          <w:szCs w:val="28"/>
        </w:rPr>
      </w:pPr>
      <w:r>
        <w:rPr>
          <w:rFonts w:hint="eastAsia" w:ascii="微软雅黑" w:hAnsi="微软雅黑" w:eastAsia="微软雅黑" w:cs="微软雅黑"/>
          <w:b/>
          <w:bCs/>
          <w:sz w:val="28"/>
          <w:szCs w:val="28"/>
        </w:rPr>
        <w:t>南老师：采购与供应链管理</w:t>
      </w:r>
    </w:p>
    <w:p w14:paraId="4139D8DF">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采购招投标管理专家</w:t>
      </w:r>
    </w:p>
    <w:p w14:paraId="046C89E9">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供应链系统实战专家</w:t>
      </w:r>
    </w:p>
    <w:p w14:paraId="6896D2B6">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供应商开发和绩效管理</w:t>
      </w:r>
    </w:p>
    <w:p w14:paraId="22D1991D">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采购风险与成本控制管理</w:t>
      </w:r>
    </w:p>
    <w:p w14:paraId="64235669">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IFPSM注册采购能力资格认证</w:t>
      </w:r>
    </w:p>
    <w:p w14:paraId="66FBFA72">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采购与供应链管理资格认证注册采购师</w:t>
      </w:r>
    </w:p>
    <w:p w14:paraId="2E491EBF">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西北纺织工业学院机电一体化专业毕业</w:t>
      </w:r>
    </w:p>
    <w:p w14:paraId="6BF769EB">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b/>
          <w:bCs/>
          <w:sz w:val="24"/>
          <w:szCs w:val="24"/>
        </w:rPr>
      </w:pPr>
      <w:r>
        <w:rPr>
          <w:rFonts w:hint="eastAsia" w:cs="微软雅黑"/>
          <w:b/>
          <w:bCs/>
          <w:sz w:val="24"/>
          <w:szCs w:val="24"/>
        </w:rPr>
        <w:t>老师优势</w:t>
      </w:r>
    </w:p>
    <w:p w14:paraId="4BD47C6B">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曾在世界500强、国企、民企从事采购供应链管理/招投标工作26年，并在5家国内外大型上市集团公司有着采购与供应链管理的实战工作经验，成功在新能源汽车联盟、液压设备（汽车尾板龙头企业）、德豪润达、理士国际、珠海XX电器推行采购招标，供应商管理和绩效评估，供应链搭建和风险评估的实战模式，尤其在新能源汽车产业创新联盟全方位实施供应链集成化管理模式和海陆空供应链体系革新推进工作，有效帮助企业完成采购和供应链管理能力转型和提升。同时在中国三大电信运营商、中海油、中车、南方电网、神华、中广核、中煤、中通等大型央企有效提升招投标效率，提高了采购人员能力，高效且合规化提升采购最大价值！</w:t>
      </w:r>
    </w:p>
    <w:p w14:paraId="6A01FDBD">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采购招标管理：组织和策划理士国际的集团采购中心职能提升，培训和推行采购招标的成本控制方法，有效的降低采购成本和采购供应的风险，优化采购与供应的关系，有效的整合供应商资源，确保企业采购的综合成本最优。</w:t>
      </w:r>
    </w:p>
    <w:p w14:paraId="5C69F097">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供应商绩效管理：建立符合理士国际和珠海XX电器的供应商绩效评估方案，制定一套符合企业和供应商实现双赢和稳定同步发展的绩效管理模式，优化整体供应资源配置，有效降低供应风险和管理费用，实现供应链高效快捷的运作模式。</w:t>
      </w:r>
    </w:p>
    <w:p w14:paraId="79D84B4C">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服务客户：石油化工&amp;新材料行业：中海油集团、渤海石油管理局、航天一院、盛虹化工、雄驰电子、顺东集团、图兰科技、荷韵特种材料等。</w:t>
      </w:r>
    </w:p>
    <w:p w14:paraId="58A44F6D">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b/>
          <w:bCs/>
          <w:sz w:val="24"/>
          <w:szCs w:val="24"/>
        </w:rPr>
      </w:pPr>
      <w:r>
        <w:rPr>
          <w:rFonts w:hint="eastAsia" w:cs="微软雅黑"/>
          <w:b/>
          <w:bCs/>
          <w:sz w:val="24"/>
          <w:szCs w:val="24"/>
        </w:rPr>
        <w:t>服务客户</w:t>
      </w:r>
    </w:p>
    <w:p w14:paraId="420F9F36">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电信及通讯行业：中国电子科技集团、北京电信、武汉移动、西安联通、通号通讯信息集团、中国联通廊坊分公司、中国电信深圳分公司、大兴安岭移动公司、大庆移动公司、长飞光纤光缆、深信服通讯、烽火通信、中孚信息股份集团、深宇集团、亿美实业等。</w:t>
      </w:r>
    </w:p>
    <w:p w14:paraId="6F40CEDF">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快消品行业（饮品&amp;服装&amp;手机配件等）：嘉士伯啤酒集团、海澜之家、歌尔声学股份集团、安克创新、浪奇实业、白象食品集团、米多奇食品、好万年集团等。</w:t>
      </w:r>
    </w:p>
    <w:p w14:paraId="50369D16">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机车及重工行业：中车四方、株洲中车、杰瑞集团、山推集团、徐工液压件集团、文船重工、中科重工、丰山集团、住友富士电梯、牛力士轴承等。</w:t>
      </w:r>
    </w:p>
    <w:p w14:paraId="43DF272D">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医疗制药：国药控股、武汉健民药业、安生医药、健帆生物、云南植物药业、诺唯赞生物科技、艾迪康医学、利尔化学、远大生命科学与技术、洛曼劳仕医疗用品等。</w:t>
      </w:r>
    </w:p>
    <w:p w14:paraId="4521E4D5">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电力配套行业：国网镇江供电公司、长园电力、积成电子、杭州万马、科普电源、智洋电气、利虹电子、辰誉电力集团、运峰电力、裕丰电器等。</w:t>
      </w:r>
    </w:p>
    <w:p w14:paraId="33FD32AA">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能源行业：神华集团、中广核集团、广东电网、中煤集团、吉林热电厂、电力通信网络、攀钢集团有限公司、佛山水业集团、大华兴环保科技、理士国际等。</w:t>
      </w:r>
    </w:p>
    <w:p w14:paraId="05C7BFCA">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新能源及配套行业：东风本田、中通客车、福田奥铃轻卡、长城曼德、福达汽车、中车时代电动汽车、广州第三公共汽车公司、耐克森轮胎、中兴智能汽车、江苏悦达专用车、环宇汽车，凯卓立液压设备等。</w:t>
      </w:r>
    </w:p>
    <w:p w14:paraId="112A7BE3">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家具文具&amp;礼品包装：肇庆斯塔文化用品、深圳市信来誉包装、深圳天诚家具集团、罗浮宫家具集团、柚尊家居制造、华新彩印等。</w:t>
      </w:r>
    </w:p>
    <w:p w14:paraId="3443CE1D">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家电行业（炊具行业）：合肥美的冰箱、美芝（美的下属公司）、德豪润达、威力集团、双喜电器、广东欣骏电器集团、大雅五金、宏泽电器等。</w:t>
      </w:r>
    </w:p>
    <w:p w14:paraId="44E81E67">
      <w:pPr>
        <w:pStyle w:val="7"/>
        <w:keepNext w:val="0"/>
        <w:keepLines w:val="0"/>
        <w:pageBreakBefore w:val="0"/>
        <w:kinsoku/>
        <w:wordWrap/>
        <w:overflowPunct/>
        <w:topLinePunct w:val="0"/>
        <w:autoSpaceDE/>
        <w:bidi w:val="0"/>
        <w:adjustRightInd w:val="0"/>
        <w:snapToGrid w:val="0"/>
        <w:spacing w:line="240" w:lineRule="auto"/>
        <w:ind w:firstLine="0" w:firstLineChars="0"/>
        <w:jc w:val="left"/>
        <w:rPr>
          <w:rFonts w:cs="微软雅黑"/>
          <w:sz w:val="24"/>
          <w:szCs w:val="24"/>
        </w:rPr>
      </w:pPr>
      <w:r>
        <w:rPr>
          <w:rFonts w:hint="eastAsia" w:cs="微软雅黑"/>
          <w:sz w:val="24"/>
          <w:szCs w:val="24"/>
        </w:rPr>
        <w:t>其他传统制造行业（家电&amp;显示照明&amp;畜牧业&amp;加工行业等）：、利亚德光电、雷士照明集团、鸿利智汇、同方威视、光峰科技股、大牧人机械、鸿爱斯通信、伟经五金、飞跃机电、东莞华茂、志高空调集团、凯邦科技、环球特种玻璃、神州玻璃、美菱制冷、泰格微波、凯丰实业集团、标准微型摩打集团、捷成PVC、爱普科斯、佛塑集团、国星光电集团、迈特科技电子集团、广宇铝业集团、广亚铝业集团、华昌铝厂、新东方电子、玛缇陶瓷企业、格林灯饰、宏日科技、康之友电器、航天华涛等。</w:t>
      </w:r>
    </w:p>
    <w:p w14:paraId="73F54C0E">
      <w:pPr>
        <w:pStyle w:val="10"/>
        <w:keepNext w:val="0"/>
        <w:keepLines w:val="0"/>
        <w:pageBreakBefore w:val="0"/>
        <w:kinsoku/>
        <w:wordWrap/>
        <w:overflowPunct/>
        <w:topLinePunct w:val="0"/>
        <w:autoSpaceDE/>
        <w:bidi w:val="0"/>
        <w:adjustRightInd w:val="0"/>
        <w:snapToGrid w:val="0"/>
        <w:spacing w:line="240" w:lineRule="auto"/>
        <w:ind w:left="420" w:firstLine="0" w:firstLineChars="0"/>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报名表</w:t>
      </w:r>
    </w:p>
    <w:tbl>
      <w:tblPr>
        <w:tblStyle w:val="4"/>
        <w:tblW w:w="0" w:type="auto"/>
        <w:jc w:val="center"/>
        <w:tblLayout w:type="fixed"/>
        <w:tblCellMar>
          <w:top w:w="0" w:type="dxa"/>
          <w:left w:w="0" w:type="dxa"/>
          <w:bottom w:w="0" w:type="dxa"/>
          <w:right w:w="0" w:type="dxa"/>
        </w:tblCellMar>
      </w:tblPr>
      <w:tblGrid>
        <w:gridCol w:w="3341"/>
        <w:gridCol w:w="1690"/>
        <w:gridCol w:w="5409"/>
      </w:tblGrid>
      <w:tr w14:paraId="5DA04B7A">
        <w:tblPrEx>
          <w:tblCellMar>
            <w:top w:w="0" w:type="dxa"/>
            <w:left w:w="0" w:type="dxa"/>
            <w:bottom w:w="0" w:type="dxa"/>
            <w:right w:w="0" w:type="dxa"/>
          </w:tblCellMar>
        </w:tblPrEx>
        <w:trPr>
          <w:trHeight w:val="217" w:hRule="atLeast"/>
          <w:jc w:val="center"/>
        </w:trPr>
        <w:tc>
          <w:tcPr>
            <w:tcW w:w="3341" w:type="dxa"/>
            <w:shd w:val="clear" w:color="auto" w:fill="4F81BD"/>
          </w:tcPr>
          <w:p w14:paraId="7E7EA7A4">
            <w:pPr>
              <w:keepNext w:val="0"/>
              <w:keepLines w:val="0"/>
              <w:pageBreakBefore w:val="0"/>
              <w:kinsoku/>
              <w:wordWrap/>
              <w:overflowPunct/>
              <w:topLinePunct w:val="0"/>
              <w:autoSpaceDE/>
              <w:bidi w:val="0"/>
              <w:adjustRightInd w:val="0"/>
              <w:snapToGrid w:val="0"/>
              <w:spacing w:line="240" w:lineRule="auto"/>
              <w:ind w:firstLine="0" w:firstLineChars="0"/>
              <w:rPr>
                <w:rFonts w:ascii="华文细黑" w:hAnsi="华文细黑" w:eastAsia="华文细黑"/>
                <w:sz w:val="8"/>
                <w:szCs w:val="10"/>
              </w:rPr>
            </w:pPr>
          </w:p>
        </w:tc>
        <w:tc>
          <w:tcPr>
            <w:tcW w:w="1690" w:type="dxa"/>
            <w:shd w:val="clear" w:color="auto" w:fill="C0504D"/>
          </w:tcPr>
          <w:p w14:paraId="0A0C6436">
            <w:pPr>
              <w:keepNext w:val="0"/>
              <w:keepLines w:val="0"/>
              <w:pageBreakBefore w:val="0"/>
              <w:kinsoku/>
              <w:wordWrap/>
              <w:overflowPunct/>
              <w:topLinePunct w:val="0"/>
              <w:autoSpaceDE/>
              <w:bidi w:val="0"/>
              <w:adjustRightInd w:val="0"/>
              <w:snapToGrid w:val="0"/>
              <w:spacing w:line="240" w:lineRule="auto"/>
              <w:ind w:firstLine="0" w:firstLineChars="0"/>
              <w:rPr>
                <w:rFonts w:ascii="华文细黑" w:hAnsi="华文细黑" w:eastAsia="华文细黑"/>
                <w:sz w:val="8"/>
                <w:szCs w:val="10"/>
              </w:rPr>
            </w:pPr>
          </w:p>
        </w:tc>
        <w:tc>
          <w:tcPr>
            <w:tcW w:w="5409" w:type="dxa"/>
            <w:shd w:val="clear" w:color="auto" w:fill="8064A2"/>
          </w:tcPr>
          <w:p w14:paraId="54205E36">
            <w:pPr>
              <w:keepNext w:val="0"/>
              <w:keepLines w:val="0"/>
              <w:pageBreakBefore w:val="0"/>
              <w:kinsoku/>
              <w:wordWrap/>
              <w:overflowPunct/>
              <w:topLinePunct w:val="0"/>
              <w:autoSpaceDE/>
              <w:bidi w:val="0"/>
              <w:adjustRightInd w:val="0"/>
              <w:snapToGrid w:val="0"/>
              <w:spacing w:line="240" w:lineRule="auto"/>
              <w:ind w:firstLine="0" w:firstLineChars="0"/>
              <w:rPr>
                <w:rFonts w:ascii="华文细黑" w:hAnsi="华文细黑" w:eastAsia="华文细黑"/>
                <w:sz w:val="8"/>
                <w:szCs w:val="10"/>
              </w:rPr>
            </w:pPr>
          </w:p>
        </w:tc>
      </w:tr>
    </w:tbl>
    <w:p w14:paraId="7C1F8F8A">
      <w:pPr>
        <w:pStyle w:val="10"/>
        <w:keepNext w:val="0"/>
        <w:keepLines w:val="0"/>
        <w:pageBreakBefore w:val="0"/>
        <w:tabs>
          <w:tab w:val="left" w:pos="3780"/>
        </w:tabs>
        <w:kinsoku/>
        <w:wordWrap/>
        <w:overflowPunct/>
        <w:topLinePunct w:val="0"/>
        <w:autoSpaceDE/>
        <w:bidi w:val="0"/>
        <w:adjustRightInd w:val="0"/>
        <w:snapToGrid w:val="0"/>
        <w:spacing w:line="240" w:lineRule="auto"/>
        <w:ind w:left="-284" w:firstLine="0" w:firstLineChars="0"/>
        <w:jc w:val="left"/>
        <w:rPr>
          <w:rFonts w:eastAsia="微软雅黑"/>
        </w:rPr>
      </w:pPr>
      <w:r>
        <w:rPr>
          <w:rFonts w:hint="eastAsia" w:eastAsia="微软雅黑"/>
        </w:rPr>
        <w:t>注：请至少提前一周将报名回执回传我司，电话：</w:t>
      </w:r>
      <w:r>
        <w:rPr>
          <w:rFonts w:eastAsia="微软雅黑"/>
        </w:rPr>
        <w:t>0531-8595</w:t>
      </w:r>
      <w:r>
        <w:rPr>
          <w:rFonts w:hint="eastAsia" w:eastAsia="微软雅黑"/>
        </w:rPr>
        <w:t>69</w:t>
      </w:r>
      <w:r>
        <w:rPr>
          <w:rFonts w:eastAsia="微软雅黑"/>
        </w:rPr>
        <w:t xml:space="preserve">56 </w:t>
      </w:r>
      <w:r>
        <w:rPr>
          <w:rFonts w:hint="eastAsia" w:eastAsia="微软雅黑"/>
        </w:rPr>
        <w:t xml:space="preserve">手机：13864004657微信与手机同步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21"/>
        <w:gridCol w:w="1348"/>
        <w:gridCol w:w="2187"/>
        <w:gridCol w:w="1323"/>
        <w:gridCol w:w="132"/>
        <w:gridCol w:w="2712"/>
      </w:tblGrid>
      <w:tr w14:paraId="093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77" w:type="dxa"/>
            <w:vAlign w:val="center"/>
          </w:tcPr>
          <w:p w14:paraId="7008F50C">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jc w:val="center"/>
              <w:rPr>
                <w:rFonts w:ascii="Calibri" w:hAnsi="Calibri" w:eastAsia="微软雅黑"/>
                <w:b/>
                <w:kern w:val="10"/>
                <w:sz w:val="20"/>
              </w:rPr>
            </w:pPr>
            <w:r>
              <w:rPr>
                <w:rFonts w:ascii="Calibri" w:hAnsi="Calibri" w:eastAsia="微软雅黑"/>
                <w:b/>
                <w:kern w:val="10"/>
                <w:sz w:val="20"/>
              </w:rPr>
              <w:t>课程名称</w:t>
            </w:r>
          </w:p>
        </w:tc>
        <w:tc>
          <w:tcPr>
            <w:tcW w:w="4356" w:type="dxa"/>
            <w:gridSpan w:val="3"/>
            <w:vAlign w:val="center"/>
          </w:tcPr>
          <w:p w14:paraId="4150CB9B">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jc w:val="center"/>
              <w:rPr>
                <w:rFonts w:ascii="Calibri" w:hAnsi="Calibri" w:eastAsia="微软雅黑"/>
                <w:b/>
                <w:kern w:val="10"/>
                <w:sz w:val="20"/>
              </w:rPr>
            </w:pPr>
          </w:p>
        </w:tc>
        <w:tc>
          <w:tcPr>
            <w:tcW w:w="1323" w:type="dxa"/>
            <w:vAlign w:val="center"/>
          </w:tcPr>
          <w:p w14:paraId="5E3AD5AD">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jc w:val="center"/>
              <w:rPr>
                <w:rFonts w:ascii="Calibri" w:hAnsi="Calibri" w:eastAsia="微软雅黑"/>
                <w:b/>
                <w:kern w:val="10"/>
                <w:sz w:val="20"/>
              </w:rPr>
            </w:pPr>
            <w:r>
              <w:rPr>
                <w:rFonts w:hint="eastAsia" w:ascii="Calibri" w:hAnsi="Calibri" w:eastAsia="微软雅黑"/>
                <w:b/>
                <w:kern w:val="10"/>
                <w:sz w:val="20"/>
              </w:rPr>
              <w:t>城市/日期</w:t>
            </w:r>
          </w:p>
        </w:tc>
        <w:tc>
          <w:tcPr>
            <w:tcW w:w="2844" w:type="dxa"/>
            <w:gridSpan w:val="2"/>
            <w:vAlign w:val="center"/>
          </w:tcPr>
          <w:p w14:paraId="3AEA1ABC">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jc w:val="center"/>
              <w:rPr>
                <w:rFonts w:ascii="Calibri" w:hAnsi="Calibri" w:eastAsia="微软雅黑"/>
                <w:b/>
                <w:kern w:val="10"/>
                <w:sz w:val="20"/>
              </w:rPr>
            </w:pPr>
          </w:p>
        </w:tc>
      </w:tr>
      <w:tr w14:paraId="7C93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3446" w:type="dxa"/>
            <w:gridSpan w:val="3"/>
            <w:vAlign w:val="center"/>
          </w:tcPr>
          <w:p w14:paraId="3A416C17">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rPr>
                <w:rFonts w:ascii="Calibri" w:hAnsi="Calibri" w:eastAsia="微软雅黑"/>
                <w:b/>
                <w:kern w:val="10"/>
                <w:sz w:val="20"/>
              </w:rPr>
            </w:pPr>
            <w:r>
              <w:rPr>
                <w:rFonts w:ascii="Calibri" w:hAnsi="Calibri" w:eastAsia="微软雅黑"/>
                <w:b/>
                <w:kern w:val="10"/>
                <w:sz w:val="20"/>
              </w:rPr>
              <w:t>培训负责人：</w:t>
            </w:r>
          </w:p>
        </w:tc>
        <w:tc>
          <w:tcPr>
            <w:tcW w:w="6354" w:type="dxa"/>
            <w:gridSpan w:val="4"/>
            <w:vAlign w:val="center"/>
          </w:tcPr>
          <w:p w14:paraId="2E4391DD">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rPr>
                <w:rFonts w:ascii="Calibri" w:hAnsi="Calibri" w:eastAsia="微软雅黑"/>
                <w:b/>
                <w:kern w:val="10"/>
                <w:sz w:val="20"/>
              </w:rPr>
            </w:pPr>
            <w:r>
              <w:rPr>
                <w:rFonts w:ascii="Calibri" w:hAnsi="Calibri" w:eastAsia="微软雅黑"/>
                <w:b/>
                <w:kern w:val="10"/>
                <w:sz w:val="20"/>
              </w:rPr>
              <w:t>公司名称：</w:t>
            </w:r>
          </w:p>
        </w:tc>
      </w:tr>
      <w:tr w14:paraId="6F1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77" w:type="dxa"/>
            <w:tcBorders>
              <w:bottom w:val="single" w:color="auto" w:sz="4" w:space="0"/>
            </w:tcBorders>
            <w:vAlign w:val="center"/>
          </w:tcPr>
          <w:p w14:paraId="73F5F1C1">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jc w:val="center"/>
              <w:rPr>
                <w:rFonts w:ascii="Calibri" w:hAnsi="Calibri" w:eastAsia="微软雅黑"/>
                <w:b/>
                <w:kern w:val="10"/>
                <w:sz w:val="20"/>
              </w:rPr>
            </w:pPr>
            <w:r>
              <w:rPr>
                <w:rFonts w:ascii="Calibri" w:hAnsi="Calibri" w:eastAsia="微软雅黑"/>
                <w:b/>
                <w:kern w:val="10"/>
                <w:sz w:val="20"/>
              </w:rPr>
              <w:t>姓名</w:t>
            </w:r>
          </w:p>
        </w:tc>
        <w:tc>
          <w:tcPr>
            <w:tcW w:w="821" w:type="dxa"/>
            <w:tcBorders>
              <w:bottom w:val="single" w:color="auto" w:sz="4" w:space="0"/>
            </w:tcBorders>
            <w:vAlign w:val="center"/>
          </w:tcPr>
          <w:p w14:paraId="7444CC8A">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jc w:val="center"/>
              <w:rPr>
                <w:rFonts w:ascii="Calibri" w:hAnsi="Calibri" w:eastAsia="微软雅黑"/>
                <w:b/>
                <w:kern w:val="10"/>
                <w:sz w:val="20"/>
              </w:rPr>
            </w:pPr>
            <w:r>
              <w:rPr>
                <w:rFonts w:ascii="Calibri" w:hAnsi="Calibri" w:eastAsia="微软雅黑"/>
                <w:b/>
                <w:kern w:val="10"/>
                <w:sz w:val="20"/>
              </w:rPr>
              <w:t>性别</w:t>
            </w:r>
          </w:p>
        </w:tc>
        <w:tc>
          <w:tcPr>
            <w:tcW w:w="1348" w:type="dxa"/>
            <w:tcBorders>
              <w:bottom w:val="single" w:color="auto" w:sz="4" w:space="0"/>
            </w:tcBorders>
            <w:vAlign w:val="center"/>
          </w:tcPr>
          <w:p w14:paraId="37CC343F">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jc w:val="center"/>
              <w:rPr>
                <w:rFonts w:ascii="Calibri" w:hAnsi="Calibri" w:eastAsia="微软雅黑"/>
                <w:b/>
                <w:kern w:val="10"/>
                <w:sz w:val="20"/>
              </w:rPr>
            </w:pPr>
            <w:r>
              <w:rPr>
                <w:rFonts w:ascii="Calibri" w:hAnsi="Calibri" w:eastAsia="微软雅黑"/>
                <w:b/>
                <w:kern w:val="10"/>
                <w:sz w:val="20"/>
              </w:rPr>
              <w:t>部门/职位</w:t>
            </w:r>
          </w:p>
        </w:tc>
        <w:tc>
          <w:tcPr>
            <w:tcW w:w="2187" w:type="dxa"/>
            <w:tcBorders>
              <w:bottom w:val="single" w:color="auto" w:sz="4" w:space="0"/>
            </w:tcBorders>
            <w:vAlign w:val="center"/>
          </w:tcPr>
          <w:p w14:paraId="5137B15E">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jc w:val="center"/>
              <w:rPr>
                <w:rFonts w:ascii="Calibri" w:hAnsi="Calibri" w:eastAsia="微软雅黑"/>
                <w:b/>
                <w:kern w:val="10"/>
                <w:sz w:val="20"/>
              </w:rPr>
            </w:pPr>
            <w:r>
              <w:rPr>
                <w:rFonts w:hint="eastAsia" w:ascii="Calibri" w:hAnsi="Calibri" w:eastAsia="微软雅黑"/>
                <w:b/>
                <w:kern w:val="10"/>
                <w:sz w:val="20"/>
              </w:rPr>
              <w:t>手机</w:t>
            </w:r>
          </w:p>
        </w:tc>
        <w:tc>
          <w:tcPr>
            <w:tcW w:w="4167" w:type="dxa"/>
            <w:gridSpan w:val="3"/>
            <w:tcBorders>
              <w:bottom w:val="single" w:color="auto" w:sz="4" w:space="0"/>
            </w:tcBorders>
            <w:vAlign w:val="center"/>
          </w:tcPr>
          <w:p w14:paraId="4EFD1627">
            <w:pPr>
              <w:keepNext w:val="0"/>
              <w:keepLines w:val="0"/>
              <w:pageBreakBefore w:val="0"/>
              <w:tabs>
                <w:tab w:val="left" w:pos="1080"/>
              </w:tabs>
              <w:kinsoku/>
              <w:wordWrap/>
              <w:overflowPunct/>
              <w:topLinePunct w:val="0"/>
              <w:autoSpaceDE/>
              <w:bidi w:val="0"/>
              <w:adjustRightInd w:val="0"/>
              <w:snapToGrid w:val="0"/>
              <w:spacing w:line="240" w:lineRule="auto"/>
              <w:ind w:firstLine="0" w:firstLineChars="0"/>
              <w:jc w:val="center"/>
              <w:rPr>
                <w:rFonts w:ascii="Calibri" w:hAnsi="Calibri" w:eastAsia="微软雅黑"/>
                <w:b/>
                <w:kern w:val="10"/>
                <w:sz w:val="20"/>
              </w:rPr>
            </w:pPr>
            <w:r>
              <w:rPr>
                <w:rFonts w:hint="eastAsia" w:ascii="Calibri" w:hAnsi="Calibri" w:eastAsia="微软雅黑"/>
                <w:b/>
                <w:kern w:val="10"/>
                <w:sz w:val="20"/>
              </w:rPr>
              <w:t>邮箱</w:t>
            </w:r>
          </w:p>
        </w:tc>
      </w:tr>
      <w:tr w14:paraId="6F7B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277" w:type="dxa"/>
          </w:tcPr>
          <w:p w14:paraId="3FA6AF3A">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821" w:type="dxa"/>
          </w:tcPr>
          <w:p w14:paraId="53751982">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1348" w:type="dxa"/>
          </w:tcPr>
          <w:p w14:paraId="77FC5BDF">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2187" w:type="dxa"/>
          </w:tcPr>
          <w:p w14:paraId="7DF3A109">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4167" w:type="dxa"/>
            <w:gridSpan w:val="3"/>
          </w:tcPr>
          <w:p w14:paraId="59AE74E8">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r>
      <w:tr w14:paraId="403B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277" w:type="dxa"/>
          </w:tcPr>
          <w:p w14:paraId="64645122">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p w14:paraId="02975302">
            <w:pPr>
              <w:keepNext w:val="0"/>
              <w:keepLines w:val="0"/>
              <w:pageBreakBefore w:val="0"/>
              <w:kinsoku/>
              <w:wordWrap/>
              <w:overflowPunct/>
              <w:topLinePunct w:val="0"/>
              <w:autoSpaceDE/>
              <w:bidi w:val="0"/>
              <w:adjustRightInd w:val="0"/>
              <w:snapToGrid w:val="0"/>
              <w:spacing w:line="240" w:lineRule="auto"/>
              <w:ind w:firstLine="0" w:firstLineChars="0"/>
              <w:rPr>
                <w:rFonts w:ascii="Calibri" w:hAnsi="Calibri" w:eastAsia="微软雅黑"/>
                <w:sz w:val="20"/>
              </w:rPr>
            </w:pPr>
          </w:p>
          <w:p w14:paraId="4E08ED8D">
            <w:pPr>
              <w:keepNext w:val="0"/>
              <w:keepLines w:val="0"/>
              <w:pageBreakBefore w:val="0"/>
              <w:kinsoku/>
              <w:wordWrap/>
              <w:overflowPunct/>
              <w:topLinePunct w:val="0"/>
              <w:autoSpaceDE/>
              <w:bidi w:val="0"/>
              <w:adjustRightInd w:val="0"/>
              <w:snapToGrid w:val="0"/>
              <w:spacing w:line="240" w:lineRule="auto"/>
              <w:ind w:firstLine="0" w:firstLineChars="0"/>
              <w:rPr>
                <w:rFonts w:ascii="Calibri" w:hAnsi="Calibri" w:eastAsia="微软雅黑"/>
                <w:sz w:val="20"/>
              </w:rPr>
            </w:pPr>
          </w:p>
          <w:p w14:paraId="2ACC90CF">
            <w:pPr>
              <w:keepNext w:val="0"/>
              <w:keepLines w:val="0"/>
              <w:pageBreakBefore w:val="0"/>
              <w:kinsoku/>
              <w:wordWrap/>
              <w:overflowPunct/>
              <w:topLinePunct w:val="0"/>
              <w:autoSpaceDE/>
              <w:bidi w:val="0"/>
              <w:adjustRightInd w:val="0"/>
              <w:snapToGrid w:val="0"/>
              <w:spacing w:line="240" w:lineRule="auto"/>
              <w:ind w:firstLine="0" w:firstLineChars="0"/>
              <w:rPr>
                <w:rFonts w:ascii="Calibri" w:hAnsi="Calibri" w:eastAsia="微软雅黑"/>
                <w:sz w:val="20"/>
              </w:rPr>
            </w:pPr>
          </w:p>
        </w:tc>
        <w:tc>
          <w:tcPr>
            <w:tcW w:w="821" w:type="dxa"/>
          </w:tcPr>
          <w:p w14:paraId="1E75533F">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1348" w:type="dxa"/>
          </w:tcPr>
          <w:p w14:paraId="7308E47F">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2187" w:type="dxa"/>
          </w:tcPr>
          <w:p w14:paraId="122D6FFC">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4167" w:type="dxa"/>
            <w:gridSpan w:val="3"/>
          </w:tcPr>
          <w:p w14:paraId="02A12F0B">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r>
      <w:tr w14:paraId="7769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77" w:type="dxa"/>
          </w:tcPr>
          <w:p w14:paraId="3904709D">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821" w:type="dxa"/>
          </w:tcPr>
          <w:p w14:paraId="4DAAE7A6">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1348" w:type="dxa"/>
          </w:tcPr>
          <w:p w14:paraId="283D072B">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2187" w:type="dxa"/>
          </w:tcPr>
          <w:p w14:paraId="0F4E65CB">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c>
          <w:tcPr>
            <w:tcW w:w="4167" w:type="dxa"/>
            <w:gridSpan w:val="3"/>
          </w:tcPr>
          <w:p w14:paraId="45EC5901">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Calibri" w:hAnsi="Calibri" w:eastAsia="微软雅黑"/>
                <w:sz w:val="20"/>
              </w:rPr>
            </w:pPr>
          </w:p>
        </w:tc>
      </w:tr>
      <w:tr w14:paraId="6609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exact"/>
          <w:jc w:val="center"/>
        </w:trPr>
        <w:tc>
          <w:tcPr>
            <w:tcW w:w="5633" w:type="dxa"/>
            <w:gridSpan w:val="4"/>
            <w:shd w:val="clear" w:color="auto" w:fill="FFFFFF"/>
            <w:vAlign w:val="center"/>
          </w:tcPr>
          <w:p w14:paraId="36AA3166">
            <w:pPr>
              <w:keepNext w:val="0"/>
              <w:keepLines w:val="0"/>
              <w:pageBreakBefore w:val="0"/>
              <w:kinsoku/>
              <w:wordWrap/>
              <w:overflowPunct/>
              <w:topLinePunct w:val="0"/>
              <w:autoSpaceDE/>
              <w:bidi w:val="0"/>
              <w:adjustRightInd w:val="0"/>
              <w:snapToGrid w:val="0"/>
              <w:spacing w:line="240" w:lineRule="auto"/>
              <w:ind w:firstLine="0" w:firstLineChars="0"/>
              <w:rPr>
                <w:rFonts w:ascii="Calibri" w:hAnsi="Calibri" w:eastAsia="微软雅黑"/>
                <w:b/>
              </w:rPr>
            </w:pPr>
            <w:r>
              <w:rPr>
                <w:rFonts w:hint="eastAsia" w:ascii="Calibri" w:hAnsi="Calibri" w:eastAsia="微软雅黑"/>
                <w:b/>
              </w:rPr>
              <w:t>济南立正账户信息：</w:t>
            </w:r>
          </w:p>
          <w:p w14:paraId="7D3B134C">
            <w:pPr>
              <w:keepNext w:val="0"/>
              <w:keepLines w:val="0"/>
              <w:pageBreakBefore w:val="0"/>
              <w:kinsoku/>
              <w:wordWrap/>
              <w:overflowPunct/>
              <w:topLinePunct w:val="0"/>
              <w:autoSpaceDE/>
              <w:bidi w:val="0"/>
              <w:adjustRightInd w:val="0"/>
              <w:snapToGrid w:val="0"/>
              <w:spacing w:line="240" w:lineRule="auto"/>
              <w:ind w:left="210" w:leftChars="100" w:firstLine="0" w:firstLineChars="0"/>
              <w:rPr>
                <w:rFonts w:ascii="Calibri" w:hAnsi="Calibri" w:eastAsia="微软雅黑"/>
              </w:rPr>
            </w:pPr>
            <w:r>
              <w:rPr>
                <w:rFonts w:hint="eastAsia" w:ascii="Calibri" w:hAnsi="Calibri" w:eastAsia="微软雅黑"/>
              </w:rPr>
              <w:t xml:space="preserve">开户名称：济南立正管理咨询有限公司 </w:t>
            </w:r>
          </w:p>
          <w:p w14:paraId="5CEB398F">
            <w:pPr>
              <w:keepNext w:val="0"/>
              <w:keepLines w:val="0"/>
              <w:pageBreakBefore w:val="0"/>
              <w:kinsoku/>
              <w:wordWrap/>
              <w:overflowPunct/>
              <w:topLinePunct w:val="0"/>
              <w:autoSpaceDE/>
              <w:bidi w:val="0"/>
              <w:adjustRightInd w:val="0"/>
              <w:snapToGrid w:val="0"/>
              <w:spacing w:line="240" w:lineRule="auto"/>
              <w:ind w:left="210" w:leftChars="100" w:firstLine="0" w:firstLineChars="0"/>
              <w:rPr>
                <w:rFonts w:ascii="Calibri" w:hAnsi="Calibri" w:eastAsia="微软雅黑"/>
              </w:rPr>
            </w:pPr>
            <w:r>
              <w:rPr>
                <w:rFonts w:hint="eastAsia" w:ascii="Calibri" w:hAnsi="Calibri" w:eastAsia="微软雅黑"/>
              </w:rPr>
              <w:t>银行帐号：</w:t>
            </w:r>
            <w:r>
              <w:rPr>
                <w:rFonts w:ascii="Calibri" w:hAnsi="Calibri" w:eastAsia="微软雅黑"/>
              </w:rPr>
              <w:t>1602005009200108586</w:t>
            </w:r>
          </w:p>
          <w:p w14:paraId="09ECAE09">
            <w:pPr>
              <w:keepNext w:val="0"/>
              <w:keepLines w:val="0"/>
              <w:pageBreakBefore w:val="0"/>
              <w:kinsoku/>
              <w:wordWrap/>
              <w:overflowPunct/>
              <w:topLinePunct w:val="0"/>
              <w:autoSpaceDE/>
              <w:bidi w:val="0"/>
              <w:adjustRightInd w:val="0"/>
              <w:snapToGrid w:val="0"/>
              <w:spacing w:line="240" w:lineRule="auto"/>
              <w:ind w:left="210" w:leftChars="100" w:firstLine="0" w:firstLineChars="0"/>
              <w:rPr>
                <w:rFonts w:ascii="Calibri" w:hAnsi="Calibri" w:eastAsia="微软雅黑"/>
                <w:b/>
                <w:kern w:val="10"/>
                <w:sz w:val="20"/>
              </w:rPr>
            </w:pPr>
            <w:r>
              <w:rPr>
                <w:rFonts w:hint="eastAsia" w:ascii="Calibri" w:hAnsi="Calibri" w:eastAsia="微软雅黑"/>
              </w:rPr>
              <w:t>开户银行：中国工商银行济南市天桥支行</w:t>
            </w:r>
          </w:p>
        </w:tc>
        <w:tc>
          <w:tcPr>
            <w:tcW w:w="4167" w:type="dxa"/>
            <w:gridSpan w:val="3"/>
            <w:shd w:val="clear" w:color="auto" w:fill="FFFFFF"/>
            <w:vAlign w:val="center"/>
          </w:tcPr>
          <w:p w14:paraId="5272AEB7">
            <w:pPr>
              <w:keepNext w:val="0"/>
              <w:keepLines w:val="0"/>
              <w:pageBreakBefore w:val="0"/>
              <w:shd w:val="solid" w:color="FFFFFF" w:fill="auto"/>
              <w:kinsoku/>
              <w:wordWrap/>
              <w:overflowPunct/>
              <w:topLinePunct w:val="0"/>
              <w:autoSpaceDE/>
              <w:autoSpaceDN w:val="0"/>
              <w:bidi w:val="0"/>
              <w:adjustRightInd w:val="0"/>
              <w:snapToGrid w:val="0"/>
              <w:spacing w:line="240" w:lineRule="auto"/>
              <w:ind w:firstLine="0" w:firstLineChars="0"/>
              <w:textAlignment w:val="baseline"/>
              <w:rPr>
                <w:rFonts w:ascii="Calibri" w:hAnsi="Calibri" w:eastAsia="微软雅黑"/>
                <w:b/>
                <w:sz w:val="20"/>
              </w:rPr>
            </w:pPr>
            <w:r>
              <w:rPr>
                <w:rFonts w:ascii="Segoe UI Symbol" w:hAnsi="Segoe UI Symbol" w:eastAsia="微软雅黑" w:cs="Segoe UI Symbol"/>
                <w:b/>
                <w:sz w:val="20"/>
              </w:rPr>
              <w:t>★</w:t>
            </w:r>
            <w:r>
              <w:rPr>
                <w:rFonts w:ascii="Calibri" w:hAnsi="Calibri" w:eastAsia="微软雅黑"/>
                <w:b/>
                <w:sz w:val="20"/>
              </w:rPr>
              <w:t xml:space="preserve">缴费方式： </w:t>
            </w:r>
          </w:p>
          <w:p w14:paraId="709A0261">
            <w:pPr>
              <w:keepNext w:val="0"/>
              <w:keepLines w:val="0"/>
              <w:pageBreakBefore w:val="0"/>
              <w:shd w:val="solid" w:color="FFFFFF" w:fill="auto"/>
              <w:kinsoku/>
              <w:wordWrap/>
              <w:overflowPunct/>
              <w:topLinePunct w:val="0"/>
              <w:autoSpaceDE/>
              <w:autoSpaceDN w:val="0"/>
              <w:bidi w:val="0"/>
              <w:adjustRightInd w:val="0"/>
              <w:snapToGrid w:val="0"/>
              <w:spacing w:line="240" w:lineRule="auto"/>
              <w:ind w:firstLine="0" w:firstLineChars="0"/>
              <w:textAlignment w:val="baseline"/>
              <w:rPr>
                <w:rFonts w:ascii="Calibri" w:hAnsi="Calibri" w:eastAsia="微软雅黑"/>
                <w:b/>
                <w:sz w:val="20"/>
              </w:rPr>
            </w:pPr>
            <w:r>
              <w:rPr>
                <w:rFonts w:ascii="Calibri" w:hAnsi="Calibri" w:eastAsia="微软雅黑"/>
                <w:b/>
                <w:sz w:val="20"/>
              </w:rPr>
              <w:sym w:font="Wingdings" w:char="F06F"/>
            </w:r>
            <w:r>
              <w:rPr>
                <w:rFonts w:ascii="Calibri" w:hAnsi="Calibri" w:eastAsia="微软雅黑"/>
                <w:b/>
                <w:sz w:val="20"/>
              </w:rPr>
              <w:t xml:space="preserve"> 现场缴费</w:t>
            </w:r>
            <w:r>
              <w:rPr>
                <w:rFonts w:hint="eastAsia" w:ascii="Calibri" w:hAnsi="Calibri" w:eastAsia="微软雅黑"/>
                <w:b/>
                <w:sz w:val="20"/>
                <w:szCs w:val="21"/>
              </w:rPr>
              <w:t>（现金，微信，支付宝）</w:t>
            </w:r>
            <w:r>
              <w:rPr>
                <w:rFonts w:hint="eastAsia" w:ascii="Calibri" w:hAnsi="Calibri" w:eastAsia="微软雅黑"/>
                <w:b/>
                <w:sz w:val="20"/>
              </w:rPr>
              <w:t xml:space="preserve">   </w:t>
            </w:r>
            <w:r>
              <w:rPr>
                <w:rFonts w:ascii="Calibri" w:hAnsi="Calibri" w:eastAsia="微软雅黑"/>
                <w:b/>
                <w:sz w:val="20"/>
              </w:rPr>
              <w:t xml:space="preserve">   </w:t>
            </w:r>
          </w:p>
          <w:p w14:paraId="0E7DE3DA">
            <w:pPr>
              <w:keepNext w:val="0"/>
              <w:keepLines w:val="0"/>
              <w:pageBreakBefore w:val="0"/>
              <w:shd w:val="solid" w:color="FFFFFF" w:fill="auto"/>
              <w:kinsoku/>
              <w:wordWrap/>
              <w:overflowPunct/>
              <w:topLinePunct w:val="0"/>
              <w:autoSpaceDE/>
              <w:autoSpaceDN w:val="0"/>
              <w:bidi w:val="0"/>
              <w:adjustRightInd w:val="0"/>
              <w:snapToGrid w:val="0"/>
              <w:spacing w:line="240" w:lineRule="auto"/>
              <w:ind w:firstLine="0" w:firstLineChars="0"/>
              <w:textAlignment w:val="baseline"/>
              <w:rPr>
                <w:rFonts w:ascii="Calibri" w:hAnsi="Calibri" w:eastAsia="微软雅黑"/>
                <w:b/>
                <w:sz w:val="20"/>
              </w:rPr>
            </w:pPr>
            <w:r>
              <w:rPr>
                <w:rFonts w:ascii="Calibri" w:hAnsi="Calibri" w:eastAsia="微软雅黑"/>
                <w:b/>
                <w:sz w:val="20"/>
              </w:rPr>
              <w:sym w:font="Wingdings" w:char="F06F"/>
            </w:r>
            <w:r>
              <w:rPr>
                <w:rFonts w:ascii="Calibri" w:hAnsi="Calibri" w:eastAsia="微软雅黑"/>
                <w:b/>
                <w:sz w:val="20"/>
              </w:rPr>
              <w:t xml:space="preserve"> 公司转账</w:t>
            </w:r>
            <w:r>
              <w:rPr>
                <w:rFonts w:hint="eastAsia" w:ascii="Calibri" w:hAnsi="Calibri" w:eastAsia="微软雅黑"/>
                <w:b/>
                <w:sz w:val="20"/>
              </w:rPr>
              <w:t xml:space="preserve">     </w:t>
            </w:r>
          </w:p>
          <w:p w14:paraId="3B61B9A4">
            <w:pPr>
              <w:keepNext w:val="0"/>
              <w:keepLines w:val="0"/>
              <w:pageBreakBefore w:val="0"/>
              <w:shd w:val="solid" w:color="FFFFFF" w:fill="auto"/>
              <w:kinsoku/>
              <w:wordWrap/>
              <w:overflowPunct/>
              <w:topLinePunct w:val="0"/>
              <w:autoSpaceDE/>
              <w:autoSpaceDN w:val="0"/>
              <w:bidi w:val="0"/>
              <w:adjustRightInd w:val="0"/>
              <w:snapToGrid w:val="0"/>
              <w:spacing w:line="240" w:lineRule="auto"/>
              <w:ind w:firstLine="0" w:firstLineChars="0"/>
              <w:textAlignment w:val="baseline"/>
              <w:rPr>
                <w:rFonts w:ascii="Calibri" w:hAnsi="Calibri" w:eastAsia="微软雅黑"/>
                <w:sz w:val="20"/>
                <w:szCs w:val="21"/>
              </w:rPr>
            </w:pPr>
            <w:r>
              <w:rPr>
                <w:rFonts w:ascii="Calibri" w:hAnsi="Calibri" w:eastAsia="微软雅黑"/>
                <w:b/>
                <w:color w:val="FF0000"/>
                <w:sz w:val="20"/>
                <w:szCs w:val="21"/>
              </w:rPr>
              <w:t>（</w:t>
            </w:r>
            <w:r>
              <w:rPr>
                <w:rFonts w:hint="eastAsia" w:ascii="Calibri" w:hAnsi="Calibri" w:eastAsia="微软雅黑"/>
                <w:b/>
                <w:color w:val="FF0000"/>
                <w:sz w:val="20"/>
                <w:szCs w:val="21"/>
              </w:rPr>
              <w:t>注：</w:t>
            </w:r>
            <w:r>
              <w:rPr>
                <w:rFonts w:ascii="Calibri" w:hAnsi="Calibri" w:eastAsia="微软雅黑"/>
                <w:b/>
                <w:color w:val="FF0000"/>
                <w:sz w:val="20"/>
                <w:szCs w:val="21"/>
              </w:rPr>
              <w:t>现场没有</w:t>
            </w:r>
            <w:r>
              <w:rPr>
                <w:rFonts w:hint="eastAsia" w:ascii="Calibri" w:hAnsi="Calibri" w:eastAsia="微软雅黑"/>
                <w:b/>
                <w:color w:val="FF0000"/>
                <w:sz w:val="20"/>
                <w:szCs w:val="21"/>
              </w:rPr>
              <w:t>POS机，不提供刷卡服务</w:t>
            </w:r>
            <w:r>
              <w:rPr>
                <w:rFonts w:ascii="Calibri" w:hAnsi="Calibri" w:eastAsia="微软雅黑"/>
                <w:b/>
                <w:color w:val="FF0000"/>
                <w:sz w:val="20"/>
                <w:szCs w:val="21"/>
              </w:rPr>
              <w:t>）</w:t>
            </w:r>
          </w:p>
        </w:tc>
      </w:tr>
      <w:tr w14:paraId="1ACA7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797CC9A0">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开票信息</w:t>
            </w:r>
          </w:p>
        </w:tc>
        <w:tc>
          <w:tcPr>
            <w:tcW w:w="435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90263C6">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微软雅黑" w:hAnsi="微软雅黑" w:eastAsia="微软雅黑" w:cs="微软雅黑"/>
                <w:b/>
                <w:sz w:val="16"/>
                <w:szCs w:val="21"/>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96136C8">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发票领取方式</w:t>
            </w:r>
          </w:p>
        </w:tc>
        <w:tc>
          <w:tcPr>
            <w:tcW w:w="2712" w:type="dxa"/>
            <w:tcBorders>
              <w:top w:val="single" w:color="auto" w:sz="4" w:space="0"/>
              <w:left w:val="single" w:color="auto" w:sz="4" w:space="0"/>
              <w:bottom w:val="single" w:color="auto" w:sz="4" w:space="0"/>
              <w:right w:val="single" w:color="auto" w:sz="4" w:space="0"/>
            </w:tcBorders>
            <w:shd w:val="clear" w:color="auto" w:fill="FFFFFF"/>
            <w:vAlign w:val="center"/>
          </w:tcPr>
          <w:p w14:paraId="78DFB9D6">
            <w:pPr>
              <w:keepNext w:val="0"/>
              <w:keepLines w:val="0"/>
              <w:pageBreakBefore w:val="0"/>
              <w:numPr>
                <w:ilvl w:val="0"/>
                <w:numId w:val="1"/>
              </w:numPr>
              <w:kinsoku/>
              <w:wordWrap/>
              <w:overflowPunct/>
              <w:topLinePunct w:val="0"/>
              <w:autoSpaceDE/>
              <w:bidi w:val="0"/>
              <w:adjustRightInd w:val="0"/>
              <w:snapToGrid w:val="0"/>
              <w:spacing w:line="240" w:lineRule="auto"/>
              <w:ind w:firstLine="0" w:firstLineChars="0"/>
              <w:jc w:val="center"/>
              <w:rPr>
                <w:rFonts w:ascii="微软雅黑" w:hAnsi="微软雅黑" w:eastAsia="微软雅黑" w:cs="微软雅黑"/>
                <w:sz w:val="16"/>
                <w:szCs w:val="21"/>
              </w:rPr>
            </w:pPr>
            <w:r>
              <w:rPr>
                <w:rFonts w:hint="eastAsia" w:ascii="微软雅黑" w:hAnsi="微软雅黑" w:eastAsia="微软雅黑" w:cs="微软雅黑"/>
                <w:sz w:val="16"/>
                <w:szCs w:val="21"/>
              </w:rPr>
              <w:t>课前邮寄</w:t>
            </w:r>
            <w:r>
              <w:rPr>
                <w:rFonts w:hint="eastAsia" w:ascii="微软雅黑" w:hAnsi="微软雅黑" w:eastAsia="微软雅黑" w:cs="微软雅黑"/>
                <w:sz w:val="24"/>
                <w:szCs w:val="28"/>
              </w:rPr>
              <w:t>□</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现场领取</w:t>
            </w:r>
          </w:p>
        </w:tc>
      </w:tr>
      <w:tr w14:paraId="12E59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1BFC307D">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发票内容</w:t>
            </w:r>
          </w:p>
        </w:tc>
        <w:tc>
          <w:tcPr>
            <w:tcW w:w="852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0BBB1629">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微软雅黑" w:hAnsi="微软雅黑" w:eastAsia="微软雅黑" w:cs="微软雅黑"/>
                <w:sz w:val="24"/>
                <w:szCs w:val="28"/>
              </w:rPr>
            </w:pP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咨询费</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会务费</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培训费</w:t>
            </w:r>
            <w:r>
              <w:rPr>
                <w:rFonts w:hint="eastAsia" w:ascii="微软雅黑" w:hAnsi="微软雅黑" w:eastAsia="微软雅黑" w:cs="微软雅黑"/>
                <w:sz w:val="24"/>
                <w:szCs w:val="28"/>
              </w:rPr>
              <w:t>□</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培训服务费</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 xml:space="preserve">   付款总额：</w:t>
            </w:r>
            <w:r>
              <w:rPr>
                <w:rFonts w:hint="eastAsia" w:ascii="微软雅黑" w:hAnsi="微软雅黑" w:eastAsia="微软雅黑" w:cs="微软雅黑"/>
                <w:b/>
                <w:color w:val="FF0000"/>
                <w:sz w:val="16"/>
                <w:szCs w:val="21"/>
              </w:rPr>
              <w:t>￥</w:t>
            </w:r>
            <w:r>
              <w:rPr>
                <w:rFonts w:ascii="微软雅黑" w:hAnsi="微软雅黑" w:eastAsia="微软雅黑" w:cs="微软雅黑"/>
                <w:b/>
                <w:color w:val="FF0000"/>
                <w:sz w:val="16"/>
                <w:szCs w:val="21"/>
                <w:u w:val="single"/>
              </w:rPr>
              <w:t xml:space="preserve">        </w:t>
            </w:r>
            <w:r>
              <w:rPr>
                <w:rFonts w:hint="eastAsia" w:ascii="微软雅黑" w:hAnsi="微软雅黑" w:eastAsia="微软雅黑" w:cs="微软雅黑"/>
                <w:b/>
                <w:color w:val="FF0000"/>
                <w:sz w:val="16"/>
                <w:szCs w:val="21"/>
              </w:rPr>
              <w:t>元</w:t>
            </w:r>
          </w:p>
        </w:tc>
      </w:tr>
      <w:tr w14:paraId="50E00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3F7FD704">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住宿要求</w:t>
            </w:r>
          </w:p>
        </w:tc>
        <w:tc>
          <w:tcPr>
            <w:tcW w:w="852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90F7651">
            <w:pPr>
              <w:keepNext w:val="0"/>
              <w:keepLines w:val="0"/>
              <w:pageBreakBefore w:val="0"/>
              <w:kinsoku/>
              <w:wordWrap/>
              <w:overflowPunct/>
              <w:topLinePunct w:val="0"/>
              <w:autoSpaceDE/>
              <w:bidi w:val="0"/>
              <w:adjustRightInd w:val="0"/>
              <w:snapToGrid w:val="0"/>
              <w:spacing w:line="240" w:lineRule="auto"/>
              <w:ind w:firstLine="0" w:firstLineChars="0"/>
              <w:jc w:val="center"/>
              <w:rPr>
                <w:rFonts w:ascii="微软雅黑" w:hAnsi="微软雅黑" w:eastAsia="微软雅黑" w:cs="微软雅黑"/>
                <w:sz w:val="16"/>
                <w:szCs w:val="21"/>
              </w:rPr>
            </w:pPr>
            <w:r>
              <w:rPr>
                <w:rFonts w:hint="eastAsia" w:ascii="微软雅黑" w:hAnsi="微软雅黑" w:eastAsia="微软雅黑" w:cs="微软雅黑"/>
                <w:sz w:val="16"/>
                <w:szCs w:val="21"/>
              </w:rPr>
              <w:t>是否需要代订酒店：</w:t>
            </w:r>
            <w:r>
              <w:rPr>
                <w:rFonts w:ascii="微软雅黑" w:hAnsi="微软雅黑" w:eastAsia="微软雅黑" w:cs="微软雅黑"/>
                <w:sz w:val="16"/>
                <w:szCs w:val="21"/>
              </w:rPr>
              <w:t xml:space="preserve">               </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是</w:t>
            </w:r>
            <w:r>
              <w:rPr>
                <w:rFonts w:ascii="微软雅黑" w:hAnsi="微软雅黑" w:eastAsia="微软雅黑" w:cs="微软雅黑"/>
                <w:sz w:val="16"/>
                <w:szCs w:val="21"/>
              </w:rPr>
              <w:t xml:space="preserve">            </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否</w:t>
            </w:r>
          </w:p>
        </w:tc>
      </w:tr>
    </w:tbl>
    <w:p w14:paraId="334EE937">
      <w:pPr>
        <w:keepNext w:val="0"/>
        <w:keepLines w:val="0"/>
        <w:pageBreakBefore w:val="0"/>
        <w:kinsoku/>
        <w:wordWrap/>
        <w:overflowPunct/>
        <w:topLinePunct w:val="0"/>
        <w:autoSpaceDE/>
        <w:bidi w:val="0"/>
        <w:adjustRightInd w:val="0"/>
        <w:snapToGrid w:val="0"/>
        <w:spacing w:line="240" w:lineRule="auto"/>
        <w:ind w:firstLine="0" w:firstLineChars="0"/>
        <w:rPr>
          <w:rFonts w:ascii="微软雅黑" w:hAnsi="微软雅黑" w:eastAsia="微软雅黑"/>
          <w:sz w:val="24"/>
          <w:szCs w:val="24"/>
        </w:rPr>
      </w:pPr>
    </w:p>
    <w:sectPr>
      <w:footerReference r:id="rId3" w:type="default"/>
      <w:pgSz w:w="11906" w:h="16838"/>
      <w:pgMar w:top="680" w:right="737" w:bottom="680" w:left="737" w:header="0" w:footer="22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06F" w:usb1="1200FBEF" w:usb2="0064C000" w:usb3="00000002" w:csb0="00000001" w:csb1="40000000"/>
  </w:font>
  <w:font w:name="方正舒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D52B">
    <w:pPr>
      <w:pStyle w:val="2"/>
      <w:adjustRightInd w:val="0"/>
      <w:ind w:firstLine="2160" w:firstLineChars="1200"/>
      <w:jc w:val="both"/>
      <w:rPr>
        <w:rFonts w:ascii="方正舒体" w:hAnsi="宋体" w:eastAsia="方正舒体"/>
        <w:color w:val="333399"/>
        <w:sz w:val="21"/>
        <w:szCs w:val="21"/>
      </w:rPr>
    </w:pPr>
    <w:r>
      <w:rPr>
        <w:rFonts w:ascii="Times New Roman" w:hAnsi="Times New Roman" w:eastAsia="宋体"/>
      </w:rPr>
      <mc:AlternateContent>
        <mc:Choice Requires="wps">
          <w:drawing>
            <wp:anchor distT="45720" distB="45720" distL="114300" distR="114300" simplePos="0" relativeHeight="251660288" behindDoc="0" locked="0" layoutInCell="1" allowOverlap="1">
              <wp:simplePos x="0" y="0"/>
              <wp:positionH relativeFrom="column">
                <wp:posOffset>427355</wp:posOffset>
              </wp:positionH>
              <wp:positionV relativeFrom="paragraph">
                <wp:posOffset>26670</wp:posOffset>
              </wp:positionV>
              <wp:extent cx="666750" cy="461010"/>
              <wp:effectExtent l="4445" t="4445" r="14605" b="10795"/>
              <wp:wrapSquare wrapText="bothSides"/>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666750" cy="461010"/>
                      </a:xfrm>
                      <a:prstGeom prst="rect">
                        <a:avLst/>
                      </a:prstGeom>
                      <a:solidFill>
                        <a:srgbClr val="FFFFFF"/>
                      </a:solidFill>
                      <a:ln w="9525">
                        <a:solidFill>
                          <a:schemeClr val="bg1">
                            <a:lumMod val="100000"/>
                            <a:lumOff val="0"/>
                          </a:schemeClr>
                        </a:solidFill>
                        <a:miter lim="800000"/>
                      </a:ln>
                    </wps:spPr>
                    <wps:txbx>
                      <w:txbxContent>
                        <w:p w14:paraId="0A7A0A33">
                          <w:r>
                            <w:drawing>
                              <wp:inline distT="0" distB="0" distL="0" distR="0">
                                <wp:extent cx="476250" cy="438150"/>
                                <wp:effectExtent l="0" t="0" r="0" b="0"/>
                                <wp:docPr id="13" name="图片 13" descr="C:\Users\dell\AppData\Local\Temp\WeChat Files\23cf8af87c5d7576e9fcfde71906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dell\AppData\Local\Temp\WeChat Files\23cf8af87c5d7576e9fcfde719060b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65pt;margin-top:2.1pt;height:36.3pt;width:52.5pt;mso-wrap-distance-bottom:3.6pt;mso-wrap-distance-left:9pt;mso-wrap-distance-right:9pt;mso-wrap-distance-top:3.6pt;z-index:251660288;mso-width-relative:page;mso-height-relative:page;" fillcolor="#FFFFFF" filled="t" stroked="t" coordsize="21600,21600" o:gfxdata="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vKYYb1QAAAAcB&#10;AAAPAAAAAAAAAAEAIAAAACIAAABkcnMvZG93bnJldi54bWxQSwECFAAUAAAACACHTuJA4SmGeFcC&#10;AAC+BAAADgAAAAAAAAABACAAAAAkAQAAZHJzL2Uyb0RvYy54bWxQSwUGAAAAAAYABgBZAQAA7QUA&#10;AAAA&#10;">
              <v:fill on="t" focussize="0,0"/>
              <v:stroke color="#FFFFFF [3228]" miterlimit="8" joinstyle="miter"/>
              <v:imagedata o:title=""/>
              <o:lock v:ext="edit" aspectratio="f"/>
              <v:textbox>
                <w:txbxContent>
                  <w:p w14:paraId="0A7A0A33">
                    <w:r>
                      <w:drawing>
                        <wp:inline distT="0" distB="0" distL="0" distR="0">
                          <wp:extent cx="476250" cy="438150"/>
                          <wp:effectExtent l="0" t="0" r="0" b="0"/>
                          <wp:docPr id="13" name="图片 13" descr="C:\Users\dell\AppData\Local\Temp\WeChat Files\23cf8af87c5d7576e9fcfde71906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dell\AppData\Local\Temp\WeChat Files\23cf8af87c5d7576e9fcfde719060b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p>
                </w:txbxContent>
              </v:textbox>
              <w10:wrap type="square"/>
            </v:shape>
          </w:pict>
        </mc:Fallback>
      </mc:AlternateContent>
    </w:r>
    <w:r>
      <w:rPr>
        <w:rFonts w:hint="eastAsia" w:ascii="方正舒体" w:hAnsi="宋体" w:eastAsia="方正舒体"/>
        <w:color w:val="333399"/>
        <w:sz w:val="21"/>
        <w:szCs w:val="21"/>
      </w:rPr>
      <w:t>Challenging the opportunity with Standing — 与立正携手，挑战机遇</w:t>
    </w:r>
  </w:p>
  <w:p w14:paraId="3CBBE268">
    <w:pPr>
      <w:pStyle w:val="2"/>
      <w:adjustRightInd w:val="0"/>
      <w:ind w:firstLine="3780" w:firstLineChars="1800"/>
    </w:pPr>
    <w:r>
      <w:rPr>
        <w:rStyle w:val="6"/>
        <w:rFonts w:hint="eastAsia" w:ascii="方正舒体" w:hAnsi="宋体" w:eastAsia="方正舒体"/>
        <w:sz w:val="21"/>
        <w:szCs w:val="21"/>
      </w:rPr>
      <w:t>Tel: 0531-85956956   Mob：13864004657</w:t>
    </w:r>
  </w:p>
  <w:p w14:paraId="64611682">
    <w:pPr>
      <w:pStyle w:val="2"/>
      <w:adjustRightInd w:val="0"/>
      <w:ind w:firstLine="900" w:firstLineChars="500"/>
    </w:pPr>
    <w: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75565</wp:posOffset>
              </wp:positionV>
              <wp:extent cx="9864090" cy="217805"/>
              <wp:effectExtent l="0" t="0" r="3810" b="10795"/>
              <wp:wrapNone/>
              <wp:docPr id="5" name="任意多边形 5"/>
              <wp:cNvGraphicFramePr/>
              <a:graphic xmlns:a="http://schemas.openxmlformats.org/drawingml/2006/main">
                <a:graphicData uri="http://schemas.microsoft.com/office/word/2010/wordprocessingShape">
                  <wps:wsp>
                    <wps:cNvSpPr/>
                    <wps:spPr bwMode="auto">
                      <a:xfrm>
                        <a:off x="0" y="0"/>
                        <a:ext cx="9864090" cy="217805"/>
                      </a:xfrm>
                      <a:custGeom>
                        <a:avLst/>
                        <a:gdLst>
                          <a:gd name="T0" fmla="*/ 0 w 12601575"/>
                          <a:gd name="T1" fmla="*/ 88747 h 708882"/>
                          <a:gd name="T2" fmla="*/ 1204383 w 12601575"/>
                          <a:gd name="T3" fmla="*/ 113064 h 708882"/>
                          <a:gd name="T4" fmla="*/ 2321701 w 12601575"/>
                          <a:gd name="T5" fmla="*/ 128537 h 708882"/>
                          <a:gd name="T6" fmla="*/ 4890083 w 12601575"/>
                          <a:gd name="T7" fmla="*/ 120800 h 708882"/>
                          <a:gd name="T8" fmla="*/ 10970036 w 12601575"/>
                          <a:gd name="T9" fmla="*/ 893 h 708882"/>
                          <a:gd name="T10" fmla="*/ 12598401 w 12601575"/>
                          <a:gd name="T11" fmla="*/ 19123 h 708882"/>
                          <a:gd name="T12" fmla="*/ 12293678 w 12601575"/>
                          <a:gd name="T13" fmla="*/ 188913 h 708882"/>
                          <a:gd name="T14" fmla="*/ 101574 w 12601575"/>
                          <a:gd name="T15" fmla="*/ 188913 h 708882"/>
                          <a:gd name="T16" fmla="*/ 0 w 12601575"/>
                          <a:gd name="T17" fmla="*/ 88747 h 70888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601575"/>
                          <a:gd name="T28" fmla="*/ 0 h 708882"/>
                          <a:gd name="T29" fmla="*/ 12601575 w 12601575"/>
                          <a:gd name="T30" fmla="*/ 708882 h 70888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601575" h="708882">
                            <a:moveTo>
                              <a:pt x="0" y="333016"/>
                            </a:moveTo>
                            <a:cubicBezTo>
                              <a:pt x="96762" y="256551"/>
                              <a:pt x="834572" y="392123"/>
                              <a:pt x="1204686" y="424265"/>
                            </a:cubicBezTo>
                            <a:cubicBezTo>
                              <a:pt x="1574800" y="456407"/>
                              <a:pt x="1615924" y="460553"/>
                              <a:pt x="2322286" y="482324"/>
                            </a:cubicBezTo>
                            <a:cubicBezTo>
                              <a:pt x="3028648" y="504095"/>
                              <a:pt x="3572934" y="475066"/>
                              <a:pt x="4891315" y="453294"/>
                            </a:cubicBezTo>
                            <a:cubicBezTo>
                              <a:pt x="6209696" y="431522"/>
                              <a:pt x="9695014" y="6464"/>
                              <a:pt x="10972800" y="3351"/>
                            </a:cubicBezTo>
                            <a:cubicBezTo>
                              <a:pt x="12250586" y="238"/>
                              <a:pt x="11747122" y="-16801"/>
                              <a:pt x="12601575" y="71759"/>
                            </a:cubicBezTo>
                            <a:lnTo>
                              <a:pt x="12296775" y="708882"/>
                            </a:lnTo>
                            <a:lnTo>
                              <a:pt x="101600" y="708882"/>
                            </a:lnTo>
                            <a:lnTo>
                              <a:pt x="0" y="333016"/>
                            </a:lnTo>
                            <a:close/>
                          </a:path>
                        </a:pathLst>
                      </a:custGeom>
                      <a:solidFill>
                        <a:srgbClr val="5C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44pt;margin-top:5.95pt;height:17.15pt;width:776.7pt;z-index:251659264;mso-width-relative:page;mso-height-relative:page;" fillcolor="#5C0000" filled="t" stroked="f" coordsize="12601575,708882" o:gfxdata="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" path="m0,333016c96762,256551,834572,392123,1204686,424265c1574800,456407,1615924,460553,2322286,482324c3028648,504095,3572934,475066,4891315,453294c6209696,431522,9695014,6464,10972800,3351c12250586,238,11747122,-16801,12601575,71759l12296775,708882,101600,708882,0,333016xe">
              <v:path o:connectlocs="0,27267;942750,34739;1817349,39493;3827792,37115;8586976,274;9861605,5875;9623078,58043;79508,58043;0,27267" o:connectangles="0,0,0,0,0,0,0,0,0"/>
              <v:fill on="t" focussize="0,0"/>
              <v:stroke on="f"/>
              <v:imagedata o:title=""/>
              <o:lock v:ext="edit" aspectratio="f"/>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67834"/>
    <w:multiLevelType w:val="multilevel"/>
    <w:tmpl w:val="68A67834"/>
    <w:lvl w:ilvl="0" w:tentative="0">
      <w:start w:val="0"/>
      <w:numFmt w:val="bullet"/>
      <w:lvlText w:val="□"/>
      <w:lvlJc w:val="left"/>
      <w:pPr>
        <w:ind w:left="360" w:hanging="360"/>
      </w:pPr>
      <w:rPr>
        <w:rFonts w:hint="eastAsia" w:ascii="微软雅黑" w:hAnsi="微软雅黑" w:eastAsia="微软雅黑"/>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M2M1YzAzZGIxYTY1N2ZmNjE3MjcxNzE1MzVkMjMifQ=="/>
  </w:docVars>
  <w:rsids>
    <w:rsidRoot w:val="00AA1AED"/>
    <w:rsid w:val="00010973"/>
    <w:rsid w:val="000209C7"/>
    <w:rsid w:val="000475E5"/>
    <w:rsid w:val="00074CF6"/>
    <w:rsid w:val="000C1BD1"/>
    <w:rsid w:val="000D587B"/>
    <w:rsid w:val="000E108A"/>
    <w:rsid w:val="00123BA3"/>
    <w:rsid w:val="00133D3C"/>
    <w:rsid w:val="00145FFD"/>
    <w:rsid w:val="0016763B"/>
    <w:rsid w:val="00180ED5"/>
    <w:rsid w:val="001F7591"/>
    <w:rsid w:val="00203E1A"/>
    <w:rsid w:val="00211743"/>
    <w:rsid w:val="00224EBE"/>
    <w:rsid w:val="002258E2"/>
    <w:rsid w:val="00227497"/>
    <w:rsid w:val="00277642"/>
    <w:rsid w:val="002D2E80"/>
    <w:rsid w:val="003148EF"/>
    <w:rsid w:val="0032009F"/>
    <w:rsid w:val="00386829"/>
    <w:rsid w:val="00393AF4"/>
    <w:rsid w:val="003B51A7"/>
    <w:rsid w:val="00443C3C"/>
    <w:rsid w:val="00444272"/>
    <w:rsid w:val="00450A68"/>
    <w:rsid w:val="00454CB8"/>
    <w:rsid w:val="00476582"/>
    <w:rsid w:val="004B653A"/>
    <w:rsid w:val="004C2D59"/>
    <w:rsid w:val="004D134F"/>
    <w:rsid w:val="004D4347"/>
    <w:rsid w:val="0052563D"/>
    <w:rsid w:val="00550F93"/>
    <w:rsid w:val="00557414"/>
    <w:rsid w:val="005C09AE"/>
    <w:rsid w:val="005F4EAF"/>
    <w:rsid w:val="00637848"/>
    <w:rsid w:val="00667588"/>
    <w:rsid w:val="00696148"/>
    <w:rsid w:val="006F58EC"/>
    <w:rsid w:val="007C1AFA"/>
    <w:rsid w:val="007F3A72"/>
    <w:rsid w:val="00804991"/>
    <w:rsid w:val="0082162D"/>
    <w:rsid w:val="00843DEC"/>
    <w:rsid w:val="00881F2F"/>
    <w:rsid w:val="008A0214"/>
    <w:rsid w:val="008B4B0F"/>
    <w:rsid w:val="008C50A8"/>
    <w:rsid w:val="008D34D5"/>
    <w:rsid w:val="00900F44"/>
    <w:rsid w:val="00902C77"/>
    <w:rsid w:val="009057A6"/>
    <w:rsid w:val="00941CEB"/>
    <w:rsid w:val="009515A8"/>
    <w:rsid w:val="00956D46"/>
    <w:rsid w:val="009A126A"/>
    <w:rsid w:val="009B50E9"/>
    <w:rsid w:val="009C46E6"/>
    <w:rsid w:val="009F1833"/>
    <w:rsid w:val="009F7B50"/>
    <w:rsid w:val="00A03A8C"/>
    <w:rsid w:val="00A54561"/>
    <w:rsid w:val="00A81C93"/>
    <w:rsid w:val="00AA1AED"/>
    <w:rsid w:val="00AD06F7"/>
    <w:rsid w:val="00B005B2"/>
    <w:rsid w:val="00B73F9E"/>
    <w:rsid w:val="00B94437"/>
    <w:rsid w:val="00BB5551"/>
    <w:rsid w:val="00CC37BC"/>
    <w:rsid w:val="00CE4EF1"/>
    <w:rsid w:val="00D272F2"/>
    <w:rsid w:val="00D83A59"/>
    <w:rsid w:val="00D9207F"/>
    <w:rsid w:val="00D969A6"/>
    <w:rsid w:val="00DE51E7"/>
    <w:rsid w:val="00DF101A"/>
    <w:rsid w:val="00DF12A3"/>
    <w:rsid w:val="00E422A8"/>
    <w:rsid w:val="00E6434E"/>
    <w:rsid w:val="00E80848"/>
    <w:rsid w:val="00E970DF"/>
    <w:rsid w:val="00ED5E64"/>
    <w:rsid w:val="00EF7B3B"/>
    <w:rsid w:val="00F04230"/>
    <w:rsid w:val="00F060F6"/>
    <w:rsid w:val="00F0627A"/>
    <w:rsid w:val="00F239E1"/>
    <w:rsid w:val="00F26277"/>
    <w:rsid w:val="00F90940"/>
    <w:rsid w:val="00F94156"/>
    <w:rsid w:val="00FA1B0E"/>
    <w:rsid w:val="09D705E9"/>
    <w:rsid w:val="0B756CA4"/>
    <w:rsid w:val="176E43B2"/>
    <w:rsid w:val="1DE101C9"/>
    <w:rsid w:val="1E200CF1"/>
    <w:rsid w:val="20695AED"/>
    <w:rsid w:val="2253220A"/>
    <w:rsid w:val="2CB371D5"/>
    <w:rsid w:val="49247038"/>
    <w:rsid w:val="4FAE4A73"/>
    <w:rsid w:val="57B7551B"/>
    <w:rsid w:val="5C533A65"/>
    <w:rsid w:val="5E7B72A3"/>
    <w:rsid w:val="631657EC"/>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paragraph" w:customStyle="1" w:styleId="7">
    <w:name w:val="样式1"/>
    <w:basedOn w:val="3"/>
    <w:autoRedefine/>
    <w:qFormat/>
    <w:uiPriority w:val="0"/>
    <w:pPr>
      <w:spacing w:line="360" w:lineRule="auto"/>
    </w:pPr>
    <w:rPr>
      <w:rFonts w:ascii="微软雅黑" w:hAnsi="微软雅黑" w:eastAsia="微软雅黑"/>
      <w:sz w:val="32"/>
      <w:szCs w:val="32"/>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3822</Words>
  <Characters>4029</Characters>
  <Lines>30</Lines>
  <Paragraphs>8</Paragraphs>
  <TotalTime>2</TotalTime>
  <ScaleCrop>false</ScaleCrop>
  <LinksUpToDate>false</LinksUpToDate>
  <CharactersWithSpaces>4164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2024-10-22T07:17:00Z</dcterms:created>
  <dc:creator>yaoyl</dc:creator>
  <cp:lastModifiedBy>Administrator</cp:lastModifiedBy>
  <dcterms:modified xsi:type="dcterms:W3CDTF">2024-10-30T01:48:00Z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9A00281EBF7F4281AADC5CE1EE91AC59_13</vt:lpwstr>
  </property>
</Properties>
</file>