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6452D6">
      <w:pPr>
        <w:spacing w:line="360" w:lineRule="auto"/>
        <w:jc w:val="center"/>
        <w:rPr>
          <w:rFonts w:ascii="Microsoft YaHei Regular" w:hAnsi="Microsoft YaHei Regular" w:eastAsia="Microsoft YaHei Regular" w:cs="Microsoft YaHei Regular"/>
          <w:b/>
          <w:sz w:val="36"/>
          <w:szCs w:val="36"/>
        </w:rPr>
      </w:pPr>
      <w:r>
        <w:rPr>
          <w:rFonts w:hint="eastAsia" w:ascii="Microsoft YaHei Regular" w:hAnsi="Microsoft YaHei Regular" w:eastAsia="Microsoft YaHei Regular" w:cs="Microsoft YaHei Regular"/>
          <w:b/>
          <w:sz w:val="36"/>
          <w:szCs w:val="36"/>
        </w:rPr>
        <w:t>《组织人效提升的底层建设：定责定编定岗定额》</w:t>
      </w:r>
    </w:p>
    <w:p w14:paraId="6A6EBB98">
      <w:pPr>
        <w:spacing w:line="360" w:lineRule="auto"/>
        <w:rPr>
          <w:rFonts w:ascii="Microsoft YaHei Regular" w:hAnsi="Microsoft YaHei Regular" w:eastAsia="Microsoft YaHei Regular" w:cs="Microsoft YaHei Regular"/>
          <w:b/>
          <w:sz w:val="36"/>
          <w:szCs w:val="36"/>
        </w:rPr>
      </w:pPr>
    </w:p>
    <w:p w14:paraId="61ADC12F">
      <w:pPr>
        <w:spacing w:line="360" w:lineRule="auto"/>
        <w:rPr>
          <w:rFonts w:ascii="Microsoft YaHei Regular" w:hAnsi="Microsoft YaHei Regular" w:eastAsia="Microsoft YaHei Regular" w:cs="Microsoft YaHei Regular"/>
          <w:b/>
          <w:bCs/>
          <w:color w:val="000000" w:themeColor="text1"/>
          <w:kern w:val="0"/>
          <w:szCs w:val="21"/>
          <w:lang w:eastAsia="zh-Hans"/>
          <w14:textFill>
            <w14:solidFill>
              <w14:schemeClr w14:val="tx1"/>
            </w14:solidFill>
          </w14:textFill>
        </w:rPr>
      </w:pPr>
      <w:r>
        <w:rPr>
          <w:rFonts w:hint="eastAsia" w:ascii="Microsoft YaHei Regular" w:hAnsi="Microsoft YaHei Regular" w:eastAsia="Microsoft YaHei Regular" w:cs="Microsoft YaHei Regular"/>
          <w:b/>
          <w:bCs/>
          <w:color w:val="000000" w:themeColor="text1"/>
          <w:kern w:val="0"/>
          <w:szCs w:val="21"/>
          <w:lang w:eastAsia="zh-Hans"/>
          <w14:textFill>
            <w14:solidFill>
              <w14:schemeClr w14:val="tx1"/>
            </w14:solidFill>
          </w14:textFill>
        </w:rPr>
        <w:t>【报名详情】</w:t>
      </w:r>
    </w:p>
    <w:p w14:paraId="09AC3D69">
      <w:pPr>
        <w:spacing w:line="360" w:lineRule="auto"/>
        <w:rPr>
          <w:rFonts w:hint="default" w:ascii="Microsoft YaHei Regular" w:hAnsi="Microsoft YaHei Regular" w:eastAsia="Microsoft YaHei Regular" w:cs="Microsoft YaHei Regular"/>
          <w:b/>
          <w:color w:val="000000" w:themeColor="text1"/>
          <w:kern w:val="0"/>
          <w:szCs w:val="21"/>
          <w:u w:val="singl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Microsoft YaHei Regular" w:hAnsi="Microsoft YaHei Regular" w:eastAsia="Microsoft YaHei Regular" w:cs="Microsoft YaHei Regular"/>
          <w:bCs/>
          <w:color w:val="000000" w:themeColor="text1"/>
          <w:szCs w:val="21"/>
          <w:u w:val="single"/>
          <w14:textFill>
            <w14:solidFill>
              <w14:schemeClr w14:val="tx1"/>
            </w14:solidFill>
          </w14:textFill>
        </w:rPr>
        <w:t>场次：</w:t>
      </w:r>
      <w:r>
        <w:rPr>
          <w:rFonts w:hint="eastAsia" w:ascii="Microsoft YaHei Regular" w:hAnsi="Microsoft YaHei Regular" w:eastAsia="Microsoft YaHei Regular" w:cs="Microsoft YaHei Regular"/>
          <w:b/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Microsoft YaHei Regular" w:hAnsi="Microsoft YaHei Regular" w:eastAsia="Microsoft YaHei Regular" w:cs="Microsoft YaHei Regular"/>
          <w:b/>
          <w:color w:val="000000" w:themeColor="text1"/>
          <w:kern w:val="0"/>
          <w:szCs w:val="21"/>
          <w:u w:val="single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Microsoft YaHei Regular" w:hAnsi="Microsoft YaHei Regular" w:eastAsia="Microsoft YaHei Regular" w:cs="Microsoft YaHei Regular"/>
          <w:b/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Microsoft YaHei Regular" w:hAnsi="Microsoft YaHei Regular" w:eastAsia="Microsoft YaHei Regular" w:cs="Microsoft YaHei Regular"/>
          <w:b/>
          <w:color w:val="000000" w:themeColor="text1"/>
          <w:kern w:val="0"/>
          <w:szCs w:val="21"/>
          <w:u w:val="single"/>
          <w:lang w:val="en-US" w:eastAsia="zh-CN"/>
          <w14:textFill>
            <w14:solidFill>
              <w14:schemeClr w14:val="tx1"/>
            </w14:solidFill>
          </w14:textFill>
        </w:rPr>
        <w:t>6月13日-14日上海，10月17日-18日上海</w:t>
      </w:r>
      <w:bookmarkStart w:id="0" w:name="_GoBack"/>
      <w:bookmarkEnd w:id="0"/>
    </w:p>
    <w:p w14:paraId="661AEA4E">
      <w:pPr>
        <w:spacing w:line="276" w:lineRule="auto"/>
        <w:rPr>
          <w:rFonts w:ascii="Microsoft YaHei Regular" w:hAnsi="Microsoft YaHei Regular" w:eastAsia="Microsoft YaHei Regular" w:cs="Microsoft YaHei Regular"/>
          <w:b/>
          <w:szCs w:val="21"/>
        </w:rPr>
      </w:pPr>
      <w:r>
        <w:rPr>
          <w:rFonts w:hint="eastAsia" w:ascii="Microsoft YaHei Regular" w:hAnsi="Microsoft YaHei Regular" w:eastAsia="Microsoft YaHei Regular" w:cs="Microsoft YaHei Regular"/>
          <w:bCs/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t>费用：</w:t>
      </w:r>
      <w:r>
        <w:rPr>
          <w:rFonts w:hint="eastAsia" w:ascii="Microsoft YaHei Regular" w:hAnsi="Microsoft YaHei Regular" w:eastAsia="Microsoft YaHei Regular" w:cs="Microsoft YaHei Regular"/>
          <w:bCs/>
          <w:color w:val="000000" w:themeColor="text1"/>
          <w:kern w:val="0"/>
          <w:szCs w:val="21"/>
          <w:u w:val="single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Microsoft YaHei Regular" w:hAnsi="Microsoft YaHei Regular" w:eastAsia="Microsoft YaHei Regular" w:cs="Microsoft YaHei Regular"/>
          <w:bCs/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t>980/元人（差旅费用请自理）</w:t>
      </w:r>
    </w:p>
    <w:p w14:paraId="3BA03FF9">
      <w:pPr>
        <w:spacing w:line="360" w:lineRule="auto"/>
        <w:rPr>
          <w:rFonts w:ascii="Microsoft YaHei Regular" w:hAnsi="Microsoft YaHei Regular" w:eastAsia="Microsoft YaHei Regular" w:cs="Microsoft YaHei Regular"/>
          <w:b/>
          <w:szCs w:val="21"/>
        </w:rPr>
      </w:pPr>
      <w:r>
        <w:rPr>
          <w:rFonts w:hint="eastAsia" w:ascii="Microsoft YaHei Regular" w:hAnsi="Microsoft YaHei Regular" w:eastAsia="Microsoft YaHei Regular" w:cs="Microsoft YaHei Regular"/>
          <w:b/>
          <w:szCs w:val="21"/>
        </w:rPr>
        <w:t>【课程收益】</w:t>
      </w:r>
    </w:p>
    <w:p w14:paraId="3112F5FE">
      <w:pPr>
        <w:spacing w:line="360" w:lineRule="auto"/>
        <w:ind w:firstLine="420" w:firstLineChars="200"/>
        <w:rPr>
          <w:rFonts w:ascii="Microsoft YaHei Regular" w:hAnsi="Microsoft YaHei Regular" w:eastAsia="Microsoft YaHei Regular" w:cs="Microsoft YaHei Regular"/>
          <w:bCs/>
          <w:szCs w:val="21"/>
        </w:rPr>
      </w:pPr>
      <w:r>
        <w:rPr>
          <w:rFonts w:hint="eastAsia" w:ascii="Microsoft YaHei Regular" w:hAnsi="Microsoft YaHei Regular" w:eastAsia="Microsoft YaHei Regular" w:cs="Microsoft YaHei Regular"/>
          <w:bCs/>
          <w:szCs w:val="21"/>
        </w:rPr>
        <w:t>在过往咨询培训项目的案例中，经常发现两类显著情况：一类是劳动密集型行业，员工人数庞大，岗位细分，一旦加班加活儿，员工就提加钱；一类是知识密集型行业，同岗位类型员工较多，总有一些员工资深又有经验，拿了高工资高绩效，原因多数因为资历老，实际做的工作，和新进3-5年的员工差别不大。这些情况，都是在企业发展过程中，没有构建好适配发展阶段和发展方向的岗位设置带来的。</w:t>
      </w:r>
    </w:p>
    <w:p w14:paraId="672239BB">
      <w:pPr>
        <w:spacing w:line="360" w:lineRule="auto"/>
        <w:ind w:firstLine="420" w:firstLineChars="200"/>
        <w:rPr>
          <w:rFonts w:ascii="Microsoft YaHei Regular" w:hAnsi="Microsoft YaHei Regular" w:eastAsia="Microsoft YaHei Regular" w:cs="Microsoft YaHei Regular"/>
          <w:bCs/>
          <w:szCs w:val="21"/>
        </w:rPr>
      </w:pPr>
      <w:r>
        <w:rPr>
          <w:rFonts w:hint="eastAsia" w:ascii="Microsoft YaHei Regular" w:hAnsi="Microsoft YaHei Regular" w:eastAsia="Microsoft YaHei Regular" w:cs="Microsoft YaHei Regular"/>
          <w:bCs/>
          <w:szCs w:val="21"/>
        </w:rPr>
        <w:t>企业中一切行为的目标都导向企业绩效，企业绩效需要完善的组织运行体系，帮助员工规范地高效地达成绩效。而提升组织能效的基础则是岗位体系。岗位体系的构建通常包含四大核心板块：定责定编定岗定额。</w:t>
      </w:r>
    </w:p>
    <w:p w14:paraId="1C20AB06">
      <w:pPr>
        <w:spacing w:line="360" w:lineRule="auto"/>
        <w:ind w:firstLine="420" w:firstLineChars="200"/>
        <w:rPr>
          <w:rFonts w:ascii="Microsoft YaHei Regular" w:hAnsi="Microsoft YaHei Regular" w:eastAsia="Microsoft YaHei Regular" w:cs="Microsoft YaHei Regular"/>
          <w:bCs/>
          <w:szCs w:val="21"/>
        </w:rPr>
      </w:pPr>
      <w:r>
        <w:rPr>
          <w:rFonts w:hint="eastAsia" w:ascii="Microsoft YaHei Regular" w:hAnsi="Microsoft YaHei Regular" w:eastAsia="Microsoft YaHei Regular" w:cs="Microsoft YaHei Regular"/>
          <w:bCs/>
          <w:szCs w:val="21"/>
        </w:rPr>
        <w:t>。通过本次训战，完成组织“定责定编定岗定额”的整体设计：</w:t>
      </w:r>
    </w:p>
    <w:p w14:paraId="53456A8B">
      <w:pPr>
        <w:pStyle w:val="13"/>
        <w:numPr>
          <w:ilvl w:val="0"/>
          <w:numId w:val="1"/>
        </w:numPr>
        <w:spacing w:line="360" w:lineRule="auto"/>
        <w:ind w:firstLine="6" w:firstLineChars="0"/>
        <w:rPr>
          <w:rFonts w:ascii="Microsoft YaHei Regular" w:hAnsi="Microsoft YaHei Regular" w:eastAsia="Microsoft YaHei Regular" w:cs="Microsoft YaHei Regular"/>
          <w:bCs/>
          <w:szCs w:val="21"/>
        </w:rPr>
      </w:pPr>
      <w:r>
        <w:rPr>
          <w:rFonts w:hint="eastAsia" w:ascii="Microsoft YaHei Regular" w:hAnsi="Microsoft YaHei Regular" w:eastAsia="Microsoft YaHei Regular" w:cs="Microsoft YaHei Regular"/>
          <w:bCs/>
          <w:szCs w:val="21"/>
        </w:rPr>
        <w:t>战略演绎：演绎业务战略目标，设计一级组织职能职责</w:t>
      </w:r>
    </w:p>
    <w:p w14:paraId="79516981">
      <w:pPr>
        <w:pStyle w:val="13"/>
        <w:numPr>
          <w:ilvl w:val="0"/>
          <w:numId w:val="1"/>
        </w:numPr>
        <w:spacing w:line="360" w:lineRule="auto"/>
        <w:ind w:firstLine="6" w:firstLineChars="0"/>
        <w:rPr>
          <w:rFonts w:ascii="Microsoft YaHei Regular" w:hAnsi="Microsoft YaHei Regular" w:eastAsia="Microsoft YaHei Regular" w:cs="Microsoft YaHei Regular"/>
          <w:bCs/>
          <w:szCs w:val="21"/>
        </w:rPr>
      </w:pPr>
      <w:r>
        <w:rPr>
          <w:rFonts w:hint="eastAsia" w:ascii="Microsoft YaHei Regular" w:hAnsi="Microsoft YaHei Regular" w:eastAsia="Microsoft YaHei Regular" w:cs="Microsoft YaHei Regular"/>
          <w:bCs/>
          <w:szCs w:val="21"/>
        </w:rPr>
        <w:t>战略解码：澄清各职能战略，设计二级组织职能定位与职责</w:t>
      </w:r>
    </w:p>
    <w:p w14:paraId="24AFCA87">
      <w:pPr>
        <w:pStyle w:val="13"/>
        <w:numPr>
          <w:ilvl w:val="0"/>
          <w:numId w:val="1"/>
        </w:numPr>
        <w:spacing w:line="360" w:lineRule="auto"/>
        <w:ind w:firstLine="6" w:firstLineChars="0"/>
        <w:rPr>
          <w:rFonts w:ascii="Microsoft YaHei Regular" w:hAnsi="Microsoft YaHei Regular" w:eastAsia="Microsoft YaHei Regular" w:cs="Microsoft YaHei Regular"/>
          <w:bCs/>
          <w:szCs w:val="21"/>
        </w:rPr>
      </w:pPr>
      <w:r>
        <w:rPr>
          <w:rFonts w:hint="eastAsia" w:ascii="Microsoft YaHei Regular" w:hAnsi="Microsoft YaHei Regular" w:eastAsia="Microsoft YaHei Regular" w:cs="Microsoft YaHei Regular"/>
          <w:bCs/>
          <w:szCs w:val="21"/>
        </w:rPr>
        <w:t>岗位定责：解析关键流程和管控模式，设计三级岗位职责</w:t>
      </w:r>
    </w:p>
    <w:p w14:paraId="1EAC2582">
      <w:pPr>
        <w:pStyle w:val="13"/>
        <w:numPr>
          <w:ilvl w:val="0"/>
          <w:numId w:val="1"/>
        </w:numPr>
        <w:spacing w:line="360" w:lineRule="auto"/>
        <w:ind w:firstLine="6" w:firstLineChars="0"/>
        <w:rPr>
          <w:rFonts w:ascii="Microsoft YaHei Regular" w:hAnsi="Microsoft YaHei Regular" w:eastAsia="Microsoft YaHei Regular" w:cs="Microsoft YaHei Regular"/>
          <w:bCs/>
          <w:szCs w:val="21"/>
        </w:rPr>
      </w:pPr>
      <w:r>
        <w:rPr>
          <w:rFonts w:hint="eastAsia" w:ascii="Microsoft YaHei Regular" w:hAnsi="Microsoft YaHei Regular" w:eastAsia="Microsoft YaHei Regular" w:cs="Microsoft YaHei Regular"/>
          <w:bCs/>
          <w:szCs w:val="21"/>
        </w:rPr>
        <w:t>编制规划：从宏观、中观、微观三级测算各单位各岗位编制</w:t>
      </w:r>
    </w:p>
    <w:p w14:paraId="4891A20D">
      <w:pPr>
        <w:pStyle w:val="13"/>
        <w:numPr>
          <w:ilvl w:val="0"/>
          <w:numId w:val="1"/>
        </w:numPr>
        <w:spacing w:line="360" w:lineRule="auto"/>
        <w:ind w:firstLine="6" w:firstLineChars="0"/>
        <w:rPr>
          <w:rFonts w:ascii="Microsoft YaHei Regular" w:hAnsi="Microsoft YaHei Regular" w:eastAsia="Microsoft YaHei Regular" w:cs="Microsoft YaHei Regular"/>
          <w:bCs/>
          <w:szCs w:val="21"/>
        </w:rPr>
      </w:pPr>
      <w:r>
        <w:rPr>
          <w:rFonts w:hint="eastAsia" w:ascii="Microsoft YaHei Regular" w:hAnsi="Microsoft YaHei Regular" w:eastAsia="Microsoft YaHei Regular" w:cs="Microsoft YaHei Regular"/>
          <w:bCs/>
          <w:szCs w:val="21"/>
        </w:rPr>
        <w:t>确定职责：根据测算情况，重构岗位职责，验证可行性</w:t>
      </w:r>
    </w:p>
    <w:p w14:paraId="4211A9C6">
      <w:pPr>
        <w:pStyle w:val="13"/>
        <w:numPr>
          <w:ilvl w:val="0"/>
          <w:numId w:val="1"/>
        </w:numPr>
        <w:spacing w:line="360" w:lineRule="auto"/>
        <w:ind w:firstLine="6" w:firstLineChars="0"/>
        <w:rPr>
          <w:rFonts w:ascii="Microsoft YaHei Regular" w:hAnsi="Microsoft YaHei Regular" w:eastAsia="Microsoft YaHei Regular" w:cs="Microsoft YaHei Regular"/>
          <w:bCs/>
          <w:szCs w:val="21"/>
        </w:rPr>
      </w:pPr>
      <w:r>
        <w:rPr>
          <w:rFonts w:hint="eastAsia" w:ascii="Microsoft YaHei Regular" w:hAnsi="Microsoft YaHei Regular" w:eastAsia="Microsoft YaHei Regular" w:cs="Microsoft YaHei Regular"/>
          <w:bCs/>
          <w:szCs w:val="21"/>
        </w:rPr>
        <w:t>劳动定额：对职责范围内的业绩指标进行量化标定，确定人效值</w:t>
      </w:r>
    </w:p>
    <w:p w14:paraId="1E76F85A">
      <w:pPr>
        <w:pStyle w:val="13"/>
        <w:numPr>
          <w:ilvl w:val="0"/>
          <w:numId w:val="1"/>
        </w:numPr>
        <w:spacing w:line="360" w:lineRule="auto"/>
        <w:ind w:firstLine="6" w:firstLineChars="0"/>
        <w:rPr>
          <w:rFonts w:ascii="Microsoft YaHei Regular" w:hAnsi="Microsoft YaHei Regular" w:eastAsia="Microsoft YaHei Regular" w:cs="Microsoft YaHei Regular"/>
          <w:bCs/>
          <w:szCs w:val="21"/>
        </w:rPr>
      </w:pPr>
      <w:r>
        <w:rPr>
          <w:rFonts w:hint="eastAsia" w:ascii="Microsoft YaHei Regular" w:hAnsi="Microsoft YaHei Regular" w:eastAsia="Microsoft YaHei Regular" w:cs="Microsoft YaHei Regular"/>
          <w:bCs/>
          <w:szCs w:val="21"/>
        </w:rPr>
        <w:t>人效提升：最大化落地四定管理，为组织持续人效提升奠定体系基础</w:t>
      </w:r>
    </w:p>
    <w:p w14:paraId="7B72D731">
      <w:pPr>
        <w:spacing w:line="360" w:lineRule="auto"/>
        <w:rPr>
          <w:rFonts w:ascii="Microsoft YaHei Regular" w:hAnsi="Microsoft YaHei Regular" w:eastAsia="Microsoft YaHei Regular" w:cs="Microsoft YaHei Regular"/>
          <w:b/>
          <w:szCs w:val="21"/>
        </w:rPr>
      </w:pPr>
      <w:r>
        <w:rPr>
          <w:rFonts w:hint="eastAsia" w:ascii="Microsoft YaHei Regular" w:hAnsi="Microsoft YaHei Regular" w:eastAsia="Microsoft YaHei Regular" w:cs="Microsoft YaHei Regular"/>
          <w:bCs/>
          <w:szCs w:val="21"/>
        </w:rPr>
        <w:t>【</w:t>
      </w:r>
      <w:r>
        <w:rPr>
          <w:rFonts w:hint="eastAsia" w:ascii="Microsoft YaHei Regular" w:hAnsi="Microsoft YaHei Regular" w:eastAsia="Microsoft YaHei Regular" w:cs="Microsoft YaHei Regular"/>
          <w:b/>
          <w:szCs w:val="21"/>
        </w:rPr>
        <w:t>课程交付</w:t>
      </w:r>
      <w:r>
        <w:rPr>
          <w:rFonts w:hint="eastAsia" w:ascii="Microsoft YaHei Regular" w:hAnsi="Microsoft YaHei Regular" w:eastAsia="Microsoft YaHei Regular" w:cs="Microsoft YaHei Regular"/>
          <w:bCs/>
          <w:szCs w:val="21"/>
        </w:rPr>
        <w:t>】</w:t>
      </w:r>
    </w:p>
    <w:p w14:paraId="00BCC954">
      <w:pPr>
        <w:numPr>
          <w:ilvl w:val="0"/>
          <w:numId w:val="2"/>
        </w:numPr>
        <w:spacing w:line="360" w:lineRule="auto"/>
        <w:rPr>
          <w:rFonts w:ascii="Microsoft YaHei Regular" w:hAnsi="Microsoft YaHei Regular" w:eastAsia="Microsoft YaHei Regular" w:cs="Microsoft YaHei Regular"/>
          <w:bCs/>
          <w:szCs w:val="21"/>
        </w:rPr>
      </w:pPr>
      <w:r>
        <w:rPr>
          <w:rFonts w:hint="eastAsia" w:ascii="Microsoft YaHei Regular" w:hAnsi="Microsoft YaHei Regular" w:eastAsia="Microsoft YaHei Regular" w:cs="Microsoft YaHei Regular"/>
          <w:bCs/>
          <w:szCs w:val="21"/>
        </w:rPr>
        <w:t>一级、二级、三级组织职能分解表</w:t>
      </w:r>
    </w:p>
    <w:p w14:paraId="110BFD78">
      <w:pPr>
        <w:numPr>
          <w:ilvl w:val="0"/>
          <w:numId w:val="2"/>
        </w:numPr>
        <w:spacing w:line="360" w:lineRule="auto"/>
        <w:rPr>
          <w:rFonts w:ascii="Microsoft YaHei Regular" w:hAnsi="Microsoft YaHei Regular" w:eastAsia="Microsoft YaHei Regular" w:cs="Microsoft YaHei Regular"/>
          <w:bCs/>
          <w:szCs w:val="21"/>
        </w:rPr>
      </w:pPr>
      <w:r>
        <w:rPr>
          <w:rFonts w:hint="eastAsia" w:ascii="Microsoft YaHei Regular" w:hAnsi="Microsoft YaHei Regular" w:eastAsia="Microsoft YaHei Regular" w:cs="Microsoft YaHei Regular"/>
          <w:bCs/>
          <w:szCs w:val="21"/>
        </w:rPr>
        <w:t>组织能效分析测算表</w:t>
      </w:r>
    </w:p>
    <w:p w14:paraId="1B4F7C69">
      <w:pPr>
        <w:numPr>
          <w:ilvl w:val="0"/>
          <w:numId w:val="2"/>
        </w:numPr>
        <w:spacing w:line="360" w:lineRule="auto"/>
        <w:rPr>
          <w:rFonts w:ascii="Microsoft YaHei Regular" w:hAnsi="Microsoft YaHei Regular" w:eastAsia="Microsoft YaHei Regular" w:cs="Microsoft YaHei Regular"/>
          <w:bCs/>
          <w:szCs w:val="21"/>
        </w:rPr>
      </w:pPr>
      <w:r>
        <w:rPr>
          <w:rFonts w:hint="eastAsia" w:ascii="Microsoft YaHei Regular" w:hAnsi="Microsoft YaHei Regular" w:eastAsia="Microsoft YaHei Regular" w:cs="Microsoft YaHei Regular"/>
          <w:bCs/>
          <w:szCs w:val="21"/>
        </w:rPr>
        <w:t>宏观编制测算流程及注意事项</w:t>
      </w:r>
    </w:p>
    <w:p w14:paraId="2333E81C">
      <w:pPr>
        <w:numPr>
          <w:ilvl w:val="0"/>
          <w:numId w:val="2"/>
        </w:numPr>
        <w:spacing w:line="360" w:lineRule="auto"/>
        <w:rPr>
          <w:rFonts w:ascii="Microsoft YaHei Regular" w:hAnsi="Microsoft YaHei Regular" w:eastAsia="Microsoft YaHei Regular" w:cs="Microsoft YaHei Regular"/>
          <w:bCs/>
          <w:szCs w:val="21"/>
        </w:rPr>
      </w:pPr>
      <w:r>
        <w:rPr>
          <w:rFonts w:hint="eastAsia" w:ascii="Microsoft YaHei Regular" w:hAnsi="Microsoft YaHei Regular" w:eastAsia="Microsoft YaHei Regular" w:cs="Microsoft YaHei Regular"/>
          <w:bCs/>
          <w:szCs w:val="21"/>
        </w:rPr>
        <w:t>中观编制能效测算及方法</w:t>
      </w:r>
    </w:p>
    <w:p w14:paraId="5CDA5510">
      <w:pPr>
        <w:numPr>
          <w:ilvl w:val="0"/>
          <w:numId w:val="2"/>
        </w:numPr>
        <w:spacing w:line="360" w:lineRule="auto"/>
        <w:rPr>
          <w:rFonts w:ascii="Microsoft YaHei Regular" w:hAnsi="Microsoft YaHei Regular" w:eastAsia="Microsoft YaHei Regular" w:cs="Microsoft YaHei Regular"/>
          <w:bCs/>
          <w:szCs w:val="21"/>
        </w:rPr>
      </w:pPr>
      <w:r>
        <w:rPr>
          <w:rFonts w:hint="eastAsia" w:ascii="Microsoft YaHei Regular" w:hAnsi="Microsoft YaHei Regular" w:eastAsia="Microsoft YaHei Regular" w:cs="Microsoft YaHei Regular"/>
          <w:bCs/>
          <w:szCs w:val="21"/>
        </w:rPr>
        <w:t>微观编制测算方法及使用场景</w:t>
      </w:r>
    </w:p>
    <w:p w14:paraId="469B84C9">
      <w:pPr>
        <w:numPr>
          <w:ilvl w:val="0"/>
          <w:numId w:val="2"/>
        </w:numPr>
        <w:spacing w:line="360" w:lineRule="auto"/>
        <w:rPr>
          <w:rFonts w:ascii="Microsoft YaHei Regular" w:hAnsi="Microsoft YaHei Regular" w:eastAsia="Microsoft YaHei Regular" w:cs="Microsoft YaHei Regular"/>
          <w:bCs/>
          <w:szCs w:val="21"/>
        </w:rPr>
      </w:pPr>
      <w:r>
        <w:rPr>
          <w:rFonts w:hint="eastAsia" w:ascii="Microsoft YaHei Regular" w:hAnsi="Microsoft YaHei Regular" w:eastAsia="Microsoft YaHei Regular" w:cs="Microsoft YaHei Regular"/>
          <w:bCs/>
          <w:szCs w:val="21"/>
        </w:rPr>
        <w:t>岗位设置的“一图一表一书”</w:t>
      </w:r>
    </w:p>
    <w:p w14:paraId="6B139063">
      <w:pPr>
        <w:numPr>
          <w:ilvl w:val="0"/>
          <w:numId w:val="2"/>
        </w:numPr>
        <w:spacing w:line="360" w:lineRule="auto"/>
        <w:rPr>
          <w:rFonts w:ascii="Microsoft YaHei Regular" w:hAnsi="Microsoft YaHei Regular" w:eastAsia="Microsoft YaHei Regular" w:cs="Microsoft YaHei Regular"/>
          <w:bCs/>
          <w:szCs w:val="21"/>
        </w:rPr>
      </w:pPr>
      <w:r>
        <w:rPr>
          <w:rFonts w:hint="eastAsia" w:ascii="Microsoft YaHei Regular" w:hAnsi="Microsoft YaHei Regular" w:eastAsia="Microsoft YaHei Regular" w:cs="Microsoft YaHei Regular"/>
          <w:bCs/>
          <w:szCs w:val="21"/>
        </w:rPr>
        <w:t>劳动定额分析表</w:t>
      </w:r>
    </w:p>
    <w:p w14:paraId="0BBD4876">
      <w:pPr>
        <w:numPr>
          <w:ilvl w:val="0"/>
          <w:numId w:val="2"/>
        </w:numPr>
        <w:spacing w:line="360" w:lineRule="auto"/>
        <w:rPr>
          <w:rFonts w:ascii="Microsoft YaHei Regular" w:hAnsi="Microsoft YaHei Regular" w:eastAsia="Microsoft YaHei Regular" w:cs="Microsoft YaHei Regular"/>
          <w:b/>
          <w:color w:val="3B3838"/>
          <w:spacing w:val="15"/>
          <w:kern w:val="0"/>
          <w:szCs w:val="21"/>
        </w:rPr>
      </w:pPr>
      <w:r>
        <w:rPr>
          <w:rFonts w:hint="eastAsia" w:ascii="Microsoft YaHei Regular" w:hAnsi="Microsoft YaHei Regular" w:eastAsia="Microsoft YaHei Regular" w:cs="Microsoft YaHei Regular"/>
          <w:bCs/>
          <w:szCs w:val="21"/>
        </w:rPr>
        <w:t>职位体系图-立体式岗位体系设计要点</w:t>
      </w:r>
    </w:p>
    <w:p w14:paraId="3B00AAFF">
      <w:pPr>
        <w:spacing w:line="360" w:lineRule="auto"/>
        <w:rPr>
          <w:rFonts w:ascii="Microsoft YaHei Regular" w:hAnsi="Microsoft YaHei Regular" w:eastAsia="Microsoft YaHei Regular" w:cs="Microsoft YaHei Regular"/>
          <w:b/>
          <w:color w:val="3B3838"/>
          <w:spacing w:val="15"/>
          <w:kern w:val="0"/>
          <w:szCs w:val="21"/>
        </w:rPr>
      </w:pPr>
      <w:r>
        <w:rPr>
          <w:rFonts w:hint="eastAsia" w:ascii="Microsoft YaHei Regular" w:hAnsi="Microsoft YaHei Regular" w:eastAsia="Microsoft YaHei Regular" w:cs="Microsoft YaHei Regular"/>
          <w:b/>
          <w:color w:val="3B3838"/>
          <w:spacing w:val="15"/>
          <w:kern w:val="0"/>
          <w:szCs w:val="21"/>
        </w:rPr>
        <w:t>【课程大纲】</w:t>
      </w:r>
    </w:p>
    <w:p w14:paraId="73737DDC">
      <w:pPr>
        <w:spacing w:before="156" w:beforeLines="50" w:line="360" w:lineRule="auto"/>
        <w:rPr>
          <w:rFonts w:ascii="Microsoft YaHei Regular" w:hAnsi="Microsoft YaHei Regular" w:eastAsia="Microsoft YaHei Regular" w:cs="Microsoft YaHei Regular"/>
          <w:b/>
          <w:color w:val="FF0000"/>
          <w:spacing w:val="15"/>
          <w:kern w:val="0"/>
          <w:szCs w:val="21"/>
        </w:rPr>
      </w:pPr>
      <w:r>
        <w:rPr>
          <w:rFonts w:hint="eastAsia" w:ascii="Microsoft YaHei Regular" w:hAnsi="Microsoft YaHei Regular" w:eastAsia="Microsoft YaHei Regular" w:cs="Microsoft YaHei Regular"/>
          <w:b/>
          <w:color w:val="FF0000"/>
          <w:spacing w:val="15"/>
          <w:kern w:val="0"/>
          <w:szCs w:val="21"/>
        </w:rPr>
        <w:t>课前作业【特殊注意事项】：</w:t>
      </w:r>
    </w:p>
    <w:p w14:paraId="698DA6C8">
      <w:pPr>
        <w:spacing w:before="156" w:beforeLines="50" w:line="360" w:lineRule="auto"/>
        <w:rPr>
          <w:rFonts w:ascii="Microsoft YaHei Regular" w:hAnsi="Microsoft YaHei Regular" w:eastAsia="Microsoft YaHei Regular" w:cs="Microsoft YaHei Regular"/>
          <w:b/>
          <w:color w:val="FF0000"/>
          <w:spacing w:val="15"/>
          <w:kern w:val="0"/>
          <w:szCs w:val="21"/>
        </w:rPr>
      </w:pPr>
      <w:r>
        <w:rPr>
          <w:rFonts w:hint="eastAsia" w:ascii="Microsoft YaHei Regular" w:hAnsi="Microsoft YaHei Regular" w:eastAsia="Microsoft YaHei Regular" w:cs="Microsoft YaHei Regular"/>
          <w:b/>
          <w:color w:val="FF0000"/>
          <w:spacing w:val="15"/>
          <w:kern w:val="0"/>
          <w:szCs w:val="21"/>
        </w:rPr>
        <w:t>本公司业务情况简介，岗位管理现状简析。</w:t>
      </w:r>
    </w:p>
    <w:p w14:paraId="41D7A19D">
      <w:pPr>
        <w:spacing w:line="360" w:lineRule="auto"/>
        <w:jc w:val="left"/>
        <w:rPr>
          <w:rFonts w:ascii="Microsoft YaHei Regular" w:hAnsi="Microsoft YaHei Regular" w:eastAsia="Microsoft YaHei Regular" w:cs="Microsoft YaHei Regular"/>
          <w:b/>
          <w:color w:val="3B3838"/>
          <w:spacing w:val="15"/>
          <w:kern w:val="0"/>
          <w:szCs w:val="21"/>
        </w:rPr>
      </w:pPr>
      <w:r>
        <w:rPr>
          <w:rFonts w:hint="eastAsia" w:ascii="Microsoft YaHei Regular" w:hAnsi="Microsoft YaHei Regular" w:eastAsia="Microsoft YaHei Regular" w:cs="Microsoft YaHei Regular"/>
          <w:b/>
          <w:color w:val="3B3838"/>
          <w:spacing w:val="15"/>
          <w:kern w:val="0"/>
          <w:szCs w:val="21"/>
        </w:rPr>
        <w:t>课程导入：</w:t>
      </w:r>
    </w:p>
    <w:p w14:paraId="0838BC08">
      <w:pPr>
        <w:numPr>
          <w:ilvl w:val="0"/>
          <w:numId w:val="3"/>
        </w:numPr>
        <w:spacing w:line="360" w:lineRule="auto"/>
        <w:jc w:val="left"/>
        <w:rPr>
          <w:rFonts w:ascii="Microsoft YaHei Regular" w:hAnsi="Microsoft YaHei Regular" w:eastAsia="Microsoft YaHei Regular" w:cs="Microsoft YaHei Regular"/>
          <w:bCs/>
          <w:szCs w:val="21"/>
        </w:rPr>
      </w:pPr>
      <w:r>
        <w:rPr>
          <w:rFonts w:hint="eastAsia" w:ascii="Microsoft YaHei Regular" w:hAnsi="Microsoft YaHei Regular" w:eastAsia="Microsoft YaHei Regular" w:cs="Microsoft YaHei Regular"/>
          <w:bCs/>
          <w:szCs w:val="21"/>
        </w:rPr>
        <w:t>B</w:t>
      </w:r>
      <w:r>
        <w:rPr>
          <w:rFonts w:ascii="Microsoft YaHei Regular" w:hAnsi="Microsoft YaHei Regular" w:eastAsia="Microsoft YaHei Regular" w:cs="Microsoft YaHei Regular"/>
          <w:bCs/>
          <w:szCs w:val="21"/>
        </w:rPr>
        <w:t>ANI</w:t>
      </w:r>
      <w:r>
        <w:rPr>
          <w:rFonts w:hint="eastAsia" w:ascii="Microsoft YaHei Regular" w:hAnsi="Microsoft YaHei Regular" w:eastAsia="Microsoft YaHei Regular" w:cs="Microsoft YaHei Regular"/>
          <w:bCs/>
          <w:szCs w:val="21"/>
        </w:rPr>
        <w:t>时代人效管理的紧迫性</w:t>
      </w:r>
    </w:p>
    <w:p w14:paraId="3BDCF683">
      <w:pPr>
        <w:numPr>
          <w:ilvl w:val="0"/>
          <w:numId w:val="3"/>
        </w:numPr>
        <w:spacing w:line="360" w:lineRule="auto"/>
        <w:jc w:val="left"/>
        <w:rPr>
          <w:rFonts w:ascii="Microsoft YaHei Regular" w:hAnsi="Microsoft YaHei Regular" w:eastAsia="Microsoft YaHei Regular" w:cs="Microsoft YaHei Regular"/>
          <w:bCs/>
          <w:szCs w:val="21"/>
        </w:rPr>
      </w:pPr>
      <w:r>
        <w:rPr>
          <w:rFonts w:hint="eastAsia" w:ascii="Microsoft YaHei Regular" w:hAnsi="Microsoft YaHei Regular" w:eastAsia="Microsoft YaHei Regular" w:cs="Microsoft YaHei Regular"/>
          <w:bCs/>
          <w:szCs w:val="21"/>
        </w:rPr>
        <w:t>科学&amp;合理的人效测算与规划，为组织保驾护航</w:t>
      </w:r>
    </w:p>
    <w:p w14:paraId="38DF594A">
      <w:pPr>
        <w:spacing w:line="360" w:lineRule="auto"/>
        <w:jc w:val="left"/>
        <w:rPr>
          <w:rFonts w:ascii="Microsoft YaHei Regular" w:hAnsi="Microsoft YaHei Regular" w:eastAsia="Microsoft YaHei Regular" w:cs="Microsoft YaHei Regular"/>
          <w:b/>
          <w:color w:val="3B3838"/>
          <w:spacing w:val="15"/>
          <w:kern w:val="0"/>
          <w:szCs w:val="21"/>
        </w:rPr>
      </w:pPr>
      <w:r>
        <w:rPr>
          <w:rFonts w:hint="eastAsia" w:ascii="Microsoft YaHei Regular" w:hAnsi="Microsoft YaHei Regular" w:eastAsia="Microsoft YaHei Regular" w:cs="Microsoft YaHei Regular"/>
          <w:b/>
          <w:color w:val="3B3838"/>
          <w:spacing w:val="15"/>
          <w:kern w:val="0"/>
          <w:szCs w:val="21"/>
        </w:rPr>
        <w:t>第一章：三级定责【公司级、部门级、岗位级】</w:t>
      </w:r>
    </w:p>
    <w:p w14:paraId="7F3DAA38">
      <w:pPr>
        <w:numPr>
          <w:ilvl w:val="0"/>
          <w:numId w:val="4"/>
        </w:numPr>
        <w:spacing w:line="360" w:lineRule="auto"/>
        <w:rPr>
          <w:rFonts w:ascii="Microsoft YaHei Regular" w:hAnsi="Microsoft YaHei Regular" w:eastAsia="Microsoft YaHei Regular" w:cs="Microsoft YaHei Regular"/>
          <w:bCs/>
          <w:szCs w:val="21"/>
        </w:rPr>
      </w:pPr>
      <w:r>
        <w:rPr>
          <w:rFonts w:hint="eastAsia" w:ascii="Microsoft YaHei Regular" w:hAnsi="Microsoft YaHei Regular" w:eastAsia="Microsoft YaHei Regular" w:cs="Microsoft YaHei Regular"/>
          <w:bCs/>
          <w:szCs w:val="21"/>
        </w:rPr>
        <w:t>战略演绎、目标分解与组织机构设置概况分析</w:t>
      </w:r>
    </w:p>
    <w:p w14:paraId="7AF75210">
      <w:pPr>
        <w:spacing w:line="360" w:lineRule="auto"/>
        <w:ind w:left="425"/>
        <w:rPr>
          <w:rFonts w:hint="eastAsia" w:ascii="Microsoft YaHei Regular" w:hAnsi="Microsoft YaHei Regular" w:eastAsia="Microsoft YaHei Regular" w:cs="Microsoft YaHei Regular"/>
          <w:bCs/>
          <w:szCs w:val="21"/>
        </w:rPr>
      </w:pPr>
      <w:r>
        <w:rPr>
          <w:rFonts w:hint="eastAsia" w:ascii="Microsoft YaHei Regular" w:hAnsi="Microsoft YaHei Regular" w:eastAsia="Microsoft YaHei Regular" w:cs="Microsoft YaHei Regular"/>
          <w:bCs/>
          <w:szCs w:val="21"/>
        </w:rPr>
        <w:t>1）行业调研与对标</w:t>
      </w:r>
    </w:p>
    <w:p w14:paraId="1C36294E">
      <w:pPr>
        <w:spacing w:line="360" w:lineRule="auto"/>
        <w:ind w:left="425"/>
        <w:rPr>
          <w:rFonts w:hint="eastAsia" w:ascii="Microsoft YaHei Regular" w:hAnsi="Microsoft YaHei Regular" w:eastAsia="Microsoft YaHei Regular" w:cs="Microsoft YaHei Regular"/>
          <w:bCs/>
          <w:szCs w:val="21"/>
        </w:rPr>
      </w:pPr>
      <w:r>
        <w:rPr>
          <w:rFonts w:hint="eastAsia" w:ascii="Microsoft YaHei Regular" w:hAnsi="Microsoft YaHei Regular" w:eastAsia="Microsoft YaHei Regular" w:cs="Microsoft YaHei Regular"/>
          <w:bCs/>
          <w:szCs w:val="21"/>
        </w:rPr>
        <w:t>2）内部调研与对标</w:t>
      </w:r>
    </w:p>
    <w:p w14:paraId="1C5F8FC9">
      <w:pPr>
        <w:numPr>
          <w:ilvl w:val="0"/>
          <w:numId w:val="4"/>
        </w:numPr>
        <w:spacing w:line="360" w:lineRule="auto"/>
        <w:rPr>
          <w:rFonts w:ascii="Microsoft YaHei Regular" w:hAnsi="Microsoft YaHei Regular" w:eastAsia="Microsoft YaHei Regular" w:cs="Microsoft YaHei Regular"/>
          <w:bCs/>
          <w:szCs w:val="21"/>
        </w:rPr>
      </w:pPr>
      <w:r>
        <w:rPr>
          <w:rFonts w:hint="eastAsia" w:ascii="Microsoft YaHei Regular" w:hAnsi="Microsoft YaHei Regular" w:eastAsia="Microsoft YaHei Regular" w:cs="Microsoft YaHei Regular"/>
          <w:bCs/>
          <w:szCs w:val="21"/>
        </w:rPr>
        <w:t>公司业务、部门职能、岗位任务的三级定责梳理与确定</w:t>
      </w:r>
    </w:p>
    <w:p w14:paraId="1F0568CC">
      <w:pPr>
        <w:numPr>
          <w:ilvl w:val="0"/>
          <w:numId w:val="4"/>
        </w:numPr>
        <w:spacing w:line="360" w:lineRule="auto"/>
        <w:rPr>
          <w:rFonts w:ascii="Microsoft YaHei Regular" w:hAnsi="Microsoft YaHei Regular" w:eastAsia="Microsoft YaHei Regular" w:cs="Microsoft YaHei Regular"/>
          <w:bCs/>
          <w:szCs w:val="21"/>
        </w:rPr>
      </w:pPr>
      <w:r>
        <w:rPr>
          <w:rFonts w:hint="eastAsia" w:ascii="Microsoft YaHei Regular" w:hAnsi="Microsoft YaHei Regular" w:eastAsia="Microsoft YaHei Regular" w:cs="Microsoft YaHei Regular"/>
          <w:bCs/>
          <w:szCs w:val="21"/>
        </w:rPr>
        <w:t>部门职能说明书撰写</w:t>
      </w:r>
    </w:p>
    <w:p w14:paraId="761DD4F9">
      <w:pPr>
        <w:numPr>
          <w:ilvl w:val="0"/>
          <w:numId w:val="4"/>
        </w:numPr>
        <w:spacing w:line="360" w:lineRule="auto"/>
        <w:rPr>
          <w:rFonts w:ascii="Microsoft YaHei Regular" w:hAnsi="Microsoft YaHei Regular" w:eastAsia="Microsoft YaHei Regular" w:cs="Microsoft YaHei Regular"/>
          <w:bCs/>
          <w:szCs w:val="21"/>
        </w:rPr>
      </w:pPr>
      <w:r>
        <w:rPr>
          <w:rFonts w:hint="eastAsia" w:ascii="Microsoft YaHei Regular" w:hAnsi="Microsoft YaHei Regular" w:eastAsia="Microsoft YaHei Regular" w:cs="Microsoft YaHei Regular"/>
          <w:bCs/>
          <w:color w:val="FF0000"/>
          <w:spacing w:val="15"/>
          <w:kern w:val="0"/>
          <w:szCs w:val="21"/>
        </w:rPr>
        <w:t>实操演练：3个关联部门职能分析练习</w:t>
      </w:r>
    </w:p>
    <w:p w14:paraId="795DDF59">
      <w:pPr>
        <w:spacing w:line="360" w:lineRule="auto"/>
        <w:jc w:val="left"/>
        <w:rPr>
          <w:rFonts w:ascii="Microsoft YaHei Regular" w:hAnsi="Microsoft YaHei Regular" w:eastAsia="Microsoft YaHei Regular" w:cs="Microsoft YaHei Regular"/>
          <w:b/>
          <w:color w:val="3B3838"/>
          <w:spacing w:val="15"/>
          <w:kern w:val="0"/>
          <w:szCs w:val="21"/>
        </w:rPr>
      </w:pPr>
      <w:r>
        <w:rPr>
          <w:rFonts w:hint="eastAsia" w:ascii="Microsoft YaHei Regular" w:hAnsi="Microsoft YaHei Regular" w:eastAsia="Microsoft YaHei Regular" w:cs="Microsoft YaHei Regular"/>
          <w:b/>
          <w:color w:val="3B3838"/>
          <w:spacing w:val="15"/>
          <w:kern w:val="0"/>
          <w:szCs w:val="21"/>
        </w:rPr>
        <w:t>第二章：宏观定编</w:t>
      </w:r>
    </w:p>
    <w:p w14:paraId="6AEB0D7E">
      <w:pPr>
        <w:numPr>
          <w:ilvl w:val="0"/>
          <w:numId w:val="5"/>
        </w:numPr>
        <w:spacing w:line="360" w:lineRule="auto"/>
        <w:rPr>
          <w:rFonts w:ascii="Microsoft YaHei Regular" w:hAnsi="Microsoft YaHei Regular" w:eastAsia="Microsoft YaHei Regular" w:cs="Microsoft YaHei Regular"/>
          <w:bCs/>
          <w:szCs w:val="21"/>
        </w:rPr>
      </w:pPr>
      <w:r>
        <w:rPr>
          <w:rFonts w:hint="eastAsia" w:ascii="Microsoft YaHei Regular" w:hAnsi="Microsoft YaHei Regular" w:eastAsia="Microsoft YaHei Regular" w:cs="Microsoft YaHei Regular"/>
          <w:bCs/>
          <w:szCs w:val="21"/>
        </w:rPr>
        <w:t>宏观编制核定：定编思路与定编方法论</w:t>
      </w:r>
    </w:p>
    <w:p w14:paraId="35654623">
      <w:pPr>
        <w:numPr>
          <w:ilvl w:val="0"/>
          <w:numId w:val="5"/>
        </w:numPr>
        <w:spacing w:line="360" w:lineRule="auto"/>
        <w:rPr>
          <w:rFonts w:ascii="Microsoft YaHei Regular" w:hAnsi="Microsoft YaHei Regular" w:eastAsia="Microsoft YaHei Regular" w:cs="Microsoft YaHei Regular"/>
          <w:bCs/>
          <w:szCs w:val="21"/>
        </w:rPr>
      </w:pPr>
      <w:r>
        <w:rPr>
          <w:rFonts w:hint="eastAsia" w:ascii="Microsoft YaHei Regular" w:hAnsi="Microsoft YaHei Regular" w:eastAsia="Microsoft YaHei Regular" w:cs="Microsoft YaHei Regular"/>
          <w:bCs/>
          <w:szCs w:val="21"/>
        </w:rPr>
        <w:t>公司人效目标与定编策略</w:t>
      </w:r>
    </w:p>
    <w:p w14:paraId="1E9FE682">
      <w:pPr>
        <w:numPr>
          <w:ilvl w:val="0"/>
          <w:numId w:val="5"/>
        </w:numPr>
        <w:spacing w:line="360" w:lineRule="auto"/>
        <w:rPr>
          <w:rFonts w:ascii="Microsoft YaHei Regular" w:hAnsi="Microsoft YaHei Regular" w:eastAsia="Microsoft YaHei Regular" w:cs="Microsoft YaHei Regular"/>
          <w:bCs/>
          <w:szCs w:val="21"/>
        </w:rPr>
      </w:pPr>
      <w:r>
        <w:rPr>
          <w:rFonts w:hint="eastAsia" w:ascii="Microsoft YaHei Regular" w:hAnsi="Microsoft YaHei Regular" w:eastAsia="Microsoft YaHei Regular" w:cs="Microsoft YaHei Regular"/>
          <w:bCs/>
          <w:szCs w:val="21"/>
        </w:rPr>
        <w:t>宏观编制测算</w:t>
      </w:r>
    </w:p>
    <w:p w14:paraId="74268B41">
      <w:pPr>
        <w:numPr>
          <w:ilvl w:val="0"/>
          <w:numId w:val="5"/>
        </w:numPr>
        <w:spacing w:line="360" w:lineRule="auto"/>
        <w:rPr>
          <w:rFonts w:ascii="Microsoft YaHei Regular" w:hAnsi="Microsoft YaHei Regular" w:eastAsia="Microsoft YaHei Regular" w:cs="Microsoft YaHei Regular"/>
          <w:bCs/>
          <w:szCs w:val="21"/>
        </w:rPr>
      </w:pPr>
      <w:r>
        <w:rPr>
          <w:rFonts w:hint="eastAsia" w:ascii="Microsoft YaHei Regular" w:hAnsi="Microsoft YaHei Regular" w:eastAsia="Microsoft YaHei Regular" w:cs="Microsoft YaHei Regular"/>
          <w:bCs/>
          <w:color w:val="FF0000"/>
          <w:spacing w:val="15"/>
          <w:kern w:val="0"/>
          <w:szCs w:val="21"/>
        </w:rPr>
        <w:t>实操演练：内部数据回归分析练习</w:t>
      </w:r>
    </w:p>
    <w:p w14:paraId="7D761FF8">
      <w:pPr>
        <w:spacing w:line="360" w:lineRule="auto"/>
        <w:jc w:val="left"/>
        <w:rPr>
          <w:rFonts w:ascii="Microsoft YaHei Regular" w:hAnsi="Microsoft YaHei Regular" w:eastAsia="Microsoft YaHei Regular" w:cs="Microsoft YaHei Regular"/>
          <w:b/>
          <w:color w:val="3B3838"/>
          <w:spacing w:val="15"/>
          <w:kern w:val="0"/>
          <w:szCs w:val="21"/>
        </w:rPr>
      </w:pPr>
      <w:r>
        <w:rPr>
          <w:rFonts w:hint="eastAsia" w:ascii="Microsoft YaHei Regular" w:hAnsi="Microsoft YaHei Regular" w:eastAsia="Microsoft YaHei Regular" w:cs="Microsoft YaHei Regular"/>
          <w:b/>
          <w:color w:val="3B3838"/>
          <w:spacing w:val="15"/>
          <w:kern w:val="0"/>
          <w:szCs w:val="21"/>
        </w:rPr>
        <w:t>第三章：中观定编</w:t>
      </w:r>
    </w:p>
    <w:p w14:paraId="3B6CB306">
      <w:pPr>
        <w:numPr>
          <w:ilvl w:val="0"/>
          <w:numId w:val="6"/>
        </w:numPr>
        <w:spacing w:line="360" w:lineRule="auto"/>
        <w:rPr>
          <w:rFonts w:ascii="Microsoft YaHei Regular" w:hAnsi="Microsoft YaHei Regular" w:eastAsia="Microsoft YaHei Regular" w:cs="Microsoft YaHei Regular"/>
          <w:bCs/>
          <w:szCs w:val="21"/>
        </w:rPr>
      </w:pPr>
      <w:r>
        <w:rPr>
          <w:rFonts w:hint="eastAsia" w:ascii="Microsoft YaHei Regular" w:hAnsi="Microsoft YaHei Regular" w:eastAsia="Microsoft YaHei Regular" w:cs="Microsoft YaHei Regular"/>
          <w:bCs/>
          <w:szCs w:val="21"/>
        </w:rPr>
        <w:t>中观编制核定：定编思路与定编方法论</w:t>
      </w:r>
    </w:p>
    <w:p w14:paraId="59D377F0">
      <w:pPr>
        <w:numPr>
          <w:ilvl w:val="0"/>
          <w:numId w:val="6"/>
        </w:numPr>
        <w:spacing w:line="360" w:lineRule="auto"/>
        <w:rPr>
          <w:rFonts w:ascii="Microsoft YaHei Regular" w:hAnsi="Microsoft YaHei Regular" w:eastAsia="Microsoft YaHei Regular" w:cs="Microsoft YaHei Regular"/>
          <w:bCs/>
          <w:szCs w:val="21"/>
        </w:rPr>
      </w:pPr>
      <w:r>
        <w:rPr>
          <w:rFonts w:hint="eastAsia" w:ascii="Microsoft YaHei Regular" w:hAnsi="Microsoft YaHei Regular" w:eastAsia="Microsoft YaHei Regular" w:cs="Microsoft YaHei Regular"/>
          <w:bCs/>
          <w:szCs w:val="21"/>
        </w:rPr>
        <w:t>中观人效目标与定编策略</w:t>
      </w:r>
    </w:p>
    <w:p w14:paraId="4C61D36F">
      <w:pPr>
        <w:numPr>
          <w:ilvl w:val="0"/>
          <w:numId w:val="6"/>
        </w:numPr>
        <w:spacing w:line="360" w:lineRule="auto"/>
        <w:rPr>
          <w:rFonts w:ascii="Microsoft YaHei Regular" w:hAnsi="Microsoft YaHei Regular" w:eastAsia="Microsoft YaHei Regular" w:cs="Microsoft YaHei Regular"/>
          <w:bCs/>
          <w:szCs w:val="21"/>
        </w:rPr>
      </w:pPr>
      <w:r>
        <w:rPr>
          <w:rFonts w:hint="eastAsia" w:ascii="Microsoft YaHei Regular" w:hAnsi="Microsoft YaHei Regular" w:eastAsia="Microsoft YaHei Regular" w:cs="Microsoft YaHei Regular"/>
          <w:bCs/>
          <w:szCs w:val="21"/>
        </w:rPr>
        <w:t>三维定编检视</w:t>
      </w:r>
    </w:p>
    <w:p w14:paraId="70B03287">
      <w:pPr>
        <w:numPr>
          <w:ilvl w:val="0"/>
          <w:numId w:val="6"/>
        </w:numPr>
        <w:spacing w:line="360" w:lineRule="auto"/>
        <w:rPr>
          <w:rFonts w:ascii="Microsoft YaHei Regular" w:hAnsi="Microsoft YaHei Regular" w:eastAsia="Microsoft YaHei Regular" w:cs="Microsoft YaHei Regular"/>
          <w:bCs/>
          <w:szCs w:val="21"/>
        </w:rPr>
      </w:pPr>
      <w:r>
        <w:rPr>
          <w:rFonts w:hint="eastAsia" w:ascii="Microsoft YaHei Regular" w:hAnsi="Microsoft YaHei Regular" w:eastAsia="Microsoft YaHei Regular" w:cs="Microsoft YaHei Regular"/>
          <w:bCs/>
          <w:szCs w:val="21"/>
        </w:rPr>
        <w:t>中观编制测算</w:t>
      </w:r>
    </w:p>
    <w:p w14:paraId="18633D09">
      <w:pPr>
        <w:numPr>
          <w:ilvl w:val="0"/>
          <w:numId w:val="6"/>
        </w:numPr>
        <w:spacing w:line="360" w:lineRule="auto"/>
        <w:rPr>
          <w:rFonts w:ascii="Microsoft YaHei Regular" w:hAnsi="Microsoft YaHei Regular" w:eastAsia="Microsoft YaHei Regular" w:cs="Microsoft YaHei Regular"/>
          <w:bCs/>
          <w:szCs w:val="21"/>
        </w:rPr>
      </w:pPr>
      <w:r>
        <w:rPr>
          <w:rFonts w:hint="eastAsia" w:ascii="Microsoft YaHei Regular" w:hAnsi="Microsoft YaHei Regular" w:eastAsia="Microsoft YaHei Regular" w:cs="Microsoft YaHei Regular"/>
          <w:bCs/>
          <w:color w:val="FF0000"/>
          <w:spacing w:val="15"/>
          <w:kern w:val="0"/>
          <w:szCs w:val="21"/>
        </w:rPr>
        <w:t>实操演练：编制对标分位值测算与选择练习</w:t>
      </w:r>
    </w:p>
    <w:p w14:paraId="2CD85953">
      <w:pPr>
        <w:spacing w:line="360" w:lineRule="auto"/>
        <w:jc w:val="left"/>
        <w:rPr>
          <w:rFonts w:ascii="Microsoft YaHei Regular" w:hAnsi="Microsoft YaHei Regular" w:eastAsia="Microsoft YaHei Regular" w:cs="Microsoft YaHei Regular"/>
          <w:b/>
          <w:color w:val="3B3838"/>
          <w:spacing w:val="15"/>
          <w:kern w:val="0"/>
          <w:szCs w:val="21"/>
        </w:rPr>
      </w:pPr>
      <w:r>
        <w:rPr>
          <w:rFonts w:hint="eastAsia" w:ascii="Microsoft YaHei Regular" w:hAnsi="Microsoft YaHei Regular" w:eastAsia="Microsoft YaHei Regular" w:cs="Microsoft YaHei Regular"/>
          <w:b/>
          <w:color w:val="3B3838"/>
          <w:spacing w:val="15"/>
          <w:kern w:val="0"/>
          <w:szCs w:val="21"/>
        </w:rPr>
        <w:t>第四章：微观定编</w:t>
      </w:r>
    </w:p>
    <w:p w14:paraId="08044E1E">
      <w:pPr>
        <w:numPr>
          <w:ilvl w:val="0"/>
          <w:numId w:val="7"/>
        </w:numPr>
        <w:spacing w:line="360" w:lineRule="auto"/>
        <w:rPr>
          <w:rFonts w:ascii="Microsoft YaHei Regular" w:hAnsi="Microsoft YaHei Regular" w:eastAsia="Microsoft YaHei Regular" w:cs="Microsoft YaHei Regular"/>
          <w:bCs/>
          <w:szCs w:val="21"/>
        </w:rPr>
      </w:pPr>
      <w:r>
        <w:rPr>
          <w:rFonts w:hint="eastAsia" w:ascii="Microsoft YaHei Regular" w:hAnsi="Microsoft YaHei Regular" w:eastAsia="Microsoft YaHei Regular" w:cs="Microsoft YaHei Regular"/>
          <w:bCs/>
          <w:szCs w:val="21"/>
        </w:rPr>
        <w:t>微观编制核定：定编思路与定编方法论</w:t>
      </w:r>
    </w:p>
    <w:p w14:paraId="4C156ED7">
      <w:pPr>
        <w:numPr>
          <w:ilvl w:val="0"/>
          <w:numId w:val="7"/>
        </w:numPr>
        <w:spacing w:line="360" w:lineRule="auto"/>
        <w:rPr>
          <w:rFonts w:ascii="Microsoft YaHei Regular" w:hAnsi="Microsoft YaHei Regular" w:eastAsia="Microsoft YaHei Regular" w:cs="Microsoft YaHei Regular"/>
          <w:bCs/>
          <w:szCs w:val="21"/>
        </w:rPr>
      </w:pPr>
      <w:r>
        <w:rPr>
          <w:rFonts w:hint="eastAsia" w:ascii="Microsoft YaHei Regular" w:hAnsi="Microsoft YaHei Regular" w:eastAsia="Microsoft YaHei Regular" w:cs="Microsoft YaHei Regular"/>
          <w:bCs/>
          <w:szCs w:val="21"/>
        </w:rPr>
        <w:t>岗位工作量分析、业绩目标与定编策略</w:t>
      </w:r>
    </w:p>
    <w:p w14:paraId="7A31594E">
      <w:pPr>
        <w:numPr>
          <w:ilvl w:val="0"/>
          <w:numId w:val="7"/>
        </w:numPr>
        <w:spacing w:line="360" w:lineRule="auto"/>
        <w:rPr>
          <w:rFonts w:ascii="Microsoft YaHei Regular" w:hAnsi="Microsoft YaHei Regular" w:eastAsia="Microsoft YaHei Regular" w:cs="Microsoft YaHei Regular"/>
          <w:bCs/>
          <w:szCs w:val="21"/>
        </w:rPr>
      </w:pPr>
      <w:r>
        <w:rPr>
          <w:rFonts w:hint="eastAsia" w:ascii="Microsoft YaHei Regular" w:hAnsi="Microsoft YaHei Regular" w:eastAsia="Microsoft YaHei Regular" w:cs="Microsoft YaHei Regular"/>
          <w:bCs/>
          <w:szCs w:val="21"/>
        </w:rPr>
        <w:t>微观编制测算</w:t>
      </w:r>
    </w:p>
    <w:p w14:paraId="7A14D530">
      <w:pPr>
        <w:numPr>
          <w:ilvl w:val="0"/>
          <w:numId w:val="7"/>
        </w:numPr>
        <w:spacing w:line="360" w:lineRule="auto"/>
        <w:rPr>
          <w:rFonts w:ascii="Microsoft YaHei Regular" w:hAnsi="Microsoft YaHei Regular" w:eastAsia="Microsoft YaHei Regular" w:cs="Microsoft YaHei Regular"/>
          <w:bCs/>
          <w:szCs w:val="21"/>
        </w:rPr>
      </w:pPr>
      <w:r>
        <w:rPr>
          <w:rFonts w:hint="eastAsia" w:ascii="Microsoft YaHei Regular" w:hAnsi="Microsoft YaHei Regular" w:eastAsia="Microsoft YaHei Regular" w:cs="Microsoft YaHei Regular"/>
          <w:bCs/>
          <w:color w:val="FF0000"/>
          <w:spacing w:val="15"/>
          <w:kern w:val="0"/>
          <w:szCs w:val="21"/>
        </w:rPr>
        <w:t>实操演练：微观编制测算练习</w:t>
      </w:r>
    </w:p>
    <w:p w14:paraId="2350EC59">
      <w:pPr>
        <w:spacing w:line="360" w:lineRule="auto"/>
        <w:jc w:val="left"/>
        <w:rPr>
          <w:rFonts w:ascii="Microsoft YaHei Regular" w:hAnsi="Microsoft YaHei Regular" w:eastAsia="Microsoft YaHei Regular" w:cs="Microsoft YaHei Regular"/>
          <w:b/>
          <w:color w:val="3B3838"/>
          <w:spacing w:val="15"/>
          <w:kern w:val="0"/>
          <w:szCs w:val="21"/>
        </w:rPr>
      </w:pPr>
      <w:r>
        <w:rPr>
          <w:rFonts w:hint="eastAsia" w:ascii="Microsoft YaHei Regular" w:hAnsi="Microsoft YaHei Regular" w:eastAsia="Microsoft YaHei Regular" w:cs="Microsoft YaHei Regular"/>
          <w:b/>
          <w:color w:val="3B3838"/>
          <w:spacing w:val="15"/>
          <w:kern w:val="0"/>
          <w:szCs w:val="21"/>
        </w:rPr>
        <w:t>第五章：定岗</w:t>
      </w:r>
    </w:p>
    <w:p w14:paraId="6D3CC688">
      <w:pPr>
        <w:numPr>
          <w:ilvl w:val="0"/>
          <w:numId w:val="8"/>
        </w:numPr>
        <w:spacing w:line="360" w:lineRule="auto"/>
        <w:rPr>
          <w:rFonts w:hint="eastAsia" w:ascii="Microsoft YaHei Regular" w:hAnsi="Microsoft YaHei Regular" w:eastAsia="Microsoft YaHei Regular" w:cs="Microsoft YaHei Regular"/>
          <w:bCs/>
          <w:szCs w:val="21"/>
        </w:rPr>
      </w:pPr>
      <w:r>
        <w:rPr>
          <w:rFonts w:hint="eastAsia" w:ascii="Microsoft YaHei Regular" w:hAnsi="Microsoft YaHei Regular" w:eastAsia="Microsoft YaHei Regular" w:cs="Microsoft YaHei Regular"/>
          <w:bCs/>
          <w:szCs w:val="21"/>
        </w:rPr>
        <w:t>岗位职责梳理与检视</w:t>
      </w:r>
    </w:p>
    <w:p w14:paraId="24D045AE">
      <w:pPr>
        <w:numPr>
          <w:ilvl w:val="0"/>
          <w:numId w:val="8"/>
        </w:numPr>
        <w:spacing w:line="360" w:lineRule="auto"/>
        <w:rPr>
          <w:rFonts w:hint="eastAsia" w:ascii="Microsoft YaHei Regular" w:hAnsi="Microsoft YaHei Regular" w:eastAsia="Microsoft YaHei Regular" w:cs="Microsoft YaHei Regular"/>
          <w:bCs/>
          <w:szCs w:val="21"/>
        </w:rPr>
      </w:pPr>
      <w:r>
        <w:rPr>
          <w:rFonts w:hint="eastAsia" w:ascii="Microsoft YaHei Regular" w:hAnsi="Microsoft YaHei Regular" w:eastAsia="Microsoft YaHei Regular" w:cs="Microsoft YaHei Regular"/>
          <w:bCs/>
          <w:szCs w:val="21"/>
        </w:rPr>
        <w:t>岗位说明书撰写</w:t>
      </w:r>
    </w:p>
    <w:p w14:paraId="486C6956">
      <w:pPr>
        <w:numPr>
          <w:ilvl w:val="0"/>
          <w:numId w:val="8"/>
        </w:numPr>
        <w:spacing w:line="360" w:lineRule="auto"/>
        <w:rPr>
          <w:rFonts w:ascii="Microsoft YaHei Regular" w:hAnsi="Microsoft YaHei Regular" w:eastAsia="Microsoft YaHei Regular" w:cs="Microsoft YaHei Regular"/>
          <w:bCs/>
          <w:szCs w:val="21"/>
        </w:rPr>
      </w:pPr>
      <w:r>
        <w:rPr>
          <w:rFonts w:hint="eastAsia" w:ascii="Microsoft YaHei Regular" w:hAnsi="Microsoft YaHei Regular" w:eastAsia="Microsoft YaHei Regular" w:cs="Microsoft YaHei Regular"/>
          <w:bCs/>
          <w:szCs w:val="21"/>
        </w:rPr>
        <w:t>职位体系框架搭建</w:t>
      </w:r>
    </w:p>
    <w:p w14:paraId="2FCF65C9">
      <w:pPr>
        <w:numPr>
          <w:ilvl w:val="0"/>
          <w:numId w:val="8"/>
        </w:numPr>
        <w:spacing w:line="360" w:lineRule="auto"/>
        <w:rPr>
          <w:rFonts w:ascii="Microsoft YaHei Regular" w:hAnsi="Microsoft YaHei Regular" w:eastAsia="Microsoft YaHei Regular" w:cs="Microsoft YaHei Regular"/>
          <w:bCs/>
          <w:szCs w:val="21"/>
        </w:rPr>
      </w:pPr>
      <w:r>
        <w:rPr>
          <w:rFonts w:hint="eastAsia" w:ascii="Microsoft YaHei Regular" w:hAnsi="Microsoft YaHei Regular" w:eastAsia="Microsoft YaHei Regular" w:cs="Microsoft YaHei Regular"/>
          <w:bCs/>
          <w:color w:val="FF0000"/>
          <w:spacing w:val="15"/>
          <w:kern w:val="0"/>
          <w:szCs w:val="21"/>
        </w:rPr>
        <w:t>实操演练：职位体系框架搭建练习</w:t>
      </w:r>
    </w:p>
    <w:p w14:paraId="6DBAAA3B">
      <w:pPr>
        <w:spacing w:line="360" w:lineRule="auto"/>
        <w:jc w:val="left"/>
        <w:rPr>
          <w:rFonts w:ascii="Microsoft YaHei Regular" w:hAnsi="Microsoft YaHei Regular" w:eastAsia="Microsoft YaHei Regular" w:cs="Microsoft YaHei Regular"/>
          <w:b/>
          <w:color w:val="3B3838"/>
          <w:spacing w:val="15"/>
          <w:kern w:val="0"/>
          <w:szCs w:val="21"/>
        </w:rPr>
      </w:pPr>
      <w:r>
        <w:rPr>
          <w:rFonts w:hint="eastAsia" w:ascii="Microsoft YaHei Regular" w:hAnsi="Microsoft YaHei Regular" w:eastAsia="Microsoft YaHei Regular" w:cs="Microsoft YaHei Regular"/>
          <w:b/>
          <w:color w:val="3B3838"/>
          <w:spacing w:val="15"/>
          <w:kern w:val="0"/>
          <w:szCs w:val="21"/>
        </w:rPr>
        <w:t>第六章：定额</w:t>
      </w:r>
    </w:p>
    <w:p w14:paraId="39CCE29A">
      <w:pPr>
        <w:numPr>
          <w:ilvl w:val="0"/>
          <w:numId w:val="9"/>
        </w:numPr>
        <w:spacing w:line="360" w:lineRule="auto"/>
        <w:rPr>
          <w:rFonts w:ascii="Microsoft YaHei Regular" w:hAnsi="Microsoft YaHei Regular" w:eastAsia="Microsoft YaHei Regular" w:cs="Microsoft YaHei Regular"/>
          <w:bCs/>
          <w:szCs w:val="21"/>
        </w:rPr>
      </w:pPr>
      <w:r>
        <w:rPr>
          <w:rFonts w:hint="eastAsia" w:ascii="Microsoft YaHei Regular" w:hAnsi="Microsoft YaHei Regular" w:eastAsia="Microsoft YaHei Regular" w:cs="Microsoft YaHei Regular"/>
          <w:bCs/>
          <w:szCs w:val="21"/>
        </w:rPr>
        <w:t>工时定额</w:t>
      </w:r>
    </w:p>
    <w:p w14:paraId="34095356">
      <w:pPr>
        <w:numPr>
          <w:ilvl w:val="0"/>
          <w:numId w:val="9"/>
        </w:numPr>
        <w:spacing w:line="360" w:lineRule="auto"/>
        <w:rPr>
          <w:rFonts w:ascii="Microsoft YaHei Regular" w:hAnsi="Microsoft YaHei Regular" w:eastAsia="Microsoft YaHei Regular" w:cs="Microsoft YaHei Regular"/>
          <w:bCs/>
          <w:szCs w:val="21"/>
        </w:rPr>
      </w:pPr>
      <w:r>
        <w:rPr>
          <w:rFonts w:hint="eastAsia" w:ascii="Microsoft YaHei Regular" w:hAnsi="Microsoft YaHei Regular" w:eastAsia="Microsoft YaHei Regular" w:cs="Microsoft YaHei Regular"/>
          <w:bCs/>
          <w:szCs w:val="21"/>
        </w:rPr>
        <w:t>计件定额</w:t>
      </w:r>
    </w:p>
    <w:p w14:paraId="575BFAE6">
      <w:pPr>
        <w:numPr>
          <w:ilvl w:val="0"/>
          <w:numId w:val="9"/>
        </w:numPr>
        <w:spacing w:line="360" w:lineRule="auto"/>
        <w:rPr>
          <w:rFonts w:ascii="Microsoft YaHei Regular" w:hAnsi="Microsoft YaHei Regular" w:eastAsia="Microsoft YaHei Regular" w:cs="Microsoft YaHei Regular"/>
          <w:bCs/>
          <w:szCs w:val="21"/>
        </w:rPr>
      </w:pPr>
      <w:r>
        <w:rPr>
          <w:rFonts w:hint="eastAsia" w:ascii="Microsoft YaHei Regular" w:hAnsi="Microsoft YaHei Regular" w:eastAsia="Microsoft YaHei Regular" w:cs="Microsoft YaHei Regular"/>
          <w:bCs/>
          <w:szCs w:val="21"/>
        </w:rPr>
        <w:t>进度定额</w:t>
      </w:r>
    </w:p>
    <w:p w14:paraId="725ED029">
      <w:pPr>
        <w:numPr>
          <w:ilvl w:val="0"/>
          <w:numId w:val="9"/>
        </w:numPr>
        <w:spacing w:line="360" w:lineRule="auto"/>
        <w:rPr>
          <w:rFonts w:ascii="Microsoft YaHei Regular" w:hAnsi="Microsoft YaHei Regular" w:eastAsia="Microsoft YaHei Regular" w:cs="Microsoft YaHei Regular"/>
          <w:bCs/>
          <w:szCs w:val="21"/>
        </w:rPr>
      </w:pPr>
      <w:r>
        <w:rPr>
          <w:rFonts w:hint="eastAsia" w:ascii="Microsoft YaHei Regular" w:hAnsi="Microsoft YaHei Regular" w:eastAsia="Microsoft YaHei Regular" w:cs="Microsoft YaHei Regular"/>
          <w:bCs/>
          <w:szCs w:val="21"/>
        </w:rPr>
        <w:t>质量定标</w:t>
      </w:r>
    </w:p>
    <w:p w14:paraId="4C5D4E16">
      <w:pPr>
        <w:numPr>
          <w:ilvl w:val="0"/>
          <w:numId w:val="9"/>
        </w:numPr>
        <w:spacing w:line="360" w:lineRule="auto"/>
        <w:rPr>
          <w:rFonts w:ascii="Microsoft YaHei Regular" w:hAnsi="Microsoft YaHei Regular" w:eastAsia="Microsoft YaHei Regular" w:cs="Microsoft YaHei Regular"/>
          <w:bCs/>
          <w:szCs w:val="21"/>
        </w:rPr>
      </w:pPr>
      <w:r>
        <w:rPr>
          <w:rFonts w:hint="eastAsia" w:ascii="Microsoft YaHei Regular" w:hAnsi="Microsoft YaHei Regular" w:eastAsia="Microsoft YaHei Regular" w:cs="Microsoft YaHei Regular"/>
          <w:bCs/>
          <w:szCs w:val="21"/>
        </w:rPr>
        <w:t>劳动定额分析表</w:t>
      </w:r>
    </w:p>
    <w:p w14:paraId="2E16BE24">
      <w:pPr>
        <w:numPr>
          <w:ilvl w:val="0"/>
          <w:numId w:val="9"/>
        </w:numPr>
        <w:spacing w:line="360" w:lineRule="auto"/>
        <w:rPr>
          <w:rFonts w:ascii="Microsoft YaHei Regular" w:hAnsi="Microsoft YaHei Regular" w:eastAsia="Microsoft YaHei Regular" w:cs="Microsoft YaHei Regular"/>
          <w:bCs/>
          <w:szCs w:val="21"/>
        </w:rPr>
      </w:pPr>
      <w:r>
        <w:rPr>
          <w:rFonts w:hint="eastAsia" w:ascii="Microsoft YaHei Regular" w:hAnsi="Microsoft YaHei Regular" w:eastAsia="Microsoft YaHei Regular" w:cs="Microsoft YaHei Regular"/>
          <w:bCs/>
          <w:color w:val="FF0000"/>
          <w:spacing w:val="15"/>
          <w:kern w:val="0"/>
          <w:szCs w:val="21"/>
        </w:rPr>
        <w:t>实操演练：劳动定额分析表测算练习</w:t>
      </w:r>
    </w:p>
    <w:p w14:paraId="5ADDDBD2">
      <w:pPr>
        <w:spacing w:line="360" w:lineRule="auto"/>
        <w:rPr>
          <w:rFonts w:hint="eastAsia" w:ascii="Microsoft YaHei Regular" w:hAnsi="Microsoft YaHei Regular" w:eastAsia="Microsoft YaHei Regular" w:cs="Microsoft YaHei Regular"/>
          <w:bCs/>
          <w:szCs w:val="21"/>
        </w:rPr>
      </w:pPr>
    </w:p>
    <w:p w14:paraId="694EF667">
      <w:pPr>
        <w:tabs>
          <w:tab w:val="left" w:pos="0"/>
          <w:tab w:val="left" w:pos="360"/>
        </w:tabs>
        <w:spacing w:line="276" w:lineRule="auto"/>
        <w:rPr>
          <w:rFonts w:ascii="Microsoft YaHei Regular" w:hAnsi="Microsoft YaHei Regular" w:eastAsia="Microsoft YaHei Regular" w:cs="Microsoft YaHei Regular"/>
          <w:b/>
          <w:color w:val="000000"/>
          <w:szCs w:val="21"/>
        </w:rPr>
      </w:pPr>
      <w:r>
        <w:rPr>
          <w:rFonts w:hint="eastAsia" w:ascii="Microsoft YaHei Regular" w:hAnsi="Microsoft YaHei Regular" w:eastAsia="Microsoft YaHei Regular" w:cs="Microsoft YaHei Regular"/>
          <w:b/>
          <w:color w:val="000000"/>
          <w:szCs w:val="21"/>
        </w:rPr>
        <w:t>【讲师介绍-夏智老师】</w:t>
      </w:r>
    </w:p>
    <w:p w14:paraId="30BBE826">
      <w:pPr>
        <w:numPr>
          <w:ilvl w:val="0"/>
          <w:numId w:val="10"/>
        </w:numPr>
        <w:tabs>
          <w:tab w:val="left" w:pos="0"/>
          <w:tab w:val="left" w:pos="360"/>
        </w:tabs>
        <w:spacing w:line="276" w:lineRule="auto"/>
        <w:ind w:left="420" w:leftChars="0" w:hanging="420" w:firstLineChars="0"/>
        <w:rPr>
          <w:rFonts w:ascii="Microsoft YaHei Regular" w:hAnsi="Microsoft YaHei Regular" w:eastAsia="Microsoft YaHei Regular" w:cs="Microsoft YaHei Regular"/>
          <w:bCs/>
          <w:color w:val="000000"/>
          <w:szCs w:val="21"/>
        </w:rPr>
      </w:pPr>
      <w:r>
        <w:rPr>
          <w:rFonts w:hint="eastAsia" w:ascii="Microsoft YaHei Regular" w:hAnsi="Microsoft YaHei Regular" w:eastAsia="Microsoft YaHei Regular" w:cs="Microsoft YaHei Regular"/>
          <w:bCs/>
          <w:color w:val="000000"/>
          <w:szCs w:val="21"/>
        </w:rPr>
        <w:t>GHR研究院人力资源资深专家/成都公司总经理</w:t>
      </w:r>
    </w:p>
    <w:p w14:paraId="0353CFFC">
      <w:pPr>
        <w:numPr>
          <w:ilvl w:val="0"/>
          <w:numId w:val="10"/>
        </w:numPr>
        <w:tabs>
          <w:tab w:val="left" w:pos="0"/>
          <w:tab w:val="left" w:pos="360"/>
        </w:tabs>
        <w:spacing w:line="276" w:lineRule="auto"/>
        <w:ind w:left="420" w:leftChars="0" w:hanging="420" w:firstLineChars="0"/>
        <w:rPr>
          <w:rFonts w:ascii="Microsoft YaHei Regular" w:hAnsi="Microsoft YaHei Regular" w:eastAsia="Microsoft YaHei Regular" w:cs="Microsoft YaHei Regular"/>
          <w:bCs/>
          <w:color w:val="000000"/>
          <w:szCs w:val="21"/>
        </w:rPr>
      </w:pPr>
      <w:r>
        <w:rPr>
          <w:rFonts w:hint="eastAsia" w:ascii="Microsoft YaHei Regular" w:hAnsi="Microsoft YaHei Regular" w:eastAsia="Microsoft YaHei Regular" w:cs="Microsoft YaHei Regular"/>
          <w:bCs/>
          <w:color w:val="000000"/>
          <w:szCs w:val="21"/>
        </w:rPr>
        <w:t xml:space="preserve">营创学院&amp;哥伦比亚DBA博士在读、西南石油大学MBA硕士 </w:t>
      </w:r>
    </w:p>
    <w:p w14:paraId="31658030">
      <w:pPr>
        <w:numPr>
          <w:ilvl w:val="0"/>
          <w:numId w:val="10"/>
        </w:numPr>
        <w:tabs>
          <w:tab w:val="left" w:pos="0"/>
          <w:tab w:val="left" w:pos="360"/>
        </w:tabs>
        <w:spacing w:line="276" w:lineRule="auto"/>
        <w:ind w:left="420" w:leftChars="0" w:hanging="420" w:firstLineChars="0"/>
        <w:rPr>
          <w:rFonts w:ascii="Microsoft YaHei Regular" w:hAnsi="Microsoft YaHei Regular" w:eastAsia="Microsoft YaHei Regular" w:cs="Microsoft YaHei Regular"/>
          <w:bCs/>
          <w:color w:val="000000"/>
          <w:szCs w:val="21"/>
        </w:rPr>
      </w:pPr>
      <w:r>
        <w:rPr>
          <w:rFonts w:hint="eastAsia" w:ascii="Microsoft YaHei Regular" w:hAnsi="Microsoft YaHei Regular" w:eastAsia="Microsoft YaHei Regular" w:cs="Microsoft YaHei Regular"/>
          <w:bCs/>
          <w:color w:val="000000"/>
          <w:szCs w:val="21"/>
        </w:rPr>
        <w:t>国家人力资源管理师（高级）、国家心理咨询师（二级）</w:t>
      </w:r>
    </w:p>
    <w:p w14:paraId="0E2F5150">
      <w:pPr>
        <w:tabs>
          <w:tab w:val="left" w:pos="0"/>
          <w:tab w:val="left" w:pos="360"/>
        </w:tabs>
        <w:spacing w:line="276" w:lineRule="auto"/>
        <w:rPr>
          <w:rFonts w:ascii="Microsoft YaHei Regular" w:hAnsi="Microsoft YaHei Regular" w:eastAsia="Microsoft YaHei Regular" w:cs="Microsoft YaHei Regular"/>
          <w:bCs/>
          <w:color w:val="000000"/>
          <w:szCs w:val="21"/>
        </w:rPr>
      </w:pPr>
    </w:p>
    <w:p w14:paraId="1A0DD7ED">
      <w:pPr>
        <w:tabs>
          <w:tab w:val="left" w:pos="0"/>
          <w:tab w:val="left" w:pos="360"/>
        </w:tabs>
        <w:spacing w:line="276" w:lineRule="auto"/>
        <w:rPr>
          <w:rFonts w:ascii="Microsoft YaHei Regular" w:hAnsi="Microsoft YaHei Regular" w:eastAsia="Microsoft YaHei Regular" w:cs="Microsoft YaHei Regular"/>
          <w:bCs/>
          <w:color w:val="000000"/>
          <w:szCs w:val="21"/>
        </w:rPr>
      </w:pPr>
      <w:r>
        <w:rPr>
          <w:rFonts w:hint="eastAsia" w:ascii="Microsoft YaHei Regular" w:hAnsi="Microsoft YaHei Regular" w:eastAsia="Microsoft YaHei Regular" w:cs="Microsoft YaHei Regular"/>
          <w:bCs/>
          <w:color w:val="000000"/>
          <w:szCs w:val="21"/>
        </w:rPr>
        <w:t>项目经验</w:t>
      </w:r>
    </w:p>
    <w:p w14:paraId="04EBA6C6">
      <w:pPr>
        <w:tabs>
          <w:tab w:val="left" w:pos="0"/>
          <w:tab w:val="left" w:pos="360"/>
        </w:tabs>
        <w:spacing w:line="276" w:lineRule="auto"/>
        <w:rPr>
          <w:rFonts w:ascii="Microsoft YaHei Regular" w:hAnsi="Microsoft YaHei Regular" w:eastAsia="Microsoft YaHei Regular" w:cs="Microsoft YaHei Regular"/>
          <w:bCs/>
          <w:color w:val="000000"/>
          <w:szCs w:val="21"/>
        </w:rPr>
      </w:pPr>
      <w:r>
        <w:rPr>
          <w:rFonts w:hint="eastAsia" w:ascii="Microsoft YaHei Regular" w:hAnsi="Microsoft YaHei Regular" w:eastAsia="Microsoft YaHei Regular" w:cs="Microsoft YaHei Regular"/>
          <w:bCs/>
          <w:color w:val="000000"/>
          <w:szCs w:val="21"/>
        </w:rPr>
        <w:t>专注于国央企、大中型企业总部薪酬绩效设计、定编定岗、职业发展通道、人才评估</w:t>
      </w:r>
    </w:p>
    <w:p w14:paraId="6469801D">
      <w:pPr>
        <w:tabs>
          <w:tab w:val="left" w:pos="0"/>
          <w:tab w:val="left" w:pos="360"/>
        </w:tabs>
        <w:spacing w:line="276" w:lineRule="auto"/>
        <w:rPr>
          <w:rFonts w:ascii="Microsoft YaHei Regular" w:hAnsi="Microsoft YaHei Regular" w:eastAsia="Microsoft YaHei Regular" w:cs="Microsoft YaHei Regular"/>
          <w:bCs/>
          <w:color w:val="000000"/>
          <w:szCs w:val="21"/>
        </w:rPr>
      </w:pPr>
      <w:r>
        <w:rPr>
          <w:rFonts w:hint="eastAsia" w:ascii="Microsoft YaHei Regular" w:hAnsi="Microsoft YaHei Regular" w:eastAsia="Microsoft YaHei Regular" w:cs="Microsoft YaHei Regular"/>
          <w:bCs/>
          <w:color w:val="000000"/>
          <w:szCs w:val="21"/>
        </w:rPr>
        <w:t>事业部/下属一级单位领导人考核、契约化与职业经理人制度等设计与实施</w:t>
      </w:r>
    </w:p>
    <w:p w14:paraId="06F677AC">
      <w:pPr>
        <w:tabs>
          <w:tab w:val="left" w:pos="0"/>
          <w:tab w:val="left" w:pos="360"/>
        </w:tabs>
        <w:spacing w:line="276" w:lineRule="auto"/>
        <w:rPr>
          <w:rFonts w:ascii="Microsoft YaHei Regular" w:hAnsi="Microsoft YaHei Regular" w:eastAsia="Microsoft YaHei Regular" w:cs="Microsoft YaHei Regular"/>
          <w:bCs/>
          <w:color w:val="000000"/>
          <w:szCs w:val="21"/>
        </w:rPr>
      </w:pPr>
      <w:r>
        <w:rPr>
          <w:rFonts w:hint="eastAsia" w:ascii="Microsoft YaHei Regular" w:hAnsi="Microsoft YaHei Regular" w:eastAsia="Microsoft YaHei Regular" w:cs="Microsoft YaHei Regular"/>
          <w:bCs/>
          <w:color w:val="000000"/>
          <w:szCs w:val="21"/>
        </w:rPr>
        <w:t>某交通设计集团岗位、绩效、薪酬、职业发展通道设计项目</w:t>
      </w:r>
    </w:p>
    <w:p w14:paraId="171F7093">
      <w:pPr>
        <w:tabs>
          <w:tab w:val="left" w:pos="0"/>
          <w:tab w:val="left" w:pos="360"/>
        </w:tabs>
        <w:spacing w:line="276" w:lineRule="auto"/>
        <w:rPr>
          <w:rFonts w:ascii="Microsoft YaHei Regular" w:hAnsi="Microsoft YaHei Regular" w:eastAsia="Microsoft YaHei Regular" w:cs="Microsoft YaHei Regular"/>
          <w:bCs/>
          <w:color w:val="000000"/>
          <w:szCs w:val="21"/>
        </w:rPr>
      </w:pPr>
      <w:r>
        <w:rPr>
          <w:rFonts w:hint="eastAsia" w:ascii="Microsoft YaHei Regular" w:hAnsi="Microsoft YaHei Regular" w:eastAsia="Microsoft YaHei Regular" w:cs="Microsoft YaHei Regular"/>
          <w:bCs/>
          <w:color w:val="000000"/>
          <w:szCs w:val="21"/>
        </w:rPr>
        <w:t>某新材料公司岗位重构及岗位价值评价项目</w:t>
      </w:r>
    </w:p>
    <w:p w14:paraId="157419FF">
      <w:pPr>
        <w:tabs>
          <w:tab w:val="left" w:pos="0"/>
          <w:tab w:val="left" w:pos="360"/>
        </w:tabs>
        <w:spacing w:line="276" w:lineRule="auto"/>
        <w:rPr>
          <w:rFonts w:ascii="Microsoft YaHei Regular" w:hAnsi="Microsoft YaHei Regular" w:eastAsia="Microsoft YaHei Regular" w:cs="Microsoft YaHei Regular"/>
          <w:bCs/>
          <w:color w:val="000000"/>
          <w:szCs w:val="21"/>
        </w:rPr>
      </w:pPr>
      <w:r>
        <w:rPr>
          <w:rFonts w:hint="eastAsia" w:ascii="Microsoft YaHei Regular" w:hAnsi="Microsoft YaHei Regular" w:eastAsia="Microsoft YaHei Regular" w:cs="Microsoft YaHei Regular"/>
          <w:bCs/>
          <w:color w:val="000000"/>
          <w:szCs w:val="21"/>
        </w:rPr>
        <w:t>某直升机人才标准、激励、评价体系设计项目</w:t>
      </w:r>
    </w:p>
    <w:p w14:paraId="00762DB2">
      <w:pPr>
        <w:tabs>
          <w:tab w:val="left" w:pos="0"/>
          <w:tab w:val="left" w:pos="360"/>
        </w:tabs>
        <w:spacing w:line="276" w:lineRule="auto"/>
        <w:rPr>
          <w:rFonts w:ascii="Microsoft YaHei Regular" w:hAnsi="Microsoft YaHei Regular" w:eastAsia="Microsoft YaHei Regular" w:cs="Microsoft YaHei Regular"/>
          <w:bCs/>
          <w:color w:val="000000"/>
          <w:szCs w:val="21"/>
        </w:rPr>
      </w:pPr>
      <w:r>
        <w:rPr>
          <w:rFonts w:hint="eastAsia" w:ascii="Microsoft YaHei Regular" w:hAnsi="Microsoft YaHei Regular" w:eastAsia="Microsoft YaHei Regular" w:cs="Microsoft YaHei Regular"/>
          <w:bCs/>
          <w:color w:val="000000"/>
          <w:szCs w:val="21"/>
        </w:rPr>
        <w:t>某供应链省分公司人力资源优化项目</w:t>
      </w:r>
    </w:p>
    <w:p w14:paraId="4C837D2E">
      <w:pPr>
        <w:tabs>
          <w:tab w:val="left" w:pos="0"/>
          <w:tab w:val="left" w:pos="360"/>
        </w:tabs>
        <w:spacing w:line="276" w:lineRule="auto"/>
        <w:rPr>
          <w:rFonts w:ascii="Microsoft YaHei Regular" w:hAnsi="Microsoft YaHei Regular" w:eastAsia="Microsoft YaHei Regular" w:cs="Microsoft YaHei Regular"/>
          <w:bCs/>
          <w:color w:val="000000"/>
          <w:szCs w:val="21"/>
        </w:rPr>
      </w:pPr>
      <w:r>
        <w:rPr>
          <w:rFonts w:hint="eastAsia" w:ascii="Microsoft YaHei Regular" w:hAnsi="Microsoft YaHei Regular" w:eastAsia="Microsoft YaHei Regular" w:cs="Microsoft YaHei Regular"/>
          <w:bCs/>
          <w:color w:val="000000"/>
          <w:szCs w:val="21"/>
        </w:rPr>
        <w:t>某卷烟厂定编定岗、岗位价值评价、任职资格设计项目</w:t>
      </w:r>
    </w:p>
    <w:p w14:paraId="6CA1C6E9">
      <w:pPr>
        <w:tabs>
          <w:tab w:val="left" w:pos="0"/>
          <w:tab w:val="left" w:pos="360"/>
        </w:tabs>
        <w:spacing w:line="276" w:lineRule="auto"/>
        <w:rPr>
          <w:rFonts w:ascii="Microsoft YaHei Regular" w:hAnsi="Microsoft YaHei Regular" w:eastAsia="Microsoft YaHei Regular" w:cs="Microsoft YaHei Regular"/>
          <w:bCs/>
          <w:color w:val="000000"/>
          <w:szCs w:val="21"/>
        </w:rPr>
      </w:pPr>
      <w:r>
        <w:rPr>
          <w:rFonts w:hint="eastAsia" w:ascii="Microsoft YaHei Regular" w:hAnsi="Microsoft YaHei Regular" w:eastAsia="Microsoft YaHei Regular" w:cs="Microsoft YaHei Regular"/>
          <w:bCs/>
          <w:color w:val="000000"/>
          <w:szCs w:val="21"/>
        </w:rPr>
        <w:t>华电四川水电开发有限公司绩效咨询服务项目</w:t>
      </w:r>
    </w:p>
    <w:p w14:paraId="12A94D0A">
      <w:pPr>
        <w:tabs>
          <w:tab w:val="left" w:pos="0"/>
          <w:tab w:val="left" w:pos="360"/>
        </w:tabs>
        <w:spacing w:line="276" w:lineRule="auto"/>
        <w:rPr>
          <w:rFonts w:ascii="Microsoft YaHei Regular" w:hAnsi="Microsoft YaHei Regular" w:eastAsia="Microsoft YaHei Regular" w:cs="Microsoft YaHei Regular"/>
          <w:bCs/>
          <w:color w:val="000000"/>
          <w:szCs w:val="21"/>
        </w:rPr>
      </w:pPr>
      <w:r>
        <w:rPr>
          <w:rFonts w:hint="eastAsia" w:ascii="Microsoft YaHei Regular" w:hAnsi="Microsoft YaHei Regular" w:eastAsia="Microsoft YaHei Regular" w:cs="Microsoft YaHei Regular"/>
          <w:bCs/>
          <w:color w:val="000000"/>
          <w:szCs w:val="21"/>
        </w:rPr>
        <w:t>成都产投大数据集团/科创投集团行业经营水平与薪酬调研服务项目</w:t>
      </w:r>
    </w:p>
    <w:p w14:paraId="4A22569D">
      <w:pPr>
        <w:tabs>
          <w:tab w:val="left" w:pos="0"/>
          <w:tab w:val="left" w:pos="360"/>
        </w:tabs>
        <w:spacing w:line="276" w:lineRule="auto"/>
        <w:rPr>
          <w:rFonts w:ascii="Microsoft YaHei Regular" w:hAnsi="Microsoft YaHei Regular" w:eastAsia="Microsoft YaHei Regular" w:cs="Microsoft YaHei Regular"/>
          <w:bCs/>
          <w:color w:val="000000"/>
          <w:szCs w:val="21"/>
        </w:rPr>
      </w:pPr>
      <w:r>
        <w:rPr>
          <w:rFonts w:hint="eastAsia" w:ascii="Microsoft YaHei Regular" w:hAnsi="Microsoft YaHei Regular" w:eastAsia="Microsoft YaHei Regular" w:cs="Microsoft YaHei Regular"/>
          <w:bCs/>
          <w:color w:val="000000"/>
          <w:szCs w:val="21"/>
        </w:rPr>
        <w:t>蜀南气矿岗位定编、人才盘点咨询服务项目</w:t>
      </w:r>
    </w:p>
    <w:p w14:paraId="324B6B2F">
      <w:pPr>
        <w:tabs>
          <w:tab w:val="left" w:pos="0"/>
          <w:tab w:val="left" w:pos="360"/>
        </w:tabs>
        <w:spacing w:line="276" w:lineRule="auto"/>
        <w:rPr>
          <w:rFonts w:ascii="Microsoft YaHei Regular" w:hAnsi="Microsoft YaHei Regular" w:eastAsia="Microsoft YaHei Regular" w:cs="Microsoft YaHei Regular"/>
          <w:bCs/>
          <w:color w:val="000000"/>
          <w:szCs w:val="21"/>
        </w:rPr>
      </w:pPr>
      <w:r>
        <w:rPr>
          <w:rFonts w:hint="eastAsia" w:ascii="Microsoft YaHei Regular" w:hAnsi="Microsoft YaHei Regular" w:eastAsia="Microsoft YaHei Regular" w:cs="Microsoft YaHei Regular"/>
          <w:bCs/>
          <w:color w:val="000000"/>
          <w:szCs w:val="21"/>
        </w:rPr>
        <w:t>某公交集团岗位、绩效、薪酬、职业发展通道设计项目</w:t>
      </w:r>
    </w:p>
    <w:p w14:paraId="59C1F5BF">
      <w:pPr>
        <w:tabs>
          <w:tab w:val="left" w:pos="0"/>
          <w:tab w:val="left" w:pos="360"/>
        </w:tabs>
        <w:spacing w:line="276" w:lineRule="auto"/>
        <w:rPr>
          <w:rFonts w:ascii="Microsoft YaHei Regular" w:hAnsi="Microsoft YaHei Regular" w:eastAsia="Microsoft YaHei Regular" w:cs="Microsoft YaHei Regular"/>
          <w:bCs/>
          <w:color w:val="000000"/>
          <w:szCs w:val="21"/>
        </w:rPr>
      </w:pPr>
      <w:r>
        <w:rPr>
          <w:rFonts w:hint="eastAsia" w:ascii="Microsoft YaHei Regular" w:hAnsi="Microsoft YaHei Regular" w:eastAsia="Microsoft YaHei Regular" w:cs="Microsoft YaHei Regular"/>
          <w:bCs/>
          <w:color w:val="000000"/>
          <w:szCs w:val="21"/>
        </w:rPr>
        <w:t>中石化某油气田分公司岗位、绩效、薪酬、员工评价体系项目</w:t>
      </w:r>
    </w:p>
    <w:p w14:paraId="2B4F7CDA">
      <w:pPr>
        <w:tabs>
          <w:tab w:val="left" w:pos="0"/>
          <w:tab w:val="left" w:pos="360"/>
        </w:tabs>
        <w:spacing w:line="276" w:lineRule="auto"/>
        <w:rPr>
          <w:rFonts w:ascii="Microsoft YaHei Regular" w:hAnsi="Microsoft YaHei Regular" w:eastAsia="Microsoft YaHei Regular" w:cs="Microsoft YaHei Regular"/>
          <w:bCs/>
          <w:color w:val="000000"/>
          <w:szCs w:val="21"/>
        </w:rPr>
      </w:pPr>
      <w:r>
        <w:rPr>
          <w:rFonts w:hint="eastAsia" w:ascii="Microsoft YaHei Regular" w:hAnsi="Microsoft YaHei Regular" w:eastAsia="Microsoft YaHei Regular" w:cs="Microsoft YaHei Regular"/>
          <w:bCs/>
          <w:color w:val="000000"/>
          <w:szCs w:val="21"/>
        </w:rPr>
        <w:t>某石油管道工程有限公司定员、岗评、绩效薪酬项目</w:t>
      </w:r>
    </w:p>
    <w:p w14:paraId="56D27AA7">
      <w:pPr>
        <w:tabs>
          <w:tab w:val="left" w:pos="0"/>
          <w:tab w:val="left" w:pos="360"/>
        </w:tabs>
        <w:spacing w:line="276" w:lineRule="auto"/>
        <w:rPr>
          <w:rFonts w:ascii="Microsoft YaHei Regular" w:hAnsi="Microsoft YaHei Regular" w:eastAsia="Microsoft YaHei Regular" w:cs="Microsoft YaHei Regular"/>
          <w:bCs/>
          <w:color w:val="000000"/>
          <w:szCs w:val="21"/>
        </w:rPr>
      </w:pPr>
      <w:r>
        <w:rPr>
          <w:rFonts w:hint="eastAsia" w:ascii="Microsoft YaHei Regular" w:hAnsi="Microsoft YaHei Regular" w:eastAsia="Microsoft YaHei Regular" w:cs="Microsoft YaHei Regular"/>
          <w:bCs/>
          <w:color w:val="000000"/>
          <w:szCs w:val="21"/>
        </w:rPr>
        <w:t>某油田第三采油厂定员、绩效考核及人才盘点与规划项目</w:t>
      </w:r>
    </w:p>
    <w:p w14:paraId="0F5FA8BC">
      <w:pPr>
        <w:tabs>
          <w:tab w:val="left" w:pos="0"/>
          <w:tab w:val="left" w:pos="360"/>
        </w:tabs>
        <w:spacing w:line="276" w:lineRule="auto"/>
        <w:rPr>
          <w:rFonts w:ascii="Microsoft YaHei Regular" w:hAnsi="Microsoft YaHei Regular" w:eastAsia="Microsoft YaHei Regular" w:cs="Microsoft YaHei Regular"/>
          <w:bCs/>
          <w:color w:val="000000"/>
          <w:szCs w:val="21"/>
        </w:rPr>
      </w:pPr>
      <w:r>
        <w:rPr>
          <w:rFonts w:hint="eastAsia" w:ascii="Microsoft YaHei Regular" w:hAnsi="Microsoft YaHei Regular" w:eastAsia="Microsoft YaHei Regular" w:cs="Microsoft YaHei Regular"/>
          <w:bCs/>
          <w:color w:val="000000"/>
          <w:szCs w:val="21"/>
        </w:rPr>
        <w:t>中国船舶集团工业系统研究所/703研究所薪酬、绩效体系优化项目</w:t>
      </w:r>
    </w:p>
    <w:p w14:paraId="4848AC3E">
      <w:pPr>
        <w:tabs>
          <w:tab w:val="left" w:pos="0"/>
          <w:tab w:val="left" w:pos="360"/>
        </w:tabs>
        <w:spacing w:line="276" w:lineRule="auto"/>
        <w:rPr>
          <w:rFonts w:ascii="Microsoft YaHei Regular" w:hAnsi="Microsoft YaHei Regular" w:eastAsia="Microsoft YaHei Regular" w:cs="Microsoft YaHei Regular"/>
          <w:bCs/>
          <w:color w:val="000000"/>
          <w:szCs w:val="21"/>
        </w:rPr>
      </w:pPr>
      <w:r>
        <w:rPr>
          <w:rFonts w:hint="eastAsia" w:ascii="Microsoft YaHei Regular" w:hAnsi="Microsoft YaHei Regular" w:eastAsia="Microsoft YaHei Regular" w:cs="Microsoft YaHei Regular"/>
          <w:bCs/>
          <w:color w:val="000000"/>
          <w:szCs w:val="21"/>
        </w:rPr>
        <w:t>湖南机场空港实业胜任力建模与领导力人才发展项目</w:t>
      </w:r>
    </w:p>
    <w:p w14:paraId="19BAB970">
      <w:pPr>
        <w:tabs>
          <w:tab w:val="left" w:pos="0"/>
          <w:tab w:val="left" w:pos="360"/>
        </w:tabs>
        <w:spacing w:line="276" w:lineRule="auto"/>
        <w:rPr>
          <w:rFonts w:ascii="Microsoft YaHei Regular" w:hAnsi="Microsoft YaHei Regular" w:eastAsia="Microsoft YaHei Regular" w:cs="Microsoft YaHei Regular"/>
          <w:bCs/>
          <w:color w:val="000000"/>
          <w:szCs w:val="21"/>
        </w:rPr>
      </w:pPr>
      <w:r>
        <w:rPr>
          <w:rFonts w:hint="eastAsia" w:ascii="Microsoft YaHei Regular" w:hAnsi="Microsoft YaHei Regular" w:eastAsia="Microsoft YaHei Regular" w:cs="Microsoft YaHei Regular"/>
          <w:bCs/>
          <w:color w:val="000000"/>
          <w:szCs w:val="21"/>
        </w:rPr>
        <w:t>南京金陵科技学院人力资源体系优化项目</w:t>
      </w:r>
    </w:p>
    <w:p w14:paraId="27065F79">
      <w:pPr>
        <w:tabs>
          <w:tab w:val="left" w:pos="0"/>
          <w:tab w:val="left" w:pos="360"/>
        </w:tabs>
        <w:spacing w:line="276" w:lineRule="auto"/>
        <w:rPr>
          <w:rFonts w:ascii="Microsoft YaHei Regular" w:hAnsi="Microsoft YaHei Regular" w:eastAsia="Microsoft YaHei Regular" w:cs="Microsoft YaHei Regular"/>
          <w:bCs/>
          <w:color w:val="000000"/>
          <w:szCs w:val="21"/>
        </w:rPr>
      </w:pPr>
      <w:r>
        <w:rPr>
          <w:rFonts w:hint="eastAsia" w:ascii="Microsoft YaHei Regular" w:hAnsi="Microsoft YaHei Regular" w:eastAsia="Microsoft YaHei Regular" w:cs="Microsoft YaHei Regular"/>
          <w:bCs/>
          <w:color w:val="000000"/>
          <w:szCs w:val="21"/>
        </w:rPr>
        <w:t>海南正业农业科技/上海星乐食品/南京任天科技战略解码及组织能力建设项目</w:t>
      </w:r>
    </w:p>
    <w:p w14:paraId="537EF862">
      <w:pPr>
        <w:tabs>
          <w:tab w:val="left" w:pos="0"/>
          <w:tab w:val="left" w:pos="360"/>
        </w:tabs>
        <w:spacing w:line="276" w:lineRule="auto"/>
        <w:rPr>
          <w:rFonts w:ascii="Microsoft YaHei Regular" w:hAnsi="Microsoft YaHei Regular" w:eastAsia="Microsoft YaHei Regular" w:cs="Microsoft YaHei Regular"/>
          <w:bCs/>
          <w:color w:val="000000"/>
          <w:szCs w:val="21"/>
        </w:rPr>
      </w:pPr>
      <w:r>
        <w:rPr>
          <w:rFonts w:hint="eastAsia" w:ascii="Microsoft YaHei Regular" w:hAnsi="Microsoft YaHei Regular" w:eastAsia="Microsoft YaHei Regular" w:cs="Microsoft YaHei Regular"/>
          <w:bCs/>
          <w:color w:val="000000"/>
          <w:szCs w:val="21"/>
        </w:rPr>
        <w:t>中航国际/万科/广汽研究院/招行IT中心领导力认知与发展项目</w:t>
      </w:r>
    </w:p>
    <w:p w14:paraId="0641973B">
      <w:pPr>
        <w:tabs>
          <w:tab w:val="left" w:pos="0"/>
          <w:tab w:val="left" w:pos="360"/>
        </w:tabs>
        <w:spacing w:line="276" w:lineRule="auto"/>
        <w:rPr>
          <w:rFonts w:ascii="Microsoft YaHei Regular" w:hAnsi="Microsoft YaHei Regular" w:eastAsia="Microsoft YaHei Regular" w:cs="Microsoft YaHei Regular"/>
          <w:bCs/>
          <w:color w:val="000000"/>
          <w:szCs w:val="21"/>
        </w:rPr>
      </w:pPr>
      <w:r>
        <w:rPr>
          <w:rFonts w:hint="eastAsia" w:ascii="Microsoft YaHei Regular" w:hAnsi="Microsoft YaHei Regular" w:eastAsia="Microsoft YaHei Regular" w:cs="Microsoft YaHei Regular"/>
          <w:bCs/>
          <w:color w:val="000000"/>
          <w:szCs w:val="21"/>
        </w:rPr>
        <w:t>一飞智控无人机/上海东龙服饰YCC战略解码及薪酬绩效、人才盘点项目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Microsoft YaHei Regular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Tahoma">
    <w:panose1 w:val="020B0604030504040204"/>
    <w:charset w:val="00"/>
    <w:family w:val="auto"/>
    <w:pitch w:val="default"/>
    <w:sig w:usb0="E1002AFF" w:usb1="C000605B" w:usb2="00000029" w:usb3="00000000" w:csb0="200101FF" w:csb1="2028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EA9E80">
    <w:pPr>
      <w:pStyle w:val="5"/>
      <w:jc w:val="left"/>
    </w:pP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BBF35F1"/>
    <w:multiLevelType w:val="singleLevel"/>
    <w:tmpl w:val="FBBF35F1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1">
    <w:nsid w:val="22AB266A"/>
    <w:multiLevelType w:val="multilevel"/>
    <w:tmpl w:val="22AB266A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 w:tentative="0">
      <w:start w:val="1"/>
      <w:numFmt w:val="decimal"/>
      <w:lvlText w:val="%1.%2.%3."/>
      <w:lvlJc w:val="left"/>
      <w:pPr>
        <w:ind w:left="709" w:hanging="709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850" w:hanging="850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991" w:hanging="991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134" w:hanging="1134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275" w:hanging="1275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558" w:hanging="1558"/>
      </w:pPr>
      <w:rPr>
        <w:rFonts w:hint="default"/>
      </w:rPr>
    </w:lvl>
  </w:abstractNum>
  <w:abstractNum w:abstractNumId="2">
    <w:nsid w:val="247E311C"/>
    <w:multiLevelType w:val="multilevel"/>
    <w:tmpl w:val="247E311C"/>
    <w:lvl w:ilvl="0" w:tentative="0">
      <w:start w:val="1"/>
      <w:numFmt w:val="bullet"/>
      <w:lvlText w:val="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3">
    <w:nsid w:val="2FC305B2"/>
    <w:multiLevelType w:val="multilevel"/>
    <w:tmpl w:val="2FC305B2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 w:tentative="0">
      <w:start w:val="1"/>
      <w:numFmt w:val="decimal"/>
      <w:lvlText w:val="%1.%2.%3."/>
      <w:lvlJc w:val="left"/>
      <w:pPr>
        <w:ind w:left="709" w:hanging="709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850" w:hanging="850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991" w:hanging="991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134" w:hanging="1134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275" w:hanging="1275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558" w:hanging="1558"/>
      </w:pPr>
      <w:rPr>
        <w:rFonts w:hint="default"/>
      </w:rPr>
    </w:lvl>
  </w:abstractNum>
  <w:abstractNum w:abstractNumId="4">
    <w:nsid w:val="35ECB942"/>
    <w:multiLevelType w:val="singleLevel"/>
    <w:tmpl w:val="35ECB942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5">
    <w:nsid w:val="45964CB8"/>
    <w:multiLevelType w:val="multilevel"/>
    <w:tmpl w:val="45964CB8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 w:tentative="0">
      <w:start w:val="1"/>
      <w:numFmt w:val="decimal"/>
      <w:lvlText w:val="%1.%2.%3."/>
      <w:lvlJc w:val="left"/>
      <w:pPr>
        <w:ind w:left="709" w:hanging="709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850" w:hanging="850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991" w:hanging="991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134" w:hanging="1134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275" w:hanging="1275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558" w:hanging="1558"/>
      </w:pPr>
      <w:rPr>
        <w:rFonts w:hint="default"/>
      </w:rPr>
    </w:lvl>
  </w:abstractNum>
  <w:abstractNum w:abstractNumId="6">
    <w:nsid w:val="491E394B"/>
    <w:multiLevelType w:val="multilevel"/>
    <w:tmpl w:val="491E394B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 w:tentative="0">
      <w:start w:val="1"/>
      <w:numFmt w:val="decimal"/>
      <w:lvlText w:val="%1.%2.%3."/>
      <w:lvlJc w:val="left"/>
      <w:pPr>
        <w:ind w:left="709" w:hanging="709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850" w:hanging="850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991" w:hanging="991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134" w:hanging="1134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275" w:hanging="1275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558" w:hanging="1558"/>
      </w:pPr>
      <w:rPr>
        <w:rFonts w:hint="default"/>
      </w:rPr>
    </w:lvl>
  </w:abstractNum>
  <w:abstractNum w:abstractNumId="7">
    <w:nsid w:val="54FC06D8"/>
    <w:multiLevelType w:val="multilevel"/>
    <w:tmpl w:val="54FC06D8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 w:tentative="0">
      <w:start w:val="1"/>
      <w:numFmt w:val="decimal"/>
      <w:lvlText w:val="%1.%2.%3."/>
      <w:lvlJc w:val="left"/>
      <w:pPr>
        <w:ind w:left="709" w:hanging="709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850" w:hanging="850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991" w:hanging="991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134" w:hanging="1134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275" w:hanging="1275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558" w:hanging="1558"/>
      </w:pPr>
      <w:rPr>
        <w:rFonts w:hint="default"/>
      </w:rPr>
    </w:lvl>
  </w:abstractNum>
  <w:abstractNum w:abstractNumId="8">
    <w:nsid w:val="7FFBA10D"/>
    <w:multiLevelType w:val="multilevel"/>
    <w:tmpl w:val="7FFBA10D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 w:tentative="0">
      <w:start w:val="1"/>
      <w:numFmt w:val="decimal"/>
      <w:lvlText w:val="%1.%2.%3."/>
      <w:lvlJc w:val="left"/>
      <w:pPr>
        <w:ind w:left="709" w:hanging="709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850" w:hanging="850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991" w:hanging="991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134" w:hanging="1134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275" w:hanging="1275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558" w:hanging="1558"/>
      </w:pPr>
      <w:rPr>
        <w:rFonts w:hint="default"/>
      </w:rPr>
    </w:lvl>
  </w:abstractNum>
  <w:abstractNum w:abstractNumId="9">
    <w:nsid w:val="7FFCE0F8"/>
    <w:multiLevelType w:val="singleLevel"/>
    <w:tmpl w:val="7FFCE0F8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9"/>
  </w:num>
  <w:num w:numId="4">
    <w:abstractNumId w:val="8"/>
  </w:num>
  <w:num w:numId="5">
    <w:abstractNumId w:val="7"/>
  </w:num>
  <w:num w:numId="6">
    <w:abstractNumId w:val="1"/>
  </w:num>
  <w:num w:numId="7">
    <w:abstractNumId w:val="6"/>
  </w:num>
  <w:num w:numId="8">
    <w:abstractNumId w:val="3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I1NmY5MDFiZDBhNDc4ZmU3Y2Y2YWRkMzM5NjNiOGMifQ=="/>
    <w:docVar w:name="KSO_WPS_MARK_KEY" w:val="eb0b7163-d918-4f98-ba28-3bd9e751c00c"/>
  </w:docVars>
  <w:rsids>
    <w:rsidRoot w:val="00433013"/>
    <w:rsid w:val="00002664"/>
    <w:rsid w:val="00020677"/>
    <w:rsid w:val="00034367"/>
    <w:rsid w:val="000365C6"/>
    <w:rsid w:val="00057DD9"/>
    <w:rsid w:val="000A4945"/>
    <w:rsid w:val="000A7010"/>
    <w:rsid w:val="000B4DA3"/>
    <w:rsid w:val="000D00C5"/>
    <w:rsid w:val="00112321"/>
    <w:rsid w:val="0011312D"/>
    <w:rsid w:val="0016274C"/>
    <w:rsid w:val="001B09C1"/>
    <w:rsid w:val="001B16BE"/>
    <w:rsid w:val="001C6358"/>
    <w:rsid w:val="0022502B"/>
    <w:rsid w:val="0022593E"/>
    <w:rsid w:val="002303CE"/>
    <w:rsid w:val="0029408C"/>
    <w:rsid w:val="002B4E31"/>
    <w:rsid w:val="002B5EDF"/>
    <w:rsid w:val="00301EFB"/>
    <w:rsid w:val="003172A2"/>
    <w:rsid w:val="00340D65"/>
    <w:rsid w:val="0037187E"/>
    <w:rsid w:val="00371D0E"/>
    <w:rsid w:val="00373101"/>
    <w:rsid w:val="00373860"/>
    <w:rsid w:val="00383A17"/>
    <w:rsid w:val="003A2E42"/>
    <w:rsid w:val="00422237"/>
    <w:rsid w:val="00433013"/>
    <w:rsid w:val="00433568"/>
    <w:rsid w:val="00434AF6"/>
    <w:rsid w:val="00440338"/>
    <w:rsid w:val="00483037"/>
    <w:rsid w:val="004A2653"/>
    <w:rsid w:val="004B1551"/>
    <w:rsid w:val="004F4BB0"/>
    <w:rsid w:val="004F4EF6"/>
    <w:rsid w:val="005317CD"/>
    <w:rsid w:val="0054681F"/>
    <w:rsid w:val="005474F1"/>
    <w:rsid w:val="00585A50"/>
    <w:rsid w:val="0063342D"/>
    <w:rsid w:val="00646875"/>
    <w:rsid w:val="006654BA"/>
    <w:rsid w:val="00687384"/>
    <w:rsid w:val="00690CCA"/>
    <w:rsid w:val="006E3FF4"/>
    <w:rsid w:val="00706B1C"/>
    <w:rsid w:val="00741065"/>
    <w:rsid w:val="00762C00"/>
    <w:rsid w:val="00775AC2"/>
    <w:rsid w:val="0079706F"/>
    <w:rsid w:val="007C7952"/>
    <w:rsid w:val="007D52DC"/>
    <w:rsid w:val="008367DC"/>
    <w:rsid w:val="00873383"/>
    <w:rsid w:val="00885E36"/>
    <w:rsid w:val="0091346C"/>
    <w:rsid w:val="00934374"/>
    <w:rsid w:val="009530CD"/>
    <w:rsid w:val="009855C0"/>
    <w:rsid w:val="009C0A97"/>
    <w:rsid w:val="00A17E24"/>
    <w:rsid w:val="00A55D97"/>
    <w:rsid w:val="00A56001"/>
    <w:rsid w:val="00A828F3"/>
    <w:rsid w:val="00AD68E0"/>
    <w:rsid w:val="00B30800"/>
    <w:rsid w:val="00B32A83"/>
    <w:rsid w:val="00B32C76"/>
    <w:rsid w:val="00B96713"/>
    <w:rsid w:val="00BA0A84"/>
    <w:rsid w:val="00BB4350"/>
    <w:rsid w:val="00BC1622"/>
    <w:rsid w:val="00BC4F11"/>
    <w:rsid w:val="00C6253A"/>
    <w:rsid w:val="00C72741"/>
    <w:rsid w:val="00CD1534"/>
    <w:rsid w:val="00D061F4"/>
    <w:rsid w:val="00D22590"/>
    <w:rsid w:val="00D313CA"/>
    <w:rsid w:val="00D8633A"/>
    <w:rsid w:val="00DE0E98"/>
    <w:rsid w:val="00E402E6"/>
    <w:rsid w:val="00EC0EAB"/>
    <w:rsid w:val="00F34832"/>
    <w:rsid w:val="00F41329"/>
    <w:rsid w:val="00F5145B"/>
    <w:rsid w:val="00F61009"/>
    <w:rsid w:val="00FB2128"/>
    <w:rsid w:val="00FB6304"/>
    <w:rsid w:val="430F01DB"/>
    <w:rsid w:val="437D75EB"/>
    <w:rsid w:val="739A283E"/>
    <w:rsid w:val="7B6F83F8"/>
    <w:rsid w:val="7FF37640"/>
    <w:rsid w:val="7FFF86D1"/>
    <w:rsid w:val="7FFFCCF3"/>
    <w:rsid w:val="BEFB815F"/>
    <w:rsid w:val="CDFEF91C"/>
    <w:rsid w:val="DF75BD92"/>
    <w:rsid w:val="EFFB91AC"/>
    <w:rsid w:val="EFFF0971"/>
    <w:rsid w:val="F88F56A3"/>
    <w:rsid w:val="FC6FD0DA"/>
    <w:rsid w:val="FD2E151B"/>
    <w:rsid w:val="FF6FCE62"/>
    <w:rsid w:val="FFB7F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0"/>
    <w:qFormat/>
    <w:uiPriority w:val="0"/>
    <w:rPr>
      <w:rFonts w:asciiTheme="minorHAnsi" w:hAnsiTheme="minorHAnsi" w:eastAsiaTheme="minorEastAsia" w:cstheme="minorBidi"/>
      <w:sz w:val="24"/>
      <w:szCs w:val="22"/>
    </w:rPr>
  </w:style>
  <w:style w:type="paragraph" w:styleId="3">
    <w:name w:val="Balloon Text"/>
    <w:basedOn w:val="1"/>
    <w:link w:val="12"/>
    <w:autoRedefine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4"/>
    <w:qFormat/>
    <w:uiPriority w:val="99"/>
    <w:rPr>
      <w:sz w:val="18"/>
      <w:szCs w:val="18"/>
    </w:rPr>
  </w:style>
  <w:style w:type="character" w:customStyle="1" w:styleId="10">
    <w:name w:val="正文文本 字符"/>
    <w:link w:val="2"/>
    <w:autoRedefine/>
    <w:qFormat/>
    <w:uiPriority w:val="0"/>
    <w:rPr>
      <w:sz w:val="24"/>
    </w:rPr>
  </w:style>
  <w:style w:type="character" w:customStyle="1" w:styleId="11">
    <w:name w:val="正文文本 Char1"/>
    <w:basedOn w:val="7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12">
    <w:name w:val="批注框文本 字符"/>
    <w:basedOn w:val="7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270</Words>
  <Characters>1545</Characters>
  <Lines>12</Lines>
  <Paragraphs>3</Paragraphs>
  <TotalTime>211</TotalTime>
  <ScaleCrop>false</ScaleCrop>
  <LinksUpToDate>false</LinksUpToDate>
  <CharactersWithSpaces>1812</CharactersWithSpaces>
  <Application>WPS Office_6.12.0.8899_F1E327BC-269C-435d-A152-05C5408002CA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2024-01-31T20:05:00Z</dcterms:created>
  <dc:creator>samsung-</dc:creator>
  <cp:lastModifiedBy>王晓龙</cp:lastModifiedBy>
  <dcterms:modified xsi:type="dcterms:W3CDTF">2024-11-08T11:56:09Z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2052-6.12.0.8899</vt:lpwstr>
  </property>
  <property fmtid="{D5CDD505-2E9C-101B-9397-08002B2CF9AE}" pid="3" name="ICV">
    <vt:lpwstr>0048D9D36A2C760FE4192665F0482189_43</vt:lpwstr>
  </property>
</Properties>
</file>