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3D05">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r>
        <mc:AlternateContent>
          <mc:Choice Requires="wps">
            <w:drawing>
              <wp:anchor distT="0" distB="0" distL="114300" distR="114300" simplePos="0" relativeHeight="251664384" behindDoc="0" locked="0" layoutInCell="1" allowOverlap="1">
                <wp:simplePos x="0" y="0"/>
                <wp:positionH relativeFrom="page">
                  <wp:posOffset>-12700</wp:posOffset>
                </wp:positionH>
                <wp:positionV relativeFrom="paragraph">
                  <wp:posOffset>-457200</wp:posOffset>
                </wp:positionV>
                <wp:extent cx="7583805" cy="1320800"/>
                <wp:effectExtent l="4445" t="5080" r="16510" b="15240"/>
                <wp:wrapNone/>
                <wp:docPr id="3" name="文本框 128092616"/>
                <wp:cNvGraphicFramePr/>
                <a:graphic xmlns:a="http://schemas.openxmlformats.org/drawingml/2006/main">
                  <a:graphicData uri="http://schemas.microsoft.com/office/word/2010/wordprocessingShape">
                    <wps:wsp>
                      <wps:cNvSpPr txBox="1"/>
                      <wps:spPr>
                        <a:xfrm>
                          <a:off x="0" y="0"/>
                          <a:ext cx="7583805" cy="1320800"/>
                        </a:xfrm>
                        <a:prstGeom prst="rect">
                          <a:avLst/>
                        </a:prstGeom>
                        <a:solidFill>
                          <a:srgbClr val="FF5B09"/>
                        </a:solidFill>
                        <a:ln w="6350" cap="flat" cmpd="sng">
                          <a:solidFill>
                            <a:srgbClr val="FFFFFF"/>
                          </a:solidFill>
                          <a:prstDash val="solid"/>
                          <a:miter/>
                          <a:headEnd type="none" w="med" len="med"/>
                          <a:tailEnd type="none" w="med" len="med"/>
                        </a:ln>
                      </wps:spPr>
                      <wps:txbx>
                        <w:txbxContent>
                          <w:p w14:paraId="72AFAC84">
                            <w:pPr>
                              <w:rPr>
                                <w:rFonts w:ascii="微软雅黑" w:hAnsi="微软雅黑" w:eastAsia="微软雅黑"/>
                                <w:b/>
                                <w:bCs/>
                                <w:color w:val="FFFF00"/>
                                <w:sz w:val="24"/>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新逻辑（H</w:t>
                            </w:r>
                            <w:r>
                              <w:rPr>
                                <w:rFonts w:ascii="微软雅黑" w:hAnsi="微软雅黑" w:eastAsia="微软雅黑"/>
                                <w:b/>
                                <w:bCs/>
                                <w:color w:val="FFFFFF" w:themeColor="background1"/>
                                <w:sz w:val="24"/>
                                <w14:textFill>
                                  <w14:solidFill>
                                    <w14:schemeClr w14:val="bg1"/>
                                  </w14:solidFill>
                                </w14:textFill>
                              </w:rPr>
                              <w:t>RL</w:t>
                            </w:r>
                            <w:r>
                              <w:rPr>
                                <w:rFonts w:hint="eastAsia" w:ascii="微软雅黑" w:hAnsi="微软雅黑" w:eastAsia="微软雅黑"/>
                                <w:b/>
                                <w:bCs/>
                                <w:color w:val="FFFFFF" w:themeColor="background1"/>
                                <w:sz w:val="24"/>
                                <w14:textFill>
                                  <w14:solidFill>
                                    <w14:schemeClr w14:val="bg1"/>
                                  </w14:solidFill>
                                </w14:textFill>
                              </w:rPr>
                              <w:t>）全国线下实操课，</w:t>
                            </w:r>
                            <w:r>
                              <w:rPr>
                                <w:rFonts w:hint="eastAsia" w:ascii="微软雅黑" w:hAnsi="微软雅黑" w:eastAsia="微软雅黑"/>
                                <w:b/>
                                <w:bCs/>
                                <w:color w:val="FFFF00"/>
                                <w:sz w:val="24"/>
                              </w:rPr>
                              <w:t>本课程也可以引进企业开展内训课，欢迎沟通！</w:t>
                            </w:r>
                          </w:p>
                          <w:p w14:paraId="587A3EE9">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新逻辑，解决组织管理难题！</w:t>
                            </w:r>
                          </w:p>
                          <w:p w14:paraId="64CC4D54">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全国线下公开课</w:t>
                            </w:r>
                            <w:r>
                              <w:rPr>
                                <w:rFonts w:hint="eastAsia" w:ascii="微软雅黑" w:hAnsi="微软雅黑" w:eastAsia="微软雅黑"/>
                                <w:b/>
                                <w:bCs/>
                                <w:color w:val="FFFFFF" w:themeColor="background1"/>
                                <w:sz w:val="24"/>
                                <w:lang w:eastAsia="zh-CN"/>
                                <w14:textFill>
                                  <w14:solidFill>
                                    <w14:schemeClr w14:val="bg1"/>
                                  </w14:solidFill>
                                </w14:textFill>
                              </w:rPr>
                              <w:t>，</w:t>
                            </w:r>
                            <w:r>
                              <w:rPr>
                                <w:rFonts w:hint="eastAsia" w:ascii="微软雅黑" w:hAnsi="微软雅黑" w:eastAsia="微软雅黑"/>
                                <w:b/>
                                <w:bCs/>
                                <w:color w:val="FFFFFF" w:themeColor="background1"/>
                                <w:sz w:val="24"/>
                                <w14:textFill>
                                  <w14:solidFill>
                                    <w14:schemeClr w14:val="bg1"/>
                                  </w14:solidFill>
                                </w14:textFill>
                              </w:rPr>
                              <w:t>欢迎咨询报名，K</w:t>
                            </w:r>
                            <w:r>
                              <w:rPr>
                                <w:rFonts w:ascii="微软雅黑" w:hAnsi="微软雅黑" w:eastAsia="微软雅黑"/>
                                <w:b/>
                                <w:bCs/>
                                <w:color w:val="FFFFFF" w:themeColor="background1"/>
                                <w:sz w:val="24"/>
                                <w14:textFill>
                                  <w14:solidFill>
                                    <w14:schemeClr w14:val="bg1"/>
                                  </w14:solidFill>
                                </w14:textFill>
                              </w:rPr>
                              <w:t>iki</w:t>
                            </w:r>
                            <w:r>
                              <w:rPr>
                                <w:rFonts w:hint="eastAsia" w:ascii="微软雅黑" w:hAnsi="微软雅黑" w:eastAsia="微软雅黑"/>
                                <w:b/>
                                <w:bCs/>
                                <w:color w:val="FFFFFF" w:themeColor="background1"/>
                                <w:sz w:val="24"/>
                                <w14:textFill>
                                  <w14:solidFill>
                                    <w14:schemeClr w14:val="bg1"/>
                                  </w14:solidFill>
                                </w14:textFill>
                              </w:rPr>
                              <w:t>老师-</w:t>
                            </w:r>
                            <w:r>
                              <w:rPr>
                                <w:rFonts w:ascii="微软雅黑" w:hAnsi="微软雅黑" w:eastAsia="微软雅黑"/>
                                <w:b/>
                                <w:bCs/>
                                <w:color w:val="FFFFFF" w:themeColor="background1"/>
                                <w:sz w:val="24"/>
                                <w14:textFill>
                                  <w14:solidFill>
                                    <w14:schemeClr w14:val="bg1"/>
                                  </w14:solidFill>
                                </w14:textFill>
                              </w:rPr>
                              <w:t>13126449996</w:t>
                            </w:r>
                            <w:r>
                              <w:rPr>
                                <w:rFonts w:hint="eastAsia" w:ascii="微软雅黑" w:hAnsi="微软雅黑" w:eastAsia="微软雅黑"/>
                                <w:b/>
                                <w:bCs/>
                                <w:color w:val="FFFFFF" w:themeColor="background1"/>
                                <w:sz w:val="24"/>
                                <w14:textFill>
                                  <w14:solidFill>
                                    <w14:schemeClr w14:val="bg1"/>
                                  </w14:solidFill>
                                </w14:textFill>
                              </w:rPr>
                              <w:t>（同微信号）</w:t>
                            </w:r>
                          </w:p>
                        </w:txbxContent>
                      </wps:txbx>
                      <wps:bodyPr upright="1"/>
                    </wps:wsp>
                  </a:graphicData>
                </a:graphic>
              </wp:anchor>
            </w:drawing>
          </mc:Choice>
          <mc:Fallback>
            <w:pict>
              <v:shape id="文本框 128092616" o:spid="_x0000_s1026" o:spt="202" type="#_x0000_t202" style="position:absolute;left:0pt;margin-left:-1pt;margin-top:-36pt;height:104pt;width:597.15pt;mso-position-horizontal-relative:page;z-index:251664384;mso-width-relative:page;mso-height-relative:page;" fillcolor="#FF5B09" filled="t" stroked="t" coordsize="21600,21600" o:gfxdata="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50O21wAAAAsBAAAP&#10;AAAAAAAAAAEAIAAAACIAAABkcnMvZG93bnJldi54bWxQSwECFAAUAAAACACHTuJAqTpTERkCAAA/&#10;BAAADgAAAAAAAAABACAAAAAmAQAAZHJzL2Uyb0RvYy54bWxQSwUGAAAAAAYABgBZAQAAsQUAAAAA&#10;">
                <v:fill on="t" focussize="0,0"/>
                <v:stroke weight="0.5pt" color="#FFFFFF" joinstyle="miter"/>
                <v:imagedata o:title=""/>
                <o:lock v:ext="edit" aspectratio="f"/>
                <v:textbox>
                  <w:txbxContent>
                    <w:p w14:paraId="72AFAC84">
                      <w:pPr>
                        <w:rPr>
                          <w:rFonts w:ascii="微软雅黑" w:hAnsi="微软雅黑" w:eastAsia="微软雅黑"/>
                          <w:b/>
                          <w:bCs/>
                          <w:color w:val="FFFF00"/>
                          <w:sz w:val="24"/>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新逻辑（H</w:t>
                      </w:r>
                      <w:r>
                        <w:rPr>
                          <w:rFonts w:ascii="微软雅黑" w:hAnsi="微软雅黑" w:eastAsia="微软雅黑"/>
                          <w:b/>
                          <w:bCs/>
                          <w:color w:val="FFFFFF" w:themeColor="background1"/>
                          <w:sz w:val="24"/>
                          <w14:textFill>
                            <w14:solidFill>
                              <w14:schemeClr w14:val="bg1"/>
                            </w14:solidFill>
                          </w14:textFill>
                        </w:rPr>
                        <w:t>RL</w:t>
                      </w:r>
                      <w:r>
                        <w:rPr>
                          <w:rFonts w:hint="eastAsia" w:ascii="微软雅黑" w:hAnsi="微软雅黑" w:eastAsia="微软雅黑"/>
                          <w:b/>
                          <w:bCs/>
                          <w:color w:val="FFFFFF" w:themeColor="background1"/>
                          <w:sz w:val="24"/>
                          <w14:textFill>
                            <w14:solidFill>
                              <w14:schemeClr w14:val="bg1"/>
                            </w14:solidFill>
                          </w14:textFill>
                        </w:rPr>
                        <w:t>）全国线下实操课，</w:t>
                      </w:r>
                      <w:r>
                        <w:rPr>
                          <w:rFonts w:hint="eastAsia" w:ascii="微软雅黑" w:hAnsi="微软雅黑" w:eastAsia="微软雅黑"/>
                          <w:b/>
                          <w:bCs/>
                          <w:color w:val="FFFF00"/>
                          <w:sz w:val="24"/>
                        </w:rPr>
                        <w:t>本课程也可以引进企业开展内训课，欢迎沟通！</w:t>
                      </w:r>
                    </w:p>
                    <w:p w14:paraId="587A3EE9">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新逻辑，解决组织管理难题！</w:t>
                      </w:r>
                    </w:p>
                    <w:p w14:paraId="64CC4D54">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全国线下公开课</w:t>
                      </w:r>
                      <w:r>
                        <w:rPr>
                          <w:rFonts w:hint="eastAsia" w:ascii="微软雅黑" w:hAnsi="微软雅黑" w:eastAsia="微软雅黑"/>
                          <w:b/>
                          <w:bCs/>
                          <w:color w:val="FFFFFF" w:themeColor="background1"/>
                          <w:sz w:val="24"/>
                          <w:lang w:eastAsia="zh-CN"/>
                          <w14:textFill>
                            <w14:solidFill>
                              <w14:schemeClr w14:val="bg1"/>
                            </w14:solidFill>
                          </w14:textFill>
                        </w:rPr>
                        <w:t>，</w:t>
                      </w:r>
                      <w:r>
                        <w:rPr>
                          <w:rFonts w:hint="eastAsia" w:ascii="微软雅黑" w:hAnsi="微软雅黑" w:eastAsia="微软雅黑"/>
                          <w:b/>
                          <w:bCs/>
                          <w:color w:val="FFFFFF" w:themeColor="background1"/>
                          <w:sz w:val="24"/>
                          <w14:textFill>
                            <w14:solidFill>
                              <w14:schemeClr w14:val="bg1"/>
                            </w14:solidFill>
                          </w14:textFill>
                        </w:rPr>
                        <w:t>欢迎咨询报名，K</w:t>
                      </w:r>
                      <w:r>
                        <w:rPr>
                          <w:rFonts w:ascii="微软雅黑" w:hAnsi="微软雅黑" w:eastAsia="微软雅黑"/>
                          <w:b/>
                          <w:bCs/>
                          <w:color w:val="FFFFFF" w:themeColor="background1"/>
                          <w:sz w:val="24"/>
                          <w14:textFill>
                            <w14:solidFill>
                              <w14:schemeClr w14:val="bg1"/>
                            </w14:solidFill>
                          </w14:textFill>
                        </w:rPr>
                        <w:t>iki</w:t>
                      </w:r>
                      <w:r>
                        <w:rPr>
                          <w:rFonts w:hint="eastAsia" w:ascii="微软雅黑" w:hAnsi="微软雅黑" w:eastAsia="微软雅黑"/>
                          <w:b/>
                          <w:bCs/>
                          <w:color w:val="FFFFFF" w:themeColor="background1"/>
                          <w:sz w:val="24"/>
                          <w14:textFill>
                            <w14:solidFill>
                              <w14:schemeClr w14:val="bg1"/>
                            </w14:solidFill>
                          </w14:textFill>
                        </w:rPr>
                        <w:t>老师-</w:t>
                      </w:r>
                      <w:r>
                        <w:rPr>
                          <w:rFonts w:ascii="微软雅黑" w:hAnsi="微软雅黑" w:eastAsia="微软雅黑"/>
                          <w:b/>
                          <w:bCs/>
                          <w:color w:val="FFFFFF" w:themeColor="background1"/>
                          <w:sz w:val="24"/>
                          <w14:textFill>
                            <w14:solidFill>
                              <w14:schemeClr w14:val="bg1"/>
                            </w14:solidFill>
                          </w14:textFill>
                        </w:rPr>
                        <w:t>13126449996</w:t>
                      </w:r>
                      <w:r>
                        <w:rPr>
                          <w:rFonts w:hint="eastAsia" w:ascii="微软雅黑" w:hAnsi="微软雅黑" w:eastAsia="微软雅黑"/>
                          <w:b/>
                          <w:bCs/>
                          <w:color w:val="FFFFFF" w:themeColor="background1"/>
                          <w:sz w:val="24"/>
                          <w14:textFill>
                            <w14:solidFill>
                              <w14:schemeClr w14:val="bg1"/>
                            </w14:solidFill>
                          </w14:textFill>
                        </w:rPr>
                        <w:t>（同微信号）</w:t>
                      </w:r>
                    </w:p>
                  </w:txbxContent>
                </v:textbox>
              </v:shape>
            </w:pict>
          </mc:Fallback>
        </mc:AlternateContent>
      </w:r>
      <w:r>
        <w:rPr>
          <w:rFonts w:ascii="微软雅黑" w:hAnsi="微软雅黑" w:eastAsia="微软雅黑" w:cs="微软雅黑"/>
          <w:b/>
          <w:bCs/>
          <w:color w:val="000000" w:themeColor="text1"/>
          <w:sz w:val="24"/>
          <w:szCs w:val="36"/>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-748030</wp:posOffset>
                </wp:positionH>
                <wp:positionV relativeFrom="paragraph">
                  <wp:posOffset>11668760</wp:posOffset>
                </wp:positionV>
                <wp:extent cx="9048115" cy="13473430"/>
                <wp:effectExtent l="6350" t="6350" r="13335" b="7620"/>
                <wp:wrapNone/>
                <wp:docPr id="17" name="组合 17"/>
                <wp:cNvGraphicFramePr/>
                <a:graphic xmlns:a="http://schemas.openxmlformats.org/drawingml/2006/main">
                  <a:graphicData uri="http://schemas.microsoft.com/office/word/2010/wordprocessingGroup">
                    <wpg:wgp>
                      <wpg:cNvGrpSpPr/>
                      <wpg:grpSpPr>
                        <a:xfrm>
                          <a:off x="0" y="0"/>
                          <a:ext cx="9048115" cy="13473430"/>
                          <a:chOff x="0" y="0"/>
                          <a:chExt cx="9048646" cy="13473587"/>
                        </a:xfrm>
                        <a:effectLst/>
                      </wpg:grpSpPr>
                      <wps:wsp>
                        <wps:cNvPr id="11" name="矩形 11"/>
                        <wps:cNvSpPr/>
                        <wps:spPr>
                          <a:xfrm>
                            <a:off x="0" y="0"/>
                            <a:ext cx="184558"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8923283" y="378372"/>
                            <a:ext cx="125363"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8.9pt;margin-top:918.8pt;height:1060.9pt;width:712.45pt;z-index:251662336;mso-width-relative:page;mso-height-relative:page;" coordsize="9048646,13473587" o:gfxdata="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fpDNv3gAAAA8BAAAPAAAAAAAAAAEAIAAAACIAAABkcnMv&#10;ZG93bnJldi54bWxQSwECFAAUAAAACACHTuJA3FJBVxoDAAB6CQAADgAAAAAAAAABACAAAAAtAQAA&#10;ZHJzL2Uyb0RvYy54bWxQSwUGAAAAAAYABgBZAQAAuQYAAAAA&#10;">
                <o:lock v:ext="edit" aspectratio="f"/>
                <v:rect id="_x0000_s1026" o:spid="_x0000_s1026" o:spt="1" style="position:absolute;left:0;top:0;height:13095215;width:184558;v-text-anchor:middle;" fillcolor="#2ABC8C" filled="t" stroked="t" coordsize="21600,21600" o:gfxdata="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oMcK5AAAA2wAA&#10;AA8AAAAAAAAAAQAgAAAAIgAAAGRycy9kb3ducmV2LnhtbFBLAQIUABQAAAAIAIdO4kAzLwWeOwAA&#10;ADkAAAAQAAAAAAAAAAEAIAAAAAgBAABkcnMvc2hhcGV4bWwueG1sUEsFBgAAAAAGAAYAWwEAALID&#10;AAAAAA==&#10;">
                  <v:fill on="t" focussize="0,0"/>
                  <v:stroke weight="1pt" color="#2ABC8C" miterlimit="8" joinstyle="miter"/>
                  <v:imagedata o:title=""/>
                  <o:lock v:ext="edit" aspectratio="f"/>
                </v:rect>
                <v:rect id="_x0000_s1026" o:spid="_x0000_s1026" o:spt="1" style="position:absolute;left:8923283;top:378372;height:13095215;width:125363;v-text-anchor:middle;" fillcolor="#2ABC8C" filled="t" stroked="t" coordsize="21600,21600" o:gfxdata="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5JaugAAANsA&#10;AAAPAAAAAAAAAAEAIAAAACIAAABkcnMvZG93bnJldi54bWxQSwECFAAUAAAACACHTuJAMy8FnjsA&#10;AAA5AAAAEAAAAAAAAAABACAAAAAJAQAAZHJzL3NoYXBleG1sLnhtbFBLBQYAAAAABgAGAFsBAACz&#10;AwAAAAA=&#10;">
                  <v:fill on="t" focussize="0,0"/>
                  <v:stroke weight="1pt" color="#2ABC8C" miterlimit="8" joinstyle="miter"/>
                  <v:imagedata o:title=""/>
                  <o:lock v:ext="edit" aspectratio="f"/>
                </v:rect>
              </v:group>
            </w:pict>
          </mc:Fallback>
        </mc:AlternateContent>
      </w:r>
    </w:p>
    <w:p w14:paraId="70A6C619">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p>
    <w:p w14:paraId="73FC5799">
      <w:pPr>
        <w:jc w:val="center"/>
        <w:rPr>
          <w:rFonts w:hint="eastAsia" w:ascii="微软雅黑" w:hAnsi="微软雅黑" w:eastAsia="微软雅黑"/>
          <w:b/>
          <w:bCs/>
          <w:color w:val="FF5B09"/>
          <w:sz w:val="56"/>
          <w:szCs w:val="56"/>
        </w:rPr>
      </w:pPr>
      <w:r>
        <w:rPr>
          <w:rFonts w:hint="eastAsia" w:ascii="微软雅黑" w:hAnsi="微软雅黑" w:eastAsia="微软雅黑"/>
          <w:b/>
          <w:bCs/>
          <w:color w:val="FF5B09"/>
          <w:sz w:val="56"/>
          <w:szCs w:val="56"/>
        </w:rPr>
        <w:t>成为战略型招聘官</w:t>
      </w:r>
    </w:p>
    <w:p w14:paraId="4B47BB6B">
      <w:pPr>
        <w:jc w:val="center"/>
        <w:rPr>
          <w:rFonts w:hint="eastAsia" w:ascii="微软雅黑" w:hAnsi="微软雅黑" w:eastAsia="微软雅黑"/>
          <w:b/>
          <w:bCs/>
          <w:color w:val="FF5B09"/>
          <w:sz w:val="40"/>
          <w:szCs w:val="40"/>
        </w:rPr>
      </w:pPr>
      <w:r>
        <w:rPr>
          <w:rFonts w:hint="eastAsia" w:ascii="微软雅黑" w:hAnsi="微软雅黑" w:eastAsia="微软雅黑"/>
          <w:b/>
          <w:bCs/>
          <w:color w:val="FF5B09"/>
          <w:sz w:val="40"/>
          <w:szCs w:val="40"/>
        </w:rPr>
        <w:t>从招聘战略制定到招聘技能深造</w:t>
      </w:r>
    </w:p>
    <w:p w14:paraId="719A6449">
      <w:pPr>
        <w:jc w:val="center"/>
        <w:rPr>
          <w:rFonts w:ascii="微软雅黑" w:hAnsi="微软雅黑" w:eastAsia="微软雅黑"/>
          <w:b/>
          <w:bCs/>
          <w:color w:val="FF5B09"/>
          <w:sz w:val="24"/>
          <w:szCs w:val="24"/>
        </w:rPr>
      </w:pPr>
      <w:r>
        <w:rPr>
          <w:rFonts w:hint="eastAsia" w:ascii="微软雅黑" w:hAnsi="微软雅黑" w:eastAsia="微软雅黑"/>
          <w:b/>
          <w:bCs/>
          <w:color w:val="FF5B09"/>
          <w:sz w:val="24"/>
          <w:szCs w:val="24"/>
        </w:rPr>
        <w:t xml:space="preserve"> </w:t>
      </w:r>
      <w:r>
        <w:rPr>
          <w:rFonts w:ascii="微软雅黑" w:hAnsi="微软雅黑" w:eastAsia="微软雅黑"/>
          <w:b/>
          <w:bCs/>
          <w:color w:val="FF5B09"/>
          <w:sz w:val="24"/>
          <w:szCs w:val="24"/>
        </w:rPr>
        <w:t xml:space="preserve"> </w:t>
      </w:r>
    </w:p>
    <w:p w14:paraId="4C908D73">
      <w:pPr>
        <w:spacing w:line="360" w:lineRule="auto"/>
        <w:ind w:left="630" w:leftChars="300"/>
        <w:rPr>
          <w:rFonts w:ascii="微软雅黑" w:hAnsi="微软雅黑" w:eastAsia="微软雅黑"/>
        </w:rPr>
      </w:pPr>
      <w:r>
        <w:rPr>
          <w:rFonts w:hint="eastAsia" w:ascii="微软雅黑" w:hAnsi="微软雅黑" w:eastAsia="微软雅黑"/>
          <w:b/>
          <w:color w:val="FF5B09"/>
          <w:sz w:val="30"/>
          <w:szCs w:val="30"/>
          <w:lang w:val="en-US" w:eastAsia="zh-CN"/>
        </w:rPr>
        <w:t>2025年排期</w:t>
      </w:r>
      <w:r>
        <w:rPr>
          <w:rFonts w:ascii="微软雅黑" w:hAnsi="微软雅黑" w:eastAsia="微软雅黑"/>
          <w:b/>
          <w:color w:val="FF5B09"/>
          <w:sz w:val="30"/>
          <w:szCs w:val="30"/>
        </w:rPr>
        <w:t>：</w:t>
      </w:r>
      <w:r>
        <w:rPr>
          <w:rFonts w:hint="eastAsia" w:ascii="微软雅黑" w:hAnsi="微软雅黑" w:eastAsia="微软雅黑"/>
          <w:b/>
          <w:bCs/>
          <w:sz w:val="22"/>
          <w:szCs w:val="28"/>
          <w:lang w:val="en-US" w:eastAsia="zh-CN"/>
        </w:rPr>
        <w:t>8月08-09日上海</w:t>
      </w:r>
      <w:r>
        <w:rPr>
          <w:rFonts w:hint="eastAsia" w:ascii="微软雅黑" w:hAnsi="微软雅黑" w:eastAsia="微软雅黑"/>
          <w:sz w:val="22"/>
          <w:szCs w:val="28"/>
          <w:lang w:val="en-US" w:eastAsia="zh-CN"/>
        </w:rPr>
        <w:t xml:space="preserve"> ；</w:t>
      </w:r>
      <w:r>
        <w:rPr>
          <w:rFonts w:hint="eastAsia" w:ascii="微软雅黑" w:hAnsi="微软雅黑" w:eastAsia="微软雅黑"/>
        </w:rPr>
        <w:t>2天，6小时/天，合计1</w:t>
      </w:r>
      <w:r>
        <w:rPr>
          <w:rFonts w:hint="eastAsia" w:ascii="微软雅黑" w:hAnsi="微软雅黑" w:eastAsia="微软雅黑"/>
          <w:lang w:val="en-US" w:eastAsia="zh-CN"/>
        </w:rPr>
        <w:t>2</w:t>
      </w:r>
      <w:r>
        <w:rPr>
          <w:rFonts w:hint="eastAsia" w:ascii="微软雅黑" w:hAnsi="微软雅黑" w:eastAsia="微软雅黑"/>
        </w:rPr>
        <w:t>小时</w:t>
      </w:r>
    </w:p>
    <w:p w14:paraId="5F666E3F">
      <w:pPr>
        <w:spacing w:line="360" w:lineRule="auto"/>
        <w:ind w:left="630" w:leftChars="300"/>
        <w:rPr>
          <w:rFonts w:ascii="微软雅黑" w:hAnsi="微软雅黑" w:eastAsia="微软雅黑"/>
          <w:b/>
          <w:bCs/>
          <w:sz w:val="24"/>
          <w:szCs w:val="32"/>
        </w:rPr>
      </w:pPr>
      <w:r>
        <w:rPr>
          <w:rFonts w:ascii="微软雅黑" w:hAnsi="微软雅黑" w:eastAsia="微软雅黑"/>
          <w:b/>
          <w:color w:val="FF5B09"/>
          <w:sz w:val="30"/>
          <w:szCs w:val="30"/>
        </w:rPr>
        <w:t>报名学习</w:t>
      </w:r>
      <w:r>
        <w:rPr>
          <w:rFonts w:hint="eastAsia" w:ascii="微软雅黑" w:hAnsi="微软雅黑" w:eastAsia="微软雅黑"/>
          <w:b/>
          <w:color w:val="FF5B09"/>
          <w:sz w:val="30"/>
          <w:szCs w:val="30"/>
        </w:rPr>
        <w:t>：</w:t>
      </w:r>
      <w:r>
        <w:rPr>
          <w:rFonts w:ascii="微软雅黑" w:hAnsi="微软雅黑" w:eastAsia="微软雅黑"/>
        </w:rPr>
        <w:t>课程市场指导价</w:t>
      </w:r>
      <w:r>
        <w:rPr>
          <w:rFonts w:hint="eastAsia" w:ascii="微软雅黑" w:hAnsi="微软雅黑" w:eastAsia="微软雅黑"/>
        </w:rPr>
        <w:t>680</w:t>
      </w:r>
      <w:r>
        <w:rPr>
          <w:rFonts w:ascii="微软雅黑" w:hAnsi="微软雅黑" w:eastAsia="微软雅黑"/>
        </w:rPr>
        <w:t>0元</w:t>
      </w:r>
      <w:r>
        <w:rPr>
          <w:rFonts w:hint="eastAsia" w:ascii="微软雅黑" w:hAnsi="微软雅黑" w:eastAsia="微软雅黑"/>
        </w:rPr>
        <w:t>/</w:t>
      </w:r>
      <w:r>
        <w:rPr>
          <w:rFonts w:ascii="微软雅黑" w:hAnsi="微软雅黑" w:eastAsia="微软雅黑"/>
        </w:rPr>
        <w:t>人</w:t>
      </w:r>
      <w:r>
        <w:rPr>
          <w:rFonts w:hint="eastAsia" w:ascii="微软雅黑" w:hAnsi="微软雅黑" w:eastAsia="微软雅黑"/>
        </w:rPr>
        <w:t>，</w:t>
      </w:r>
      <w:r>
        <w:rPr>
          <w:rFonts w:ascii="微软雅黑" w:hAnsi="微软雅黑" w:eastAsia="微软雅黑"/>
          <w:b/>
          <w:bCs/>
          <w:sz w:val="24"/>
          <w:szCs w:val="32"/>
        </w:rPr>
        <w:t>现在报名优惠价</w:t>
      </w:r>
      <w:r>
        <w:rPr>
          <w:rFonts w:hint="eastAsia" w:ascii="微软雅黑" w:hAnsi="微软雅黑" w:eastAsia="微软雅黑"/>
          <w:b/>
          <w:bCs/>
          <w:sz w:val="24"/>
          <w:szCs w:val="32"/>
        </w:rPr>
        <w:t>5280</w:t>
      </w:r>
      <w:r>
        <w:rPr>
          <w:rFonts w:ascii="微软雅黑" w:hAnsi="微软雅黑" w:eastAsia="微软雅黑"/>
          <w:b/>
          <w:bCs/>
          <w:sz w:val="24"/>
          <w:szCs w:val="32"/>
        </w:rPr>
        <w:t>元</w:t>
      </w:r>
      <w:r>
        <w:rPr>
          <w:rFonts w:hint="eastAsia" w:ascii="微软雅黑" w:hAnsi="微软雅黑" w:eastAsia="微软雅黑"/>
          <w:b/>
          <w:bCs/>
          <w:sz w:val="24"/>
          <w:szCs w:val="32"/>
        </w:rPr>
        <w:t>/</w:t>
      </w:r>
      <w:r>
        <w:rPr>
          <w:rFonts w:ascii="微软雅黑" w:hAnsi="微软雅黑" w:eastAsia="微软雅黑"/>
          <w:b/>
          <w:bCs/>
          <w:sz w:val="24"/>
          <w:szCs w:val="32"/>
        </w:rPr>
        <w:t>人</w:t>
      </w:r>
    </w:p>
    <w:p w14:paraId="7D6760DC">
      <w:pPr>
        <w:spacing w:line="360" w:lineRule="auto"/>
        <w:ind w:left="630" w:leftChars="300"/>
        <w:rPr>
          <w:rFonts w:ascii="微软雅黑" w:hAnsi="微软雅黑" w:eastAsia="微软雅黑"/>
        </w:rPr>
      </w:pPr>
      <w:r>
        <w:rPr>
          <w:rFonts w:ascii="微软雅黑" w:hAnsi="微软雅黑" w:eastAsia="微软雅黑"/>
        </w:rPr>
        <w:t>包含</w:t>
      </w:r>
      <w:r>
        <w:rPr>
          <w:rFonts w:hint="eastAsia" w:ascii="微软雅黑" w:hAnsi="微软雅黑" w:eastAsia="微软雅黑"/>
        </w:rPr>
        <w:t>：场地费，授课费，手册印刷费，税费，</w:t>
      </w:r>
      <w:r>
        <w:rPr>
          <w:rFonts w:ascii="微软雅黑" w:hAnsi="微软雅黑" w:eastAsia="微软雅黑"/>
        </w:rPr>
        <w:t>午餐费</w:t>
      </w:r>
      <w:r>
        <w:rPr>
          <w:rFonts w:hint="eastAsia" w:ascii="微软雅黑" w:hAnsi="微软雅黑" w:eastAsia="微软雅黑"/>
        </w:rPr>
        <w:t>，下午茶歇等费用；差旅费自理！</w:t>
      </w:r>
    </w:p>
    <w:p w14:paraId="6DCD5A9E">
      <w:pPr>
        <w:rPr>
          <w:b/>
        </w:rPr>
      </w:pPr>
    </w:p>
    <w:p w14:paraId="0D3C63BA">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课程核心收益</w:t>
      </w:r>
    </w:p>
    <w:p w14:paraId="3AD35128">
      <w:pPr>
        <w:spacing w:line="240" w:lineRule="auto"/>
        <w:ind w:left="630" w:leftChars="300" w:firstLine="0" w:firstLineChars="0"/>
        <w:rPr>
          <w:rFonts w:hint="eastAsia" w:ascii="微软雅黑" w:hAnsi="微软雅黑" w:eastAsia="微软雅黑"/>
          <w:b/>
          <w:bCs/>
          <w:color w:val="FF5B09"/>
          <w:sz w:val="24"/>
          <w:szCs w:val="24"/>
        </w:rPr>
      </w:pPr>
      <w:r>
        <w:rPr>
          <w:rFonts w:hint="eastAsia" w:ascii="微软雅黑" w:hAnsi="微软雅黑" w:eastAsia="微软雅黑"/>
          <w:b/>
          <w:bCs/>
          <w:color w:val="FF5B09"/>
          <w:sz w:val="24"/>
          <w:szCs w:val="24"/>
        </w:rPr>
        <w:t>个人层面的学习收益：</w:t>
      </w:r>
    </w:p>
    <w:p w14:paraId="2560EE2A">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助您打开招聘战略思维了解招聘战略管理</w:t>
      </w:r>
    </w:p>
    <w:p w14:paraId="6AAC8296">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学习雇主品牌管理的内涵和外延</w:t>
      </w:r>
    </w:p>
    <w:p w14:paraId="348B5A91">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提升人岗匹配度和候选人体验的意识</w:t>
      </w:r>
    </w:p>
    <w:p w14:paraId="33BB3513">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熟知招聘渠道的铺设和管理方法</w:t>
      </w:r>
    </w:p>
    <w:p w14:paraId="11E2CD30">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增强招聘沟通高效性和影响力</w:t>
      </w:r>
    </w:p>
    <w:p w14:paraId="627C91C7">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把握人才规划的概念</w:t>
      </w:r>
    </w:p>
    <w:p w14:paraId="7692CC19">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提升薪酬谈判的“技艺”</w:t>
      </w:r>
    </w:p>
    <w:p w14:paraId="5F39DE76">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学习候选人关系管理</w:t>
      </w:r>
    </w:p>
    <w:p w14:paraId="7A572148">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学习掌握招聘的合规管理和项目管理技能</w:t>
      </w:r>
    </w:p>
    <w:p w14:paraId="356AA2C1">
      <w:pPr>
        <w:spacing w:line="240" w:lineRule="auto"/>
        <w:ind w:left="630" w:leftChars="300" w:firstLine="0" w:firstLineChars="0"/>
        <w:rPr>
          <w:rFonts w:hint="eastAsia" w:ascii="微软雅黑" w:hAnsi="微软雅黑" w:eastAsia="微软雅黑"/>
          <w:b/>
          <w:bCs/>
          <w:color w:val="FF5B09"/>
          <w:sz w:val="24"/>
          <w:szCs w:val="24"/>
        </w:rPr>
      </w:pPr>
      <w:r>
        <w:rPr>
          <w:rFonts w:hint="eastAsia" w:ascii="微软雅黑" w:hAnsi="微软雅黑" w:eastAsia="微软雅黑"/>
          <w:b/>
          <w:bCs/>
          <w:color w:val="FF5B09"/>
          <w:sz w:val="24"/>
          <w:szCs w:val="24"/>
        </w:rPr>
        <w:t>组织层面的学习收益：</w:t>
      </w:r>
    </w:p>
    <w:p w14:paraId="0C931FA9">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bookmarkStart w:id="0" w:name="_Hlk149074731"/>
      <w:r>
        <w:rPr>
          <w:rFonts w:hint="eastAsia" w:ascii="微软雅黑" w:hAnsi="微软雅黑" w:eastAsia="微软雅黑"/>
          <w:lang w:val="en-US" w:eastAsia="zh-CN"/>
        </w:rPr>
        <w:t>提升招聘团队的战略思维高度</w:t>
      </w:r>
    </w:p>
    <w:p w14:paraId="03324A8C">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提升招聘团队的招聘操作管理能力</w:t>
      </w:r>
    </w:p>
    <w:bookmarkEnd w:id="0"/>
    <w:p w14:paraId="3B62A085">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提升招聘团队的雇主品牌意识</w:t>
      </w:r>
    </w:p>
    <w:p w14:paraId="51B4E8FB">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提升候选人与企业的粘度</w:t>
      </w:r>
    </w:p>
    <w:p w14:paraId="245ACDC9">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提升招聘职能部门绩效管理的水平</w:t>
      </w:r>
    </w:p>
    <w:p w14:paraId="4A956160">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提升招聘职能部门降本增效的能力</w:t>
      </w:r>
    </w:p>
    <w:p w14:paraId="5FC5730B">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加强招聘和业务的沟通和无缝对接的配合</w:t>
      </w:r>
    </w:p>
    <w:p w14:paraId="165C6A02">
      <w:pPr>
        <w:numPr>
          <w:ilvl w:val="0"/>
          <w:numId w:val="2"/>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lang w:val="en-US" w:eastAsia="zh-CN"/>
        </w:rPr>
        <w:t>提升招聘职能部门职能管理的思路</w:t>
      </w:r>
    </w:p>
    <w:p w14:paraId="31503613">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课程特色</w:t>
      </w:r>
    </w:p>
    <w:p w14:paraId="3CD436CB">
      <w:pPr>
        <w:numPr>
          <w:ilvl w:val="0"/>
          <w:numId w:val="3"/>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引领招聘职能的战略方向，谋划招聘的落地战术。</w:t>
      </w:r>
    </w:p>
    <w:p w14:paraId="48B0F4BA">
      <w:pPr>
        <w:numPr>
          <w:ilvl w:val="0"/>
          <w:numId w:val="3"/>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提升招聘的战略思维，掌握招聘的落地要素，推行招聘的战略转型。</w:t>
      </w:r>
    </w:p>
    <w:p w14:paraId="54296C86">
      <w:pPr>
        <w:numPr>
          <w:ilvl w:val="0"/>
          <w:numId w:val="3"/>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实施招聘的战略转型，制定招聘的转型战术，提升团队的专业技能。</w:t>
      </w:r>
    </w:p>
    <w:p w14:paraId="242E977D">
      <w:pPr>
        <w:numPr>
          <w:ilvl w:val="0"/>
          <w:numId w:val="3"/>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了解招聘市场变化，打造招聘战略思维，提升自我的专业技能。</w:t>
      </w:r>
    </w:p>
    <w:p w14:paraId="5BE80527">
      <w:pPr>
        <w:rPr>
          <w:rFonts w:ascii="微软雅黑" w:hAnsi="微软雅黑" w:eastAsia="微软雅黑"/>
          <w:b/>
          <w:color w:val="ED7D31" w:themeColor="accent2"/>
          <w:sz w:val="24"/>
          <w14:textFill>
            <w14:solidFill>
              <w14:schemeClr w14:val="accent2"/>
            </w14:solidFill>
          </w14:textFill>
        </w:rPr>
      </w:pPr>
    </w:p>
    <w:p w14:paraId="6F1A9B82">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核心内容</w:t>
      </w:r>
      <w:r>
        <w:rPr>
          <w:rFonts w:hint="eastAsia" w:ascii="微软雅黑" w:hAnsi="微软雅黑" w:eastAsia="微软雅黑"/>
          <w:b/>
          <w:color w:val="FF5B09"/>
          <w:sz w:val="30"/>
          <w:szCs w:val="30"/>
        </w:rPr>
        <w:t>介绍</w:t>
      </w:r>
    </w:p>
    <w:p w14:paraId="2C25659E">
      <w:pPr>
        <w:tabs>
          <w:tab w:val="left" w:pos="720"/>
        </w:tabs>
        <w:spacing w:line="500" w:lineRule="exact"/>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第一部分：招聘战略制定到落地</w:t>
      </w:r>
    </w:p>
    <w:p w14:paraId="3CD2B495">
      <w:pPr>
        <w:numPr>
          <w:ilvl w:val="0"/>
          <w:numId w:val="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招聘的战略思维</w:t>
      </w:r>
    </w:p>
    <w:p w14:paraId="50181270">
      <w:pPr>
        <w:pStyle w:val="8"/>
        <w:numPr>
          <w:ilvl w:val="0"/>
          <w:numId w:val="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业务战略到人才战略</w:t>
      </w:r>
    </w:p>
    <w:p w14:paraId="40E055FC">
      <w:pPr>
        <w:pStyle w:val="8"/>
        <w:numPr>
          <w:ilvl w:val="0"/>
          <w:numId w:val="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人才战略到招聘战略</w:t>
      </w:r>
    </w:p>
    <w:p w14:paraId="65C237EA">
      <w:pPr>
        <w:pStyle w:val="8"/>
        <w:numPr>
          <w:ilvl w:val="0"/>
          <w:numId w:val="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招聘组织模式成熟度评估</w:t>
      </w:r>
    </w:p>
    <w:p w14:paraId="68699373">
      <w:pPr>
        <w:numPr>
          <w:ilvl w:val="0"/>
          <w:numId w:val="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招聘的战略执行</w:t>
      </w:r>
    </w:p>
    <w:p w14:paraId="3B45F632">
      <w:pPr>
        <w:pStyle w:val="8"/>
        <w:numPr>
          <w:ilvl w:val="0"/>
          <w:numId w:val="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寻找差异制订战术</w:t>
      </w:r>
    </w:p>
    <w:p w14:paraId="4D76EE18">
      <w:pPr>
        <w:pStyle w:val="8"/>
        <w:numPr>
          <w:ilvl w:val="0"/>
          <w:numId w:val="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根据战术制订公司的招聘战略</w:t>
      </w:r>
    </w:p>
    <w:p w14:paraId="07832E8F">
      <w:pPr>
        <w:pStyle w:val="8"/>
        <w:numPr>
          <w:ilvl w:val="0"/>
          <w:numId w:val="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验证战略的完整性</w:t>
      </w:r>
    </w:p>
    <w:p w14:paraId="0DE3F1B9">
      <w:pPr>
        <w:numPr>
          <w:ilvl w:val="0"/>
          <w:numId w:val="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招聘管理实操</w:t>
      </w:r>
    </w:p>
    <w:p w14:paraId="6AEBC0A6">
      <w:pPr>
        <w:pStyle w:val="8"/>
        <w:numPr>
          <w:ilvl w:val="0"/>
          <w:numId w:val="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招聘组织搭建</w:t>
      </w:r>
    </w:p>
    <w:p w14:paraId="54CACD52">
      <w:pPr>
        <w:pStyle w:val="8"/>
        <w:numPr>
          <w:ilvl w:val="0"/>
          <w:numId w:val="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招聘决策管理</w:t>
      </w:r>
    </w:p>
    <w:p w14:paraId="741664E6">
      <w:pPr>
        <w:pStyle w:val="8"/>
        <w:numPr>
          <w:ilvl w:val="0"/>
          <w:numId w:val="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招聘流程管理</w:t>
      </w:r>
    </w:p>
    <w:p w14:paraId="60A6C059">
      <w:pPr>
        <w:pStyle w:val="8"/>
        <w:numPr>
          <w:ilvl w:val="0"/>
          <w:numId w:val="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招聘系统和工具管理</w:t>
      </w:r>
    </w:p>
    <w:p w14:paraId="7516EDE8">
      <w:pPr>
        <w:numPr>
          <w:ilvl w:val="0"/>
          <w:numId w:val="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战略前瞻和战术夯实</w:t>
      </w:r>
    </w:p>
    <w:p w14:paraId="3114295A">
      <w:pPr>
        <w:pStyle w:val="8"/>
        <w:numPr>
          <w:ilvl w:val="0"/>
          <w:numId w:val="8"/>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前瞻- 雇主品牌的建设和维护</w:t>
      </w:r>
    </w:p>
    <w:p w14:paraId="2C981C19">
      <w:pPr>
        <w:pStyle w:val="8"/>
        <w:numPr>
          <w:ilvl w:val="0"/>
          <w:numId w:val="8"/>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夯实-候选人体验度的意识和提升</w:t>
      </w:r>
    </w:p>
    <w:p w14:paraId="2B27B20A">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第二部分：招聘渠道铺设和管理</w:t>
      </w:r>
    </w:p>
    <w:p w14:paraId="6C9C83E3">
      <w:pPr>
        <w:numPr>
          <w:ilvl w:val="0"/>
          <w:numId w:val="9"/>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招聘渠道的分析</w:t>
      </w:r>
    </w:p>
    <w:p w14:paraId="162D9057">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渠道列表</w:t>
      </w:r>
    </w:p>
    <w:p w14:paraId="0503CB42">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内外对比</w:t>
      </w:r>
    </w:p>
    <w:p w14:paraId="713BB067">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主被动对比</w:t>
      </w:r>
    </w:p>
    <w:p w14:paraId="03BB50AC">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成本对比</w:t>
      </w:r>
    </w:p>
    <w:p w14:paraId="628F290A">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效性对比</w:t>
      </w:r>
    </w:p>
    <w:p w14:paraId="59288F90">
      <w:pPr>
        <w:numPr>
          <w:ilvl w:val="0"/>
          <w:numId w:val="9"/>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招聘渠道的选择</w:t>
      </w:r>
    </w:p>
    <w:p w14:paraId="02CE0DEB">
      <w:pPr>
        <w:pStyle w:val="8"/>
        <w:numPr>
          <w:ilvl w:val="0"/>
          <w:numId w:val="1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传统媒体对比社交媒体</w:t>
      </w:r>
    </w:p>
    <w:p w14:paraId="6064CDB5">
      <w:pPr>
        <w:pStyle w:val="8"/>
        <w:numPr>
          <w:ilvl w:val="0"/>
          <w:numId w:val="1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固化媒体对比移动招聘</w:t>
      </w:r>
    </w:p>
    <w:p w14:paraId="6807F15E">
      <w:pPr>
        <w:pStyle w:val="8"/>
        <w:numPr>
          <w:ilvl w:val="0"/>
          <w:numId w:val="1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横向多，纵向少</w:t>
      </w:r>
    </w:p>
    <w:p w14:paraId="1F3CDE8E">
      <w:pPr>
        <w:pStyle w:val="8"/>
        <w:numPr>
          <w:ilvl w:val="0"/>
          <w:numId w:val="1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粗犷强，精细弱</w:t>
      </w:r>
    </w:p>
    <w:p w14:paraId="3A9D612A">
      <w:pPr>
        <w:numPr>
          <w:ilvl w:val="0"/>
          <w:numId w:val="9"/>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招聘渠道的红海和蓝海</w:t>
      </w:r>
    </w:p>
    <w:p w14:paraId="05F96138">
      <w:pPr>
        <w:pStyle w:val="8"/>
        <w:numPr>
          <w:ilvl w:val="0"/>
          <w:numId w:val="1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直接搜猎的概念</w:t>
      </w:r>
    </w:p>
    <w:p w14:paraId="1EED2BF9">
      <w:pPr>
        <w:pStyle w:val="8"/>
        <w:numPr>
          <w:ilvl w:val="0"/>
          <w:numId w:val="1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新兴渠道案例解析</w:t>
      </w:r>
    </w:p>
    <w:p w14:paraId="63E395A5">
      <w:pPr>
        <w:tabs>
          <w:tab w:val="right" w:pos="8306"/>
        </w:tabs>
        <w:spacing w:line="360" w:lineRule="auto"/>
        <w:ind w:left="630" w:leftChars="300"/>
        <w:rPr>
          <w:rFonts w:ascii="微软雅黑" w:hAnsi="微软雅黑" w:eastAsia="微软雅黑"/>
          <w:b/>
          <w:color w:val="FF5B09"/>
          <w:sz w:val="28"/>
          <w:szCs w:val="28"/>
        </w:rPr>
      </w:pPr>
      <w:r>
        <w:rPr>
          <w:rFonts w:hint="eastAsia" w:ascii="微软雅黑" w:hAnsi="微软雅黑" w:eastAsia="微软雅黑"/>
          <w:b/>
          <w:color w:val="FF5B09"/>
          <w:sz w:val="28"/>
          <w:szCs w:val="28"/>
        </w:rPr>
        <w:t>第三部分：招聘的沟通和影响力</w:t>
      </w:r>
    </w:p>
    <w:p w14:paraId="2F4AFA3C">
      <w:pPr>
        <w:numPr>
          <w:ilvl w:val="0"/>
          <w:numId w:val="13"/>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招聘管理中沟通建立</w:t>
      </w:r>
    </w:p>
    <w:p w14:paraId="0172B711">
      <w:pPr>
        <w:pStyle w:val="8"/>
        <w:numPr>
          <w:ilvl w:val="0"/>
          <w:numId w:val="14"/>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招聘管理中的沟通挑战和应对</w:t>
      </w:r>
    </w:p>
    <w:p w14:paraId="58F7EC94">
      <w:pPr>
        <w:pStyle w:val="8"/>
        <w:numPr>
          <w:ilvl w:val="0"/>
          <w:numId w:val="14"/>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招聘管理中沟通的类型及内容</w:t>
      </w:r>
    </w:p>
    <w:p w14:paraId="73AC74D9">
      <w:pPr>
        <w:pStyle w:val="8"/>
        <w:numPr>
          <w:ilvl w:val="0"/>
          <w:numId w:val="14"/>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招聘管理沟通的平台搭建和参与度</w:t>
      </w:r>
    </w:p>
    <w:p w14:paraId="35C7CEA9">
      <w:pPr>
        <w:numPr>
          <w:ilvl w:val="0"/>
          <w:numId w:val="13"/>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招聘阵营联盟的沟通管理</w:t>
      </w:r>
    </w:p>
    <w:p w14:paraId="5FE59E97">
      <w:pPr>
        <w:pStyle w:val="8"/>
        <w:numPr>
          <w:ilvl w:val="0"/>
          <w:numId w:val="1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获得招聘沟通前的信任</w:t>
      </w:r>
    </w:p>
    <w:p w14:paraId="6F0B10EE">
      <w:pPr>
        <w:pStyle w:val="8"/>
        <w:numPr>
          <w:ilvl w:val="0"/>
          <w:numId w:val="1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学习用业务的语言进行招聘沟通</w:t>
      </w:r>
    </w:p>
    <w:p w14:paraId="22E274E1">
      <w:pPr>
        <w:pStyle w:val="8"/>
        <w:numPr>
          <w:ilvl w:val="0"/>
          <w:numId w:val="1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站在沟通对象的角度提升招聘沟通的效率</w:t>
      </w:r>
    </w:p>
    <w:p w14:paraId="38ED6FB3">
      <w:pPr>
        <w:pStyle w:val="8"/>
        <w:numPr>
          <w:ilvl w:val="0"/>
          <w:numId w:val="1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借力使力和创造招聘沟通的附加值</w:t>
      </w:r>
    </w:p>
    <w:p w14:paraId="468D502D">
      <w:pPr>
        <w:numPr>
          <w:ilvl w:val="0"/>
          <w:numId w:val="13"/>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有力招聘沟通的内容管理</w:t>
      </w:r>
    </w:p>
    <w:p w14:paraId="05D9A2EF">
      <w:pPr>
        <w:pStyle w:val="8"/>
        <w:numPr>
          <w:ilvl w:val="0"/>
          <w:numId w:val="1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招聘数据的力量</w:t>
      </w:r>
    </w:p>
    <w:p w14:paraId="08E97CF3">
      <w:pPr>
        <w:pStyle w:val="8"/>
        <w:numPr>
          <w:ilvl w:val="0"/>
          <w:numId w:val="1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招聘沟通中数据的选择</w:t>
      </w:r>
    </w:p>
    <w:p w14:paraId="64BCC77D">
      <w:pPr>
        <w:pStyle w:val="8"/>
        <w:numPr>
          <w:ilvl w:val="0"/>
          <w:numId w:val="1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招聘数据管理和运用</w:t>
      </w:r>
    </w:p>
    <w:p w14:paraId="17ED4D79">
      <w:pPr>
        <w:numPr>
          <w:ilvl w:val="0"/>
          <w:numId w:val="13"/>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有效招聘沟通的逻辑展示</w:t>
      </w:r>
    </w:p>
    <w:p w14:paraId="5C594D8F">
      <w:pPr>
        <w:pStyle w:val="8"/>
        <w:numPr>
          <w:ilvl w:val="0"/>
          <w:numId w:val="1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招聘管理中沟通效力的挑战和解决途径</w:t>
      </w:r>
    </w:p>
    <w:p w14:paraId="124BCF46">
      <w:pPr>
        <w:pStyle w:val="8"/>
        <w:numPr>
          <w:ilvl w:val="0"/>
          <w:numId w:val="1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有效招聘沟通遵循的规律</w:t>
      </w:r>
    </w:p>
    <w:p w14:paraId="1CEAC628">
      <w:pPr>
        <w:pStyle w:val="8"/>
        <w:numPr>
          <w:ilvl w:val="0"/>
          <w:numId w:val="1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高效顾问式沟通在招聘中的使用</w:t>
      </w:r>
    </w:p>
    <w:p w14:paraId="71335928">
      <w:pPr>
        <w:tabs>
          <w:tab w:val="right" w:pos="8306"/>
        </w:tabs>
        <w:spacing w:line="360" w:lineRule="auto"/>
        <w:ind w:left="630" w:leftChars="300"/>
        <w:rPr>
          <w:rFonts w:ascii="微软雅黑" w:hAnsi="微软雅黑" w:eastAsia="微软雅黑"/>
          <w:b/>
          <w:color w:val="FF5B09"/>
          <w:sz w:val="28"/>
          <w:szCs w:val="28"/>
        </w:rPr>
      </w:pPr>
      <w:r>
        <w:rPr>
          <w:rFonts w:hint="eastAsia" w:ascii="微软雅黑" w:hAnsi="微软雅黑" w:eastAsia="微软雅黑"/>
          <w:b/>
          <w:color w:val="FF5B09"/>
          <w:sz w:val="28"/>
          <w:szCs w:val="28"/>
        </w:rPr>
        <w:t>第四部分：招聘战略技能再造</w:t>
      </w:r>
    </w:p>
    <w:p w14:paraId="77839517">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招聘实施的基石-人才规划</w:t>
      </w:r>
    </w:p>
    <w:p w14:paraId="55C9B959">
      <w:pPr>
        <w:pStyle w:val="8"/>
        <w:numPr>
          <w:ilvl w:val="0"/>
          <w:numId w:val="19"/>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高效业务沟通了解人才需求</w:t>
      </w:r>
    </w:p>
    <w:p w14:paraId="7AD9B88E">
      <w:pPr>
        <w:pStyle w:val="8"/>
        <w:numPr>
          <w:ilvl w:val="0"/>
          <w:numId w:val="19"/>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人才市场的分析</w:t>
      </w:r>
    </w:p>
    <w:p w14:paraId="622B5873">
      <w:pPr>
        <w:pStyle w:val="8"/>
        <w:numPr>
          <w:ilvl w:val="0"/>
          <w:numId w:val="19"/>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内外人才盘点的实施</w:t>
      </w:r>
    </w:p>
    <w:p w14:paraId="2D89BE51">
      <w:pPr>
        <w:pStyle w:val="8"/>
        <w:numPr>
          <w:ilvl w:val="0"/>
          <w:numId w:val="19"/>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人才地图的规划</w:t>
      </w:r>
    </w:p>
    <w:p w14:paraId="29C67BF6">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 xml:space="preserve"> 招聘决策的跟进-薪酬谈判</w:t>
      </w:r>
    </w:p>
    <w:p w14:paraId="68ADD731">
      <w:pPr>
        <w:pStyle w:val="8"/>
        <w:numPr>
          <w:ilvl w:val="0"/>
          <w:numId w:val="2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薪酬谈判的前提</w:t>
      </w:r>
    </w:p>
    <w:p w14:paraId="628D9B70">
      <w:pPr>
        <w:pStyle w:val="8"/>
        <w:numPr>
          <w:ilvl w:val="0"/>
          <w:numId w:val="2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薪酬谈判的本质</w:t>
      </w:r>
    </w:p>
    <w:p w14:paraId="5D4264D5">
      <w:pPr>
        <w:pStyle w:val="8"/>
        <w:numPr>
          <w:ilvl w:val="0"/>
          <w:numId w:val="2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薪酬谈判的“技”和“艺”</w:t>
      </w:r>
    </w:p>
    <w:p w14:paraId="7285FC59">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 xml:space="preserve"> CRM候选人关系管理</w:t>
      </w:r>
    </w:p>
    <w:p w14:paraId="4724AA29">
      <w:pPr>
        <w:pStyle w:val="8"/>
        <w:numPr>
          <w:ilvl w:val="0"/>
          <w:numId w:val="2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被动候选人的链接</w:t>
      </w:r>
    </w:p>
    <w:p w14:paraId="321C32CB">
      <w:pPr>
        <w:pStyle w:val="8"/>
        <w:numPr>
          <w:ilvl w:val="0"/>
          <w:numId w:val="2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面试邀约的技巧</w:t>
      </w:r>
    </w:p>
    <w:p w14:paraId="10BE4C7E">
      <w:pPr>
        <w:pStyle w:val="8"/>
        <w:numPr>
          <w:ilvl w:val="0"/>
          <w:numId w:val="2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面试流程中候选人的管理</w:t>
      </w:r>
    </w:p>
    <w:p w14:paraId="2AF2A0E0">
      <w:pPr>
        <w:pStyle w:val="8"/>
        <w:numPr>
          <w:ilvl w:val="0"/>
          <w:numId w:val="2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目标候选人的融入</w:t>
      </w:r>
    </w:p>
    <w:p w14:paraId="68450C33">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招聘项目管理</w:t>
      </w:r>
    </w:p>
    <w:p w14:paraId="7FAA5CA8">
      <w:pPr>
        <w:pStyle w:val="8"/>
        <w:numPr>
          <w:ilvl w:val="0"/>
          <w:numId w:val="2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项目规划的建立</w:t>
      </w:r>
    </w:p>
    <w:p w14:paraId="6923E22F">
      <w:pPr>
        <w:pStyle w:val="8"/>
        <w:numPr>
          <w:ilvl w:val="0"/>
          <w:numId w:val="2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项目管理的管控要点</w:t>
      </w:r>
    </w:p>
    <w:p w14:paraId="64A7EA02">
      <w:pPr>
        <w:pStyle w:val="8"/>
        <w:numPr>
          <w:ilvl w:val="0"/>
          <w:numId w:val="2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招聘项目管理的技能</w:t>
      </w:r>
    </w:p>
    <w:p w14:paraId="5E247981">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 xml:space="preserve"> 招聘的合规管理</w:t>
      </w:r>
    </w:p>
    <w:p w14:paraId="75492ABC">
      <w:pPr>
        <w:pStyle w:val="8"/>
        <w:numPr>
          <w:ilvl w:val="0"/>
          <w:numId w:val="23"/>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招聘合规意识的重要性</w:t>
      </w:r>
    </w:p>
    <w:p w14:paraId="5648ECF0">
      <w:pPr>
        <w:pStyle w:val="8"/>
        <w:numPr>
          <w:ilvl w:val="0"/>
          <w:numId w:val="23"/>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招聘流程中的合规风险</w:t>
      </w:r>
    </w:p>
    <w:p w14:paraId="6AF6B036">
      <w:pPr>
        <w:pStyle w:val="8"/>
        <w:numPr>
          <w:ilvl w:val="0"/>
          <w:numId w:val="23"/>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招聘的合规应对</w:t>
      </w:r>
    </w:p>
    <w:p w14:paraId="42ABD673">
      <w:pPr>
        <w:pStyle w:val="8"/>
        <w:numPr>
          <w:ilvl w:val="0"/>
          <w:numId w:val="0"/>
        </w:numPr>
        <w:tabs>
          <w:tab w:val="right" w:pos="8306"/>
        </w:tabs>
        <w:spacing w:line="360" w:lineRule="auto"/>
        <w:ind w:left="630" w:leftChars="0"/>
        <w:rPr>
          <w:rFonts w:hint="eastAsia" w:ascii="微软雅黑" w:hAnsi="微软雅黑" w:eastAsia="微软雅黑" w:cs="微软雅黑"/>
          <w:szCs w:val="21"/>
        </w:rPr>
      </w:pPr>
    </w:p>
    <w:p w14:paraId="1FBE5902">
      <w:pPr>
        <w:pStyle w:val="8"/>
        <w:numPr>
          <w:ilvl w:val="0"/>
          <w:numId w:val="0"/>
        </w:numPr>
        <w:tabs>
          <w:tab w:val="right" w:pos="8306"/>
        </w:tabs>
        <w:spacing w:line="360" w:lineRule="auto"/>
        <w:ind w:left="630" w:leftChars="0"/>
        <w:rPr>
          <w:rFonts w:hint="eastAsia" w:ascii="微软雅黑" w:hAnsi="微软雅黑" w:eastAsia="微软雅黑" w:cs="微软雅黑"/>
          <w:szCs w:val="21"/>
        </w:rPr>
      </w:pPr>
    </w:p>
    <w:p w14:paraId="37AAD34C">
      <w:pPr>
        <w:tabs>
          <w:tab w:val="right" w:pos="8306"/>
        </w:tabs>
        <w:spacing w:line="360" w:lineRule="auto"/>
        <w:ind w:left="630" w:leftChars="300"/>
        <w:rPr>
          <w:rFonts w:ascii="微软雅黑" w:hAnsi="微软雅黑" w:eastAsia="微软雅黑"/>
          <w:b/>
          <w:color w:val="FF5B09"/>
          <w:sz w:val="36"/>
          <w:szCs w:val="36"/>
        </w:rPr>
      </w:pPr>
      <w:r>
        <w:rPr>
          <w:rFonts w:ascii="微软雅黑" w:hAnsi="微软雅黑" w:eastAsia="微软雅黑"/>
          <w:b/>
          <w:color w:val="FF5B09"/>
          <w:sz w:val="36"/>
          <w:szCs w:val="36"/>
        </w:rPr>
        <mc:AlternateContent>
          <mc:Choice Requires="wps">
            <w:drawing>
              <wp:anchor distT="0" distB="0" distL="114300" distR="114300" simplePos="0" relativeHeight="251663360" behindDoc="0" locked="0" layoutInCell="1" allowOverlap="1">
                <wp:simplePos x="0" y="0"/>
                <wp:positionH relativeFrom="column">
                  <wp:posOffset>4472940</wp:posOffset>
                </wp:positionH>
                <wp:positionV relativeFrom="paragraph">
                  <wp:posOffset>170180</wp:posOffset>
                </wp:positionV>
                <wp:extent cx="1950720" cy="2285365"/>
                <wp:effectExtent l="0" t="0" r="0" b="635"/>
                <wp:wrapNone/>
                <wp:docPr id="1" name="文本框 12"/>
                <wp:cNvGraphicFramePr/>
                <a:graphic xmlns:a="http://schemas.openxmlformats.org/drawingml/2006/main">
                  <a:graphicData uri="http://schemas.microsoft.com/office/word/2010/wordprocessingShape">
                    <wps:wsp>
                      <wps:cNvSpPr txBox="1"/>
                      <wps:spPr>
                        <a:xfrm>
                          <a:off x="0" y="0"/>
                          <a:ext cx="1950720" cy="2285365"/>
                        </a:xfrm>
                        <a:prstGeom prst="rect">
                          <a:avLst/>
                        </a:prstGeom>
                        <a:solidFill>
                          <a:srgbClr val="FFFFFF"/>
                        </a:solidFill>
                        <a:ln>
                          <a:noFill/>
                        </a:ln>
                      </wps:spPr>
                      <wps:txbx>
                        <w:txbxContent>
                          <w:p w14:paraId="2066C44A">
                            <w:r>
                              <w:rPr>
                                <w:rFonts w:hint="eastAsia"/>
                                <w:b/>
                                <w:bCs/>
                                <w:sz w:val="28"/>
                                <w:szCs w:val="32"/>
                              </w:rPr>
                              <w:drawing>
                                <wp:inline distT="0" distB="0" distL="0" distR="0">
                                  <wp:extent cx="1920875" cy="2427605"/>
                                  <wp:effectExtent l="0" t="0" r="1460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21025" cy="2428175"/>
                                          </a:xfrm>
                                          <a:prstGeom prst="rect">
                                            <a:avLst/>
                                          </a:prstGeom>
                                        </pic:spPr>
                                      </pic:pic>
                                    </a:graphicData>
                                  </a:graphic>
                                </wp:inline>
                              </w:drawing>
                            </w:r>
                          </w:p>
                        </w:txbxContent>
                      </wps:txbx>
                      <wps:bodyPr upright="1"/>
                    </wps:wsp>
                  </a:graphicData>
                </a:graphic>
              </wp:anchor>
            </w:drawing>
          </mc:Choice>
          <mc:Fallback>
            <w:pict>
              <v:shape id="文本框 12" o:spid="_x0000_s1026" o:spt="202" type="#_x0000_t202" style="position:absolute;left:0pt;margin-left:352.2pt;margin-top:13.4pt;height:179.95pt;width:153.6pt;z-index:251663360;mso-width-relative:page;mso-height-relative:page;" fillcolor="#FFFFFF" filled="t" stroked="f" coordsize="21600,21600" o:gfxdata="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kzQmTYAAAACwEAAA8AAAAAAAAAAQAgAAAAIgAAAGRycy9kb3ducmV2Lnht&#10;bFBLAQIUABQAAAAIAIdO4kBtnXFPwAEAAHkDAAAOAAAAAAAAAAEAIAAAACcBAABkcnMvZTJvRG9j&#10;LnhtbFBLBQYAAAAABgAGAFkBAABZBQAAAAA=&#10;">
                <v:fill on="t" focussize="0,0"/>
                <v:stroke on="f"/>
                <v:imagedata o:title=""/>
                <o:lock v:ext="edit" aspectratio="f"/>
                <v:textbox>
                  <w:txbxContent>
                    <w:p w14:paraId="2066C44A">
                      <w:r>
                        <w:rPr>
                          <w:rFonts w:hint="eastAsia"/>
                          <w:b/>
                          <w:bCs/>
                          <w:sz w:val="28"/>
                          <w:szCs w:val="32"/>
                        </w:rPr>
                        <w:drawing>
                          <wp:inline distT="0" distB="0" distL="0" distR="0">
                            <wp:extent cx="1920875" cy="2427605"/>
                            <wp:effectExtent l="0" t="0" r="1460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21025" cy="2428175"/>
                                    </a:xfrm>
                                    <a:prstGeom prst="rect">
                                      <a:avLst/>
                                    </a:prstGeom>
                                  </pic:spPr>
                                </pic:pic>
                              </a:graphicData>
                            </a:graphic>
                          </wp:inline>
                        </w:drawing>
                      </w:r>
                    </w:p>
                  </w:txbxContent>
                </v:textbox>
              </v:shape>
            </w:pict>
          </mc:Fallback>
        </mc:AlternateContent>
      </w:r>
      <w:r>
        <w:rPr>
          <w:rFonts w:hint="eastAsia" w:ascii="微软雅黑" w:hAnsi="微软雅黑" w:eastAsia="微软雅黑"/>
          <w:b/>
          <w:color w:val="FF5B09"/>
          <w:sz w:val="36"/>
          <w:szCs w:val="36"/>
        </w:rPr>
        <w:t>讲师简介</w:t>
      </w:r>
    </w:p>
    <w:p w14:paraId="2F78E37A">
      <w:pPr>
        <w:spacing w:line="500" w:lineRule="exact"/>
        <w:ind w:left="630" w:leftChars="300"/>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古老师</w:t>
      </w:r>
    </w:p>
    <w:p w14:paraId="067234A1">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某外资人力资源助理副总裁</w:t>
      </w:r>
    </w:p>
    <w:p w14:paraId="1449FB25">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达索亚太区招聘总监</w:t>
      </w:r>
    </w:p>
    <w:p w14:paraId="2D2A99F5">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英格索兰亚太区招聘总监</w:t>
      </w:r>
    </w:p>
    <w:p w14:paraId="1748B8A9">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霍尼韦尔亚太区招聘总监</w:t>
      </w:r>
    </w:p>
    <w:p w14:paraId="55725833">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贝卡尔特亚太区资深招聘经理</w:t>
      </w:r>
    </w:p>
    <w:p w14:paraId="3DB42971">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ABB中国中国区资深HR经理</w:t>
      </w:r>
    </w:p>
    <w:p w14:paraId="1DE62706">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古老师拥有近30年的人力资源管理经验，现任一家外资机构的人力资源助理副总裁，负责集团的招聘TA团队和两个业务事业部的HRBP团队的建设打造和支持管理,并引领人力资源团队的变革转型。 她主导人力资源的管理，特别是中国区，亚太区的招聘管理和变革上积累了丰富的经验。长期任职五百强外企中国和亚太区的招聘总监一职，也让她成为招聘领域的专家。她长期在企业里的HR实战经验和心得体会，会带给你全新的视野，并丰富你的实操运用。她在承担亚太区招聘总监的同时也曾被授证作为全球的招聘培训大师。作为公司的招聘培训培训师的任证大师，她给公司内部中国，新加坡，马来西亚，泰国等人力资源部，招聘部和业务经理们授证达500多人次。</w:t>
      </w:r>
    </w:p>
    <w:p w14:paraId="606762A2">
      <w:pPr>
        <w:tabs>
          <w:tab w:val="right" w:pos="8306"/>
        </w:tabs>
        <w:spacing w:line="360" w:lineRule="auto"/>
        <w:ind w:left="630" w:leftChars="300"/>
        <w:rPr>
          <w:rFonts w:hint="default" w:ascii="微软雅黑" w:hAnsi="微软雅黑" w:eastAsia="微软雅黑"/>
          <w:b/>
          <w:color w:val="000000" w:themeColor="text1"/>
          <w:sz w:val="24"/>
          <w:szCs w:val="24"/>
          <w:lang w:val="en-US" w:eastAsia="zh-CN"/>
          <w14:textFill>
            <w14:solidFill>
              <w14:schemeClr w14:val="tx1"/>
            </w14:solidFill>
          </w14:textFill>
        </w:rPr>
      </w:pPr>
      <w:r>
        <w:rPr>
          <w:rFonts w:hint="eastAsia" w:ascii="微软雅黑" w:hAnsi="微软雅黑" w:eastAsia="微软雅黑"/>
          <w:b/>
          <w:color w:val="000000" w:themeColor="text1"/>
          <w:sz w:val="24"/>
          <w:szCs w:val="24"/>
          <w:lang w:val="en-US" w:eastAsia="zh-CN"/>
          <w14:textFill>
            <w14:solidFill>
              <w14:schemeClr w14:val="tx1"/>
            </w14:solidFill>
          </w14:textFill>
        </w:rPr>
        <w:t>项目经历</w:t>
      </w:r>
    </w:p>
    <w:p w14:paraId="4D801E8F">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为一欧洲跨国高科技行业公司和一美国制造型跨国公司提供企业内部外部人才地图规划(Talent Mapping)。每一个项目历时三到六个月，最后完成中层销售管理层的组织架构调整，以支持中国区的业务转型和业务双位数的业绩增长。</w:t>
      </w:r>
      <w:bookmarkStart w:id="1" w:name="_GoBack"/>
      <w:bookmarkEnd w:id="1"/>
      <w:r>
        <w:rPr>
          <w:rFonts w:hint="eastAsia" w:ascii="微软雅黑" w:hAnsi="微软雅黑" w:eastAsia="微软雅黑" w:cs="微软雅黑"/>
          <w:szCs w:val="21"/>
        </w:rPr>
        <w:t>历时五年分别为一欧洲和一美国公司建立亚太区的招聘中心团队，完成招聘模式由(被动式接单)到(顾问式招聘)的业务转型。期间历经全球招聘系统TALEO实施上线实现数字化管理，亚太区HR全员招聘线上线下培训，招聘流程优化改造，候选人体验提升，中国区社交媒体微信招聘平台搭建，日本和韩国全国人才招聘电子刊物的建立，日本本地招聘渠道优化（BizRich引入），亚太区各国跨国合作候选人搜寻机制建立等。</w:t>
      </w:r>
    </w:p>
    <w:p w14:paraId="655AF00A">
      <w:pPr>
        <w:spacing w:line="360" w:lineRule="auto"/>
        <w:ind w:left="210" w:leftChars="100" w:right="210" w:rightChars="100"/>
        <w:rPr>
          <w:rFonts w:ascii="华文宋体" w:hAnsi="华文宋体" w:eastAsia="华文宋体" w:cs="+mn-cs"/>
          <w:color w:val="595959"/>
          <w:kern w:val="24"/>
          <w:sz w:val="24"/>
        </w:rPr>
      </w:pPr>
    </w:p>
    <w:sectPr>
      <w:headerReference r:id="rId3" w:type="default"/>
      <w:footerReference r:id="rId4" w:type="default"/>
      <w:pgSz w:w="11900" w:h="16840"/>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mn-cs">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155D">
    <w:pPr>
      <w:pStyle w:val="2"/>
      <w:rPr>
        <w:rFonts w:hint="eastAsia" w:ascii="微软雅黑" w:hAnsi="微软雅黑" w:eastAsia="微软雅黑" w:cs="微软雅黑"/>
        <w:b/>
        <w:bCs/>
        <w:color w:val="F85208"/>
        <w:sz w:val="22"/>
        <w:szCs w:val="22"/>
        <w:lang w:val="en-US" w:eastAsia="zh-CN"/>
      </w:rPr>
    </w:pPr>
    <w:r>
      <w:rPr>
        <w:rFonts w:hint="eastAsia"/>
      </w:rPr>
      <w:t xml:space="preserve"> </w:t>
    </w:r>
    <w:r>
      <w:t xml:space="preserve"> </w:t>
    </w:r>
    <w:r>
      <w:rPr>
        <w:rFonts w:hint="eastAsia" w:ascii="微软雅黑" w:hAnsi="微软雅黑" w:eastAsia="微软雅黑" w:cs="微软雅黑"/>
        <w:b/>
        <w:bCs/>
        <w:color w:val="F85208"/>
        <w:sz w:val="24"/>
        <w:szCs w:val="24"/>
      </w:rPr>
      <w:t xml:space="preserve"> </w: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5408"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7" name="文本框 7"/>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a:solidFill>
                          <a:sysClr val="window" lastClr="FFFFFF">
                            <a:lumMod val="95000"/>
                          </a:sysClr>
                        </a:solidFill>
                      </a:ln>
                      <a:effectLst/>
                    </wps:spPr>
                    <wps:txbx>
                      <w:txbxContent>
                        <w:p w14:paraId="51889E80">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pt;margin-top:805.45pt;height:43.35pt;width:621pt;mso-position-horizontal-relative:page;z-index:251665408;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wmXAtcAAAAOAQAADwAAAAAAAAABACAAAAAi&#10;AAAAZHJzL2Rvd25yZXYueG1sUEsBAhQAFAAAAAgAh07iQDtkQgx9AgAA9wQAAA4AAAAAAAAAAQAg&#10;AAAAJgEAAGRycy9lMm9Eb2MueG1sUEsFBgAAAAAGAAYAWQEAABUGAAAAAA==&#10;">
              <v:fill on="t" focussize="0,0"/>
              <v:stroke weight="0.5pt" color="#F2F2F2" joinstyle="round"/>
              <v:imagedata o:title=""/>
              <o:lock v:ext="edit" aspectratio="f"/>
              <v:textbox>
                <w:txbxContent>
                  <w:p w14:paraId="51889E80">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1312"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6" name="文本框 3"/>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a:solidFill>
                          <a:sysClr val="window" lastClr="FFFFFF">
                            <a:lumMod val="95000"/>
                          </a:sysClr>
                        </a:solidFill>
                      </a:ln>
                      <a:effectLst/>
                    </wps:spPr>
                    <wps:txbx>
                      <w:txbxContent>
                        <w:p w14:paraId="0A84DFEF">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1.3pt;margin-top:805.45pt;height:43.35pt;width:621pt;mso-position-horizontal-relative:page;z-index:251661312;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wmXAtcAAAAOAQAADwAAAAAAAAABACAAAAAi&#10;AAAAZHJzL2Rvd25yZXYueG1sUEsBAhQAFAAAAAgAh07iQLP3fWx9AgAA9wQAAA4AAAAAAAAAAQAg&#10;AAAAJgEAAGRycy9lMm9Eb2MueG1sUEsFBgAAAAAGAAYAWQEAABUGAAAAAA==&#10;">
              <v:fill on="t" focussize="0,0"/>
              <v:stroke weight="0.5pt" color="#F2F2F2" joinstyle="round"/>
              <v:imagedata o:title=""/>
              <o:lock v:ext="edit" aspectratio="f"/>
              <v:textbox>
                <w:txbxContent>
                  <w:p w14:paraId="0A84DFEF">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0288"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5" name="文本框 2"/>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cap="flat" cmpd="sng">
                        <a:solidFill>
                          <a:srgbClr val="F2F2F2"/>
                        </a:solidFill>
                        <a:prstDash val="solid"/>
                        <a:miter/>
                        <a:headEnd type="none" w="med" len="med"/>
                        <a:tailEnd type="none" w="med" len="med"/>
                      </a:ln>
                    </wps:spPr>
                    <wps:txbx>
                      <w:txbxContent>
                        <w:p w14:paraId="7D954291">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upright="1"/>
                  </wps:wsp>
                </a:graphicData>
              </a:graphic>
            </wp:anchor>
          </w:drawing>
        </mc:Choice>
        <mc:Fallback>
          <w:pict>
            <v:shape id="文本框 2" o:spid="_x0000_s1026" o:spt="202" type="#_x0000_t202" style="position:absolute;left:0pt;margin-left:-21.3pt;margin-top:805.45pt;height:43.35pt;width:621pt;mso-position-horizontal-relative:page;z-index:251660288;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wmXAtcAAAAOAQAADwAAAAAAAAABACAA&#10;AAAiAAAAZHJzL2Rvd25yZXYueG1sUEsBAhQAFAAAAAgAh07iQCYHfa8OAgAANgQAAA4AAAAAAAAA&#10;AQAgAAAAJgEAAGRycy9lMm9Eb2MueG1sUEsFBgAAAAAGAAYAWQEAAKYFAAAAAA==&#10;">
              <v:fill on="t" focussize="0,0"/>
              <v:stroke weight="0.5pt" color="#F2F2F2" joinstyle="miter"/>
              <v:imagedata o:title=""/>
              <o:lock v:ext="edit" aspectratio="f"/>
              <v:textbox>
                <w:txbxContent>
                  <w:p w14:paraId="7D954291">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59264"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4" name="文本框 2"/>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cap="flat" cmpd="sng">
                        <a:solidFill>
                          <a:srgbClr val="F2F2F2"/>
                        </a:solidFill>
                        <a:prstDash val="solid"/>
                        <a:miter/>
                        <a:headEnd type="none" w="med" len="med"/>
                        <a:tailEnd type="none" w="med" len="med"/>
                      </a:ln>
                    </wps:spPr>
                    <wps:txbx>
                      <w:txbxContent>
                        <w:p w14:paraId="1EA81D0D">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upright="1"/>
                  </wps:wsp>
                </a:graphicData>
              </a:graphic>
            </wp:anchor>
          </w:drawing>
        </mc:Choice>
        <mc:Fallback>
          <w:pict>
            <v:shape id="文本框 2" o:spid="_x0000_s1026" o:spt="202" type="#_x0000_t202" style="position:absolute;left:0pt;margin-left:-21.3pt;margin-top:805.45pt;height:43.35pt;width:621pt;mso-position-horizontal-relative:page;z-index:251659264;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JlwLXAAAADgEAAA8AAAAAAAAAAQAg&#10;AAAAIgAAAGRycy9kb3ducmV2LnhtbFBLAQIUABQAAAAIAIdO4kAAEppDDwIAADYEAAAOAAAAAAAA&#10;AAEAIAAAACYBAABkcnMvZTJvRG9jLnhtbFBLBQYAAAAABgAGAFkBAACnBQAAAAA=&#10;">
              <v:fill on="t" focussize="0,0"/>
              <v:stroke weight="0.5pt" color="#F2F2F2" joinstyle="miter"/>
              <v:imagedata o:title=""/>
              <o:lock v:ext="edit" aspectratio="f"/>
              <v:textbox>
                <w:txbxContent>
                  <w:p w14:paraId="1EA81D0D">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4"/>
        <w:szCs w:val="24"/>
        <w:lang w:val="en-US" w:eastAsia="zh-CN"/>
      </w:rPr>
      <w:t xml:space="preserve">  </w:t>
    </w:r>
    <w:r>
      <w:rPr>
        <w:rFonts w:hint="eastAsia" w:ascii="微软雅黑" w:hAnsi="微软雅黑" w:eastAsia="微软雅黑" w:cs="微软雅黑"/>
        <w:b/>
        <w:bCs/>
        <w:color w:val="F85208"/>
        <w:sz w:val="22"/>
        <w:szCs w:val="22"/>
        <w:lang w:val="en-US" w:eastAsia="zh-CN"/>
      </w:rPr>
      <w:t>报名学习，Kiki老师-13126449996</w:t>
    </w:r>
    <w:r>
      <w:rPr>
        <w:rFonts w:hint="eastAsia" w:ascii="微软雅黑" w:hAnsi="微软雅黑" w:eastAsia="微软雅黑" w:cs="微软雅黑"/>
        <w:b/>
        <w:bCs/>
        <w:color w:val="F85208"/>
        <w:sz w:val="22"/>
        <w:szCs w:val="22"/>
      </w:rPr>
      <w:t xml:space="preserve"> </w:t>
    </w:r>
    <w:r>
      <w:rPr>
        <w:rFonts w:hint="eastAsia" w:ascii="微软雅黑" w:hAnsi="微软雅黑" w:eastAsia="微软雅黑" w:cs="微软雅黑"/>
        <w:b/>
        <w:bCs/>
        <w:color w:val="F85208"/>
        <w:sz w:val="22"/>
        <w:szCs w:val="22"/>
        <w:lang w:eastAsia="zh-CN"/>
      </w:rPr>
      <w:tab/>
    </w:r>
    <w:r>
      <w:rPr>
        <w:rFonts w:hint="eastAsia" w:ascii="微软雅黑" w:hAnsi="微软雅黑" w:eastAsia="微软雅黑" w:cs="微软雅黑"/>
        <w:b/>
        <w:bCs/>
        <w:color w:val="F85208"/>
        <w:sz w:val="22"/>
        <w:szCs w:val="22"/>
        <w:lang w:val="en-US" w:eastAsia="zh-CN"/>
      </w:rPr>
      <w:t xml:space="preserve"> </w:t>
    </w:r>
    <w:r>
      <w:rPr>
        <w:rFonts w:hint="eastAsia"/>
        <w:sz w:val="16"/>
        <w:szCs w:val="16"/>
        <w:lang w:val="en-US" w:eastAsia="zh-CN"/>
      </w:rPr>
      <w:t xml:space="preserve">                    </w:t>
    </w:r>
    <w:r>
      <w:rPr>
        <w:rFonts w:hint="eastAsia"/>
        <w:sz w:val="22"/>
        <w:szCs w:val="22"/>
        <w:lang w:val="en-US" w:eastAsia="zh-CN"/>
      </w:rPr>
      <w:t xml:space="preserve"> </w:t>
    </w:r>
    <w:r>
      <w:rPr>
        <w:rFonts w:hint="eastAsia" w:ascii="微软雅黑" w:hAnsi="微软雅黑" w:eastAsia="微软雅黑" w:cs="微软雅黑"/>
        <w:b/>
        <w:bCs/>
        <w:color w:val="F85208"/>
        <w:sz w:val="22"/>
        <w:szCs w:val="22"/>
        <w:lang w:val="en-US" w:eastAsia="zh-CN"/>
      </w:rPr>
      <w:t>HR新逻辑，专业 · 靠谱 · 有温度！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8C08">
    <w:pPr>
      <w:pStyle w:val="3"/>
      <w:jc w:val="both"/>
    </w:pPr>
    <w:r>
      <w:rPr>
        <w:rFonts w:hint="eastAsia"/>
        <w:lang w:val="en-US" w:eastAsia="zh-CN"/>
      </w:rPr>
      <w:t xml:space="preserve">      </w:t>
    </w:r>
    <w:r>
      <w:drawing>
        <wp:inline distT="0" distB="0" distL="114300" distR="114300">
          <wp:extent cx="1313815" cy="340995"/>
          <wp:effectExtent l="0" t="0" r="12065" b="9525"/>
          <wp:docPr id="2" name="图片 2" descr="橙字：3.0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橙字：3.0版logo"/>
                  <pic:cNvPicPr>
                    <a:picLocks noChangeAspect="1"/>
                  </pic:cNvPicPr>
                </pic:nvPicPr>
                <pic:blipFill>
                  <a:blip r:embed="rId1"/>
                  <a:stretch>
                    <a:fillRect/>
                  </a:stretch>
                </pic:blipFill>
                <pic:spPr>
                  <a:xfrm>
                    <a:off x="0" y="0"/>
                    <a:ext cx="1313815" cy="340995"/>
                  </a:xfrm>
                  <a:prstGeom prst="rect">
                    <a:avLst/>
                  </a:prstGeom>
                </pic:spPr>
              </pic:pic>
            </a:graphicData>
          </a:graphic>
        </wp:inline>
      </w:drawing>
    </w:r>
    <w:r>
      <w:t xml:space="preserve">  </w:t>
    </w:r>
    <w:r>
      <w:rPr>
        <w:rFonts w:hint="eastAsia"/>
      </w:rPr>
      <w:t xml:space="preserve"> </w:t>
    </w:r>
    <w:r>
      <w:t xml:space="preserve">                   </w:t>
    </w:r>
    <w:r>
      <w:rPr>
        <w:rFonts w:hint="eastAsia"/>
        <w:lang w:val="en-US" w:eastAsia="zh-CN"/>
      </w:rPr>
      <w:t xml:space="preserve">         </w:t>
    </w:r>
    <w:r>
      <w:rPr>
        <w:b/>
        <w:bCs/>
        <w:color w:val="C55A11" w:themeColor="accent2" w:themeShade="BF"/>
      </w:rPr>
      <w:t xml:space="preserve">                                  </w:t>
    </w:r>
    <w:r>
      <w:rPr>
        <w:rFonts w:ascii="微软雅黑" w:hAnsi="微软雅黑" w:eastAsia="微软雅黑"/>
        <w:b/>
        <w:bCs/>
        <w:color w:val="C55A11" w:themeColor="accent2" w:themeShade="BF"/>
        <w:sz w:val="24"/>
        <w:szCs w:val="24"/>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95EBB"/>
    <w:multiLevelType w:val="singleLevel"/>
    <w:tmpl w:val="8A595EBB"/>
    <w:lvl w:ilvl="0" w:tentative="0">
      <w:start w:val="1"/>
      <w:numFmt w:val="decimal"/>
      <w:lvlText w:val="%1."/>
      <w:lvlJc w:val="left"/>
      <w:pPr>
        <w:ind w:left="425" w:hanging="425"/>
      </w:pPr>
      <w:rPr>
        <w:rFonts w:hint="default"/>
      </w:rPr>
    </w:lvl>
  </w:abstractNum>
  <w:abstractNum w:abstractNumId="1">
    <w:nsid w:val="8DEA1A62"/>
    <w:multiLevelType w:val="multilevel"/>
    <w:tmpl w:val="8DEA1A62"/>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
    <w:nsid w:val="90A06DBA"/>
    <w:multiLevelType w:val="multilevel"/>
    <w:tmpl w:val="90A06DBA"/>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3">
    <w:nsid w:val="96EDE4C6"/>
    <w:multiLevelType w:val="multilevel"/>
    <w:tmpl w:val="96EDE4C6"/>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4">
    <w:nsid w:val="B38D43CC"/>
    <w:multiLevelType w:val="singleLevel"/>
    <w:tmpl w:val="B38D43CC"/>
    <w:lvl w:ilvl="0" w:tentative="0">
      <w:start w:val="1"/>
      <w:numFmt w:val="decimal"/>
      <w:lvlText w:val="%1."/>
      <w:lvlJc w:val="left"/>
      <w:pPr>
        <w:ind w:left="425" w:hanging="425"/>
      </w:pPr>
      <w:rPr>
        <w:rFonts w:hint="default"/>
      </w:rPr>
    </w:lvl>
  </w:abstractNum>
  <w:abstractNum w:abstractNumId="5">
    <w:nsid w:val="B6D36D97"/>
    <w:multiLevelType w:val="singleLevel"/>
    <w:tmpl w:val="B6D36D97"/>
    <w:lvl w:ilvl="0" w:tentative="0">
      <w:start w:val="1"/>
      <w:numFmt w:val="decimal"/>
      <w:lvlText w:val="%1."/>
      <w:lvlJc w:val="left"/>
      <w:pPr>
        <w:ind w:left="425" w:hanging="425"/>
      </w:pPr>
      <w:rPr>
        <w:rFonts w:hint="default"/>
      </w:rPr>
    </w:lvl>
  </w:abstractNum>
  <w:abstractNum w:abstractNumId="6">
    <w:nsid w:val="CB9E5A8C"/>
    <w:multiLevelType w:val="multilevel"/>
    <w:tmpl w:val="CB9E5A8C"/>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7">
    <w:nsid w:val="D78EDC48"/>
    <w:multiLevelType w:val="singleLevel"/>
    <w:tmpl w:val="D78EDC48"/>
    <w:lvl w:ilvl="0" w:tentative="0">
      <w:start w:val="1"/>
      <w:numFmt w:val="decimal"/>
      <w:lvlText w:val="%1."/>
      <w:lvlJc w:val="left"/>
      <w:pPr>
        <w:ind w:left="425" w:hanging="425"/>
      </w:pPr>
      <w:rPr>
        <w:rFonts w:hint="default"/>
      </w:rPr>
    </w:lvl>
  </w:abstractNum>
  <w:abstractNum w:abstractNumId="8">
    <w:nsid w:val="D84DE615"/>
    <w:multiLevelType w:val="multilevel"/>
    <w:tmpl w:val="D84DE615"/>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9">
    <w:nsid w:val="E071A400"/>
    <w:multiLevelType w:val="multilevel"/>
    <w:tmpl w:val="E071A400"/>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0">
    <w:nsid w:val="EB28E71E"/>
    <w:multiLevelType w:val="multilevel"/>
    <w:tmpl w:val="EB28E71E"/>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1">
    <w:nsid w:val="F29126BA"/>
    <w:multiLevelType w:val="singleLevel"/>
    <w:tmpl w:val="F29126BA"/>
    <w:lvl w:ilvl="0" w:tentative="0">
      <w:start w:val="1"/>
      <w:numFmt w:val="decimal"/>
      <w:lvlText w:val="%1."/>
      <w:lvlJc w:val="left"/>
      <w:pPr>
        <w:ind w:left="425" w:hanging="425"/>
      </w:pPr>
      <w:rPr>
        <w:rFonts w:hint="default"/>
      </w:rPr>
    </w:lvl>
  </w:abstractNum>
  <w:abstractNum w:abstractNumId="12">
    <w:nsid w:val="04FC6190"/>
    <w:multiLevelType w:val="multilevel"/>
    <w:tmpl w:val="04FC6190"/>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3">
    <w:nsid w:val="11CD01C0"/>
    <w:multiLevelType w:val="multilevel"/>
    <w:tmpl w:val="11CD01C0"/>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4">
    <w:nsid w:val="1F9E8487"/>
    <w:multiLevelType w:val="multilevel"/>
    <w:tmpl w:val="1F9E8487"/>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5">
    <w:nsid w:val="37C2BED0"/>
    <w:multiLevelType w:val="multilevel"/>
    <w:tmpl w:val="37C2BED0"/>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6">
    <w:nsid w:val="3E8B23D2"/>
    <w:multiLevelType w:val="multilevel"/>
    <w:tmpl w:val="3E8B23D2"/>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7">
    <w:nsid w:val="45AA9ADC"/>
    <w:multiLevelType w:val="multilevel"/>
    <w:tmpl w:val="45AA9ADC"/>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8">
    <w:nsid w:val="4F23AC0C"/>
    <w:multiLevelType w:val="multilevel"/>
    <w:tmpl w:val="4F23AC0C"/>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9">
    <w:nsid w:val="59928F76"/>
    <w:multiLevelType w:val="multilevel"/>
    <w:tmpl w:val="59928F76"/>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0">
    <w:nsid w:val="6427FE76"/>
    <w:multiLevelType w:val="multilevel"/>
    <w:tmpl w:val="6427FE76"/>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1">
    <w:nsid w:val="696FF7DC"/>
    <w:multiLevelType w:val="singleLevel"/>
    <w:tmpl w:val="696FF7DC"/>
    <w:lvl w:ilvl="0" w:tentative="0">
      <w:start w:val="1"/>
      <w:numFmt w:val="decimal"/>
      <w:lvlText w:val="%1."/>
      <w:lvlJc w:val="left"/>
      <w:pPr>
        <w:ind w:left="425" w:hanging="425"/>
      </w:pPr>
      <w:rPr>
        <w:rFonts w:hint="default"/>
      </w:rPr>
    </w:lvl>
  </w:abstractNum>
  <w:abstractNum w:abstractNumId="22">
    <w:nsid w:val="6F6E74D8"/>
    <w:multiLevelType w:val="singleLevel"/>
    <w:tmpl w:val="6F6E74D8"/>
    <w:lvl w:ilvl="0" w:tentative="0">
      <w:start w:val="1"/>
      <w:numFmt w:val="decimal"/>
      <w:lvlText w:val="%1."/>
      <w:lvlJc w:val="left"/>
      <w:pPr>
        <w:ind w:left="425" w:hanging="425"/>
      </w:pPr>
      <w:rPr>
        <w:rFonts w:hint="default"/>
      </w:rPr>
    </w:lvl>
  </w:abstractNum>
  <w:num w:numId="1">
    <w:abstractNumId w:val="7"/>
  </w:num>
  <w:num w:numId="2">
    <w:abstractNumId w:val="22"/>
  </w:num>
  <w:num w:numId="3">
    <w:abstractNumId w:val="0"/>
  </w:num>
  <w:num w:numId="4">
    <w:abstractNumId w:val="21"/>
  </w:num>
  <w:num w:numId="5">
    <w:abstractNumId w:val="16"/>
  </w:num>
  <w:num w:numId="6">
    <w:abstractNumId w:val="20"/>
  </w:num>
  <w:num w:numId="7">
    <w:abstractNumId w:val="6"/>
  </w:num>
  <w:num w:numId="8">
    <w:abstractNumId w:val="18"/>
  </w:num>
  <w:num w:numId="9">
    <w:abstractNumId w:val="11"/>
  </w:num>
  <w:num w:numId="10">
    <w:abstractNumId w:val="13"/>
  </w:num>
  <w:num w:numId="11">
    <w:abstractNumId w:val="9"/>
  </w:num>
  <w:num w:numId="12">
    <w:abstractNumId w:val="14"/>
  </w:num>
  <w:num w:numId="13">
    <w:abstractNumId w:val="5"/>
  </w:num>
  <w:num w:numId="14">
    <w:abstractNumId w:val="3"/>
  </w:num>
  <w:num w:numId="15">
    <w:abstractNumId w:val="8"/>
  </w:num>
  <w:num w:numId="16">
    <w:abstractNumId w:val="2"/>
  </w:num>
  <w:num w:numId="17">
    <w:abstractNumId w:val="19"/>
  </w:num>
  <w:num w:numId="18">
    <w:abstractNumId w:val="4"/>
  </w:num>
  <w:num w:numId="19">
    <w:abstractNumId w:val="15"/>
  </w:num>
  <w:num w:numId="20">
    <w:abstractNumId w:val="17"/>
  </w:num>
  <w:num w:numId="21">
    <w:abstractNumId w:val="12"/>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ZjM0NmUwMWNiMjJhYzcwOGY0NDIyMjE5NTNhNmUifQ=="/>
  </w:docVars>
  <w:rsids>
    <w:rsidRoot w:val="003F7E97"/>
    <w:rsid w:val="00013AF2"/>
    <w:rsid w:val="0002124C"/>
    <w:rsid w:val="00022105"/>
    <w:rsid w:val="00037E23"/>
    <w:rsid w:val="00040470"/>
    <w:rsid w:val="00047C72"/>
    <w:rsid w:val="000804DF"/>
    <w:rsid w:val="000C7994"/>
    <w:rsid w:val="000D30EC"/>
    <w:rsid w:val="000D6656"/>
    <w:rsid w:val="001018E9"/>
    <w:rsid w:val="001331A8"/>
    <w:rsid w:val="00136BDA"/>
    <w:rsid w:val="00190CD5"/>
    <w:rsid w:val="00201732"/>
    <w:rsid w:val="00217347"/>
    <w:rsid w:val="00261051"/>
    <w:rsid w:val="002A4E7F"/>
    <w:rsid w:val="002F63A4"/>
    <w:rsid w:val="00325362"/>
    <w:rsid w:val="0033679B"/>
    <w:rsid w:val="003403F3"/>
    <w:rsid w:val="003660D3"/>
    <w:rsid w:val="003715E9"/>
    <w:rsid w:val="00380B34"/>
    <w:rsid w:val="00383AEB"/>
    <w:rsid w:val="00387258"/>
    <w:rsid w:val="0038750F"/>
    <w:rsid w:val="0039127A"/>
    <w:rsid w:val="003D7BA3"/>
    <w:rsid w:val="003F15F8"/>
    <w:rsid w:val="003F7E97"/>
    <w:rsid w:val="00447CCC"/>
    <w:rsid w:val="004A0BB9"/>
    <w:rsid w:val="004A5D67"/>
    <w:rsid w:val="004A6BF3"/>
    <w:rsid w:val="004A7483"/>
    <w:rsid w:val="004C6FE9"/>
    <w:rsid w:val="00500360"/>
    <w:rsid w:val="005170FD"/>
    <w:rsid w:val="00530A6C"/>
    <w:rsid w:val="005428B5"/>
    <w:rsid w:val="0055054D"/>
    <w:rsid w:val="00554CA0"/>
    <w:rsid w:val="00562F40"/>
    <w:rsid w:val="00577DF4"/>
    <w:rsid w:val="005B074A"/>
    <w:rsid w:val="005C4387"/>
    <w:rsid w:val="005C4DD5"/>
    <w:rsid w:val="005E3F15"/>
    <w:rsid w:val="005E6BCE"/>
    <w:rsid w:val="006110D9"/>
    <w:rsid w:val="00621658"/>
    <w:rsid w:val="00641C6C"/>
    <w:rsid w:val="0065551B"/>
    <w:rsid w:val="00692C39"/>
    <w:rsid w:val="006A6AEA"/>
    <w:rsid w:val="006B7C37"/>
    <w:rsid w:val="006D2BA6"/>
    <w:rsid w:val="0071329A"/>
    <w:rsid w:val="00721570"/>
    <w:rsid w:val="0073361A"/>
    <w:rsid w:val="00745039"/>
    <w:rsid w:val="0075233E"/>
    <w:rsid w:val="007D3F78"/>
    <w:rsid w:val="00816D0C"/>
    <w:rsid w:val="00845458"/>
    <w:rsid w:val="00847A47"/>
    <w:rsid w:val="00850352"/>
    <w:rsid w:val="0085367E"/>
    <w:rsid w:val="008549A5"/>
    <w:rsid w:val="00861414"/>
    <w:rsid w:val="0087170E"/>
    <w:rsid w:val="008F7E2F"/>
    <w:rsid w:val="009010F9"/>
    <w:rsid w:val="00916AFF"/>
    <w:rsid w:val="009A00A5"/>
    <w:rsid w:val="009C68E5"/>
    <w:rsid w:val="00A0582E"/>
    <w:rsid w:val="00A05A79"/>
    <w:rsid w:val="00A1778C"/>
    <w:rsid w:val="00A318AA"/>
    <w:rsid w:val="00A527E2"/>
    <w:rsid w:val="00A54154"/>
    <w:rsid w:val="00A8143F"/>
    <w:rsid w:val="00AB04FC"/>
    <w:rsid w:val="00AE3BCE"/>
    <w:rsid w:val="00B12CB6"/>
    <w:rsid w:val="00B25456"/>
    <w:rsid w:val="00B3109A"/>
    <w:rsid w:val="00B5453E"/>
    <w:rsid w:val="00B826DE"/>
    <w:rsid w:val="00BA603D"/>
    <w:rsid w:val="00BD1E78"/>
    <w:rsid w:val="00BD3991"/>
    <w:rsid w:val="00C029AD"/>
    <w:rsid w:val="00C15F6D"/>
    <w:rsid w:val="00C222AA"/>
    <w:rsid w:val="00C327FC"/>
    <w:rsid w:val="00C34806"/>
    <w:rsid w:val="00C8697F"/>
    <w:rsid w:val="00C968A9"/>
    <w:rsid w:val="00CA29C2"/>
    <w:rsid w:val="00CA33DA"/>
    <w:rsid w:val="00CC15BC"/>
    <w:rsid w:val="00CC7147"/>
    <w:rsid w:val="00CD4C88"/>
    <w:rsid w:val="00D32ACB"/>
    <w:rsid w:val="00D34F15"/>
    <w:rsid w:val="00D5004F"/>
    <w:rsid w:val="00D52136"/>
    <w:rsid w:val="00D55EDD"/>
    <w:rsid w:val="00D611AE"/>
    <w:rsid w:val="00D92993"/>
    <w:rsid w:val="00DC2BF7"/>
    <w:rsid w:val="00DC5067"/>
    <w:rsid w:val="00DD108B"/>
    <w:rsid w:val="00DD428E"/>
    <w:rsid w:val="00DE1061"/>
    <w:rsid w:val="00DF4601"/>
    <w:rsid w:val="00E12D00"/>
    <w:rsid w:val="00E267FF"/>
    <w:rsid w:val="00E456A3"/>
    <w:rsid w:val="00E477D1"/>
    <w:rsid w:val="00EA7BD6"/>
    <w:rsid w:val="00EC4E71"/>
    <w:rsid w:val="00F12F90"/>
    <w:rsid w:val="00F368E7"/>
    <w:rsid w:val="00F37E05"/>
    <w:rsid w:val="00F55575"/>
    <w:rsid w:val="00F63FB3"/>
    <w:rsid w:val="00FA5644"/>
    <w:rsid w:val="00FB466F"/>
    <w:rsid w:val="00FC1521"/>
    <w:rsid w:val="00FE16AD"/>
    <w:rsid w:val="038A635A"/>
    <w:rsid w:val="066E1317"/>
    <w:rsid w:val="07EF6417"/>
    <w:rsid w:val="089C4C32"/>
    <w:rsid w:val="118C408C"/>
    <w:rsid w:val="12CD798C"/>
    <w:rsid w:val="1E562965"/>
    <w:rsid w:val="1ECA5C5B"/>
    <w:rsid w:val="209C67F3"/>
    <w:rsid w:val="21C9608C"/>
    <w:rsid w:val="22635F7B"/>
    <w:rsid w:val="256E4A38"/>
    <w:rsid w:val="2FDB6516"/>
    <w:rsid w:val="31FB1D8B"/>
    <w:rsid w:val="33FF5B26"/>
    <w:rsid w:val="35FE472A"/>
    <w:rsid w:val="36D14E04"/>
    <w:rsid w:val="37D44BCF"/>
    <w:rsid w:val="3BF90611"/>
    <w:rsid w:val="3C8C1E8C"/>
    <w:rsid w:val="3F676A3C"/>
    <w:rsid w:val="3F744EE9"/>
    <w:rsid w:val="43DD4E0B"/>
    <w:rsid w:val="45392C08"/>
    <w:rsid w:val="4D366BEA"/>
    <w:rsid w:val="4F99306F"/>
    <w:rsid w:val="518014CC"/>
    <w:rsid w:val="527222A6"/>
    <w:rsid w:val="52AA4A52"/>
    <w:rsid w:val="55DF4A13"/>
    <w:rsid w:val="583F5D4F"/>
    <w:rsid w:val="589A119B"/>
    <w:rsid w:val="596204F8"/>
    <w:rsid w:val="5CF4484D"/>
    <w:rsid w:val="5E392678"/>
    <w:rsid w:val="5F932A53"/>
    <w:rsid w:val="603D6F06"/>
    <w:rsid w:val="626F711E"/>
    <w:rsid w:val="65801643"/>
    <w:rsid w:val="6A7C7989"/>
    <w:rsid w:val="6BB9765C"/>
    <w:rsid w:val="6BC83662"/>
    <w:rsid w:val="6CCD1611"/>
    <w:rsid w:val="70F84783"/>
    <w:rsid w:val="74B15FD4"/>
    <w:rsid w:val="74E716A5"/>
    <w:rsid w:val="7AE40E59"/>
    <w:rsid w:val="7B0E09A2"/>
    <w:rsid w:val="7B377632"/>
    <w:rsid w:val="7BD32074"/>
    <w:rsid w:val="7C04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cs="Times New Roman"/>
      <w:b/>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 w:type="paragraph" w:customStyle="1" w:styleId="11">
    <w:name w:val="列出段落1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D2251-BE32-46CE-982F-FD27EF5F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1915</Words>
  <Characters>1966</Characters>
  <Lines>26</Lines>
  <Paragraphs>7</Paragraphs>
  <TotalTime>2</TotalTime>
  <ScaleCrop>false</ScaleCrop>
  <LinksUpToDate>false</LinksUpToDate>
  <CharactersWithSpaces>1975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2019-03-18T08:48:00Z</dcterms:created>
  <dc:creator>Microsoft Office User</dc:creator>
  <cp:lastModifiedBy>Villykissniss✨</cp:lastModifiedBy>
  <dcterms:modified xsi:type="dcterms:W3CDTF">2024-11-19T06:07:38Z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D85A9C94FC0845A39352774E860C9DE1_13</vt:lpwstr>
  </property>
</Properties>
</file>