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959F2F">
      <w:pPr>
        <w:snapToGrid w:val="0"/>
        <w:rPr>
          <w:rFonts w:ascii="微软雅黑" w:hAnsi="微软雅黑" w:eastAsia="微软雅黑"/>
          <w:sz w:val="20"/>
          <w:szCs w:val="20"/>
        </w:rPr>
      </w:pPr>
      <w:bookmarkStart w:id="0" w:name="_Hlk91793999"/>
      <w:bookmarkEnd w:id="0"/>
    </w:p>
    <w:p w14:paraId="5D7DCD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120" w:lineRule="auto"/>
        <w:ind w:left="0" w:right="0" w:firstLine="0"/>
        <w:jc w:val="center"/>
        <w:textAlignment w:val="auto"/>
        <w:rPr>
          <w:rFonts w:hint="eastAsia" w:ascii="微软雅黑" w:hAnsi="微软雅黑" w:eastAsia="微软雅黑" w:cs="Times New Roman"/>
          <w:b w:val="0"/>
          <w:bCs w:val="0"/>
          <w:color w:val="404040" w:themeColor="text1" w:themeTint="BF"/>
          <w:kern w:val="2"/>
          <w:sz w:val="44"/>
          <w:szCs w:val="44"/>
          <w:lang w:val="en-US" w:eastAsia="zh-CN" w:bidi="ar-SA"/>
          <w14:textFill>
            <w14:solidFill>
              <w14:schemeClr w14:val="tx1">
                <w14:lumMod w14:val="75000"/>
                <w14:lumOff w14:val="25000"/>
              </w14:schemeClr>
            </w14:solidFill>
          </w14:textFill>
        </w:rPr>
      </w:pPr>
      <w:r>
        <w:rPr>
          <w:rFonts w:hint="eastAsia" w:ascii="微软雅黑" w:hAnsi="微软雅黑" w:eastAsia="微软雅黑" w:cs="Times New Roman"/>
          <w:b w:val="0"/>
          <w:bCs w:val="0"/>
          <w:color w:val="404040" w:themeColor="text1" w:themeTint="BF"/>
          <w:kern w:val="2"/>
          <w:sz w:val="44"/>
          <w:szCs w:val="44"/>
          <w:lang w:val="en-US" w:eastAsia="zh-CN" w:bidi="ar-SA"/>
          <w14:textFill>
            <w14:solidFill>
              <w14:schemeClr w14:val="tx1">
                <w14:lumMod w14:val="75000"/>
                <w14:lumOff w14:val="25000"/>
              </w14:schemeClr>
            </w14:solidFill>
          </w14:textFill>
        </w:rPr>
        <w:t>全面薪酬体系与奖金设计实战班</w:t>
      </w:r>
    </w:p>
    <w:p w14:paraId="54B249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120" w:lineRule="auto"/>
        <w:ind w:left="0" w:right="0" w:firstLine="0"/>
        <w:jc w:val="center"/>
        <w:textAlignment w:val="auto"/>
        <w:rPr>
          <w:rFonts w:ascii="微软雅黑" w:hAnsi="微软雅黑" w:eastAsia="微软雅黑"/>
          <w:sz w:val="20"/>
          <w:szCs w:val="20"/>
        </w:rPr>
      </w:pPr>
      <w:r>
        <w:rPr>
          <w:rFonts w:hint="eastAsia" w:ascii="微软雅黑" w:hAnsi="微软雅黑" w:eastAsia="微软雅黑" w:cs="Times New Roman"/>
          <w:b w:val="0"/>
          <w:bCs w:val="0"/>
          <w:color w:val="404040" w:themeColor="text1" w:themeTint="BF"/>
          <w:kern w:val="2"/>
          <w:sz w:val="44"/>
          <w:szCs w:val="44"/>
          <w:lang w:val="en-US" w:eastAsia="zh-CN" w:bidi="ar-SA"/>
          <w14:textFill>
            <w14:solidFill>
              <w14:schemeClr w14:val="tx1">
                <w14:lumMod w14:val="75000"/>
                <w14:lumOff w14:val="25000"/>
              </w14:schemeClr>
            </w14:solidFill>
          </w14:textFill>
        </w:rPr>
        <w:t>搭基薪、善调薪、优奖金</w:t>
      </w:r>
    </w:p>
    <w:tbl>
      <w:tblPr>
        <w:tblStyle w:val="8"/>
        <w:tblW w:w="0" w:type="auto"/>
        <w:jc w:val="center"/>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Layout w:type="autofit"/>
        <w:tblCellMar>
          <w:top w:w="0" w:type="dxa"/>
          <w:left w:w="108" w:type="dxa"/>
          <w:bottom w:w="0" w:type="dxa"/>
          <w:right w:w="108" w:type="dxa"/>
        </w:tblCellMar>
      </w:tblPr>
      <w:tblGrid>
        <w:gridCol w:w="4253"/>
        <w:gridCol w:w="3402"/>
      </w:tblGrid>
      <w:tr w14:paraId="14649A47">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593" w:hRule="atLeast"/>
          <w:jc w:val="center"/>
        </w:trPr>
        <w:tc>
          <w:tcPr>
            <w:tcW w:w="4253" w:type="dxa"/>
            <w:vAlign w:val="center"/>
          </w:tcPr>
          <w:p w14:paraId="0C725737">
            <w:pPr>
              <w:snapToGrid w:val="0"/>
              <w:rPr>
                <w:rFonts w:ascii="微软雅黑" w:hAnsi="微软雅黑" w:eastAsia="微软雅黑" w:cs="宋体"/>
                <w:b/>
                <w:bCs/>
                <w:kern w:val="0"/>
                <w:sz w:val="24"/>
                <w:szCs w:val="24"/>
              </w:rPr>
            </w:pPr>
            <w:r>
              <w:rPr>
                <w:rFonts w:hint="eastAsia" w:ascii="微软雅黑" w:hAnsi="微软雅黑" w:eastAsia="微软雅黑" w:cs="宋体"/>
                <w:b/>
                <w:bCs/>
                <w:color w:val="2E74B5"/>
                <w:kern w:val="0"/>
                <w:sz w:val="24"/>
                <w:szCs w:val="24"/>
              </w:rPr>
              <w:t>讲师</w:t>
            </w:r>
            <w:r>
              <w:rPr>
                <w:rFonts w:ascii="微软雅黑" w:hAnsi="微软雅黑" w:eastAsia="微软雅黑" w:cs="宋体"/>
                <w:b/>
                <w:bCs/>
                <w:color w:val="2E74B5"/>
                <w:kern w:val="0"/>
                <w:sz w:val="24"/>
                <w:szCs w:val="24"/>
              </w:rPr>
              <w:t>/Lecturer</w:t>
            </w:r>
            <w:r>
              <w:rPr>
                <w:rFonts w:hint="eastAsia" w:ascii="微软雅黑" w:hAnsi="微软雅黑" w:eastAsia="微软雅黑" w:cs="宋体"/>
                <w:b/>
                <w:bCs/>
                <w:color w:val="2E74B5"/>
                <w:kern w:val="0"/>
                <w:sz w:val="24"/>
                <w:szCs w:val="24"/>
              </w:rPr>
              <w:t>：</w:t>
            </w:r>
            <w:r>
              <w:rPr>
                <w:rFonts w:hint="eastAsia" w:ascii="微软雅黑" w:hAnsi="微软雅黑" w:eastAsia="微软雅黑" w:cs="宋体"/>
                <w:bCs/>
                <w:color w:val="404040" w:themeColor="text1" w:themeTint="BF"/>
                <w:kern w:val="0"/>
                <w:sz w:val="24"/>
                <w:szCs w:val="24"/>
                <w14:textFill>
                  <w14:solidFill>
                    <w14:schemeClr w14:val="tx1">
                      <w14:lumMod w14:val="75000"/>
                      <w14:lumOff w14:val="25000"/>
                    </w14:schemeClr>
                  </w14:solidFill>
                </w14:textFill>
              </w:rPr>
              <w:t>翁涛</w:t>
            </w:r>
          </w:p>
        </w:tc>
        <w:tc>
          <w:tcPr>
            <w:tcW w:w="3402" w:type="dxa"/>
            <w:vAlign w:val="center"/>
          </w:tcPr>
          <w:p w14:paraId="704D227F">
            <w:pPr>
              <w:snapToGrid w:val="0"/>
              <w:rPr>
                <w:rFonts w:ascii="微软雅黑" w:hAnsi="微软雅黑" w:eastAsia="微软雅黑" w:cs="宋体"/>
                <w:b/>
                <w:bCs/>
                <w:kern w:val="0"/>
                <w:sz w:val="24"/>
                <w:szCs w:val="24"/>
              </w:rPr>
            </w:pPr>
            <w:r>
              <w:rPr>
                <w:rFonts w:hint="eastAsia" w:ascii="微软雅黑" w:hAnsi="微软雅黑" w:eastAsia="微软雅黑" w:cs="宋体"/>
                <w:b/>
                <w:bCs/>
                <w:color w:val="2E74B5"/>
                <w:kern w:val="0"/>
                <w:sz w:val="24"/>
                <w:szCs w:val="24"/>
              </w:rPr>
              <w:t>费用</w:t>
            </w:r>
            <w:r>
              <w:rPr>
                <w:rFonts w:ascii="微软雅黑" w:hAnsi="微软雅黑" w:eastAsia="微软雅黑" w:cs="宋体"/>
                <w:b/>
                <w:bCs/>
                <w:color w:val="2E74B5"/>
                <w:kern w:val="0"/>
                <w:sz w:val="24"/>
                <w:szCs w:val="24"/>
              </w:rPr>
              <w:t>/Price</w:t>
            </w:r>
            <w:r>
              <w:rPr>
                <w:rFonts w:hint="eastAsia" w:ascii="微软雅黑" w:hAnsi="微软雅黑" w:eastAsia="微软雅黑" w:cs="宋体"/>
                <w:b/>
                <w:bCs/>
                <w:color w:val="2E74B5"/>
                <w:kern w:val="0"/>
                <w:sz w:val="24"/>
                <w:szCs w:val="24"/>
              </w:rPr>
              <w:t>：</w:t>
            </w:r>
            <w:r>
              <w:rPr>
                <w:rFonts w:hint="eastAsia" w:ascii="微软雅黑" w:hAnsi="微软雅黑" w:eastAsia="微软雅黑" w:cs="宋体"/>
                <w:bCs/>
                <w:color w:val="404040" w:themeColor="text1" w:themeTint="BF"/>
                <w:kern w:val="0"/>
                <w:sz w:val="24"/>
                <w:szCs w:val="24"/>
                <w14:textFill>
                  <w14:solidFill>
                    <w14:schemeClr w14:val="tx1">
                      <w14:lumMod w14:val="75000"/>
                      <w14:lumOff w14:val="25000"/>
                    </w14:schemeClr>
                  </w14:solidFill>
                </w14:textFill>
              </w:rPr>
              <w:t>¥</w:t>
            </w:r>
            <w:r>
              <w:rPr>
                <w:rFonts w:hint="eastAsia" w:ascii="微软雅黑" w:hAnsi="微软雅黑" w:eastAsia="微软雅黑" w:cs="宋体"/>
                <w:bCs/>
                <w:color w:val="404040" w:themeColor="text1" w:themeTint="BF"/>
                <w:kern w:val="0"/>
                <w:sz w:val="24"/>
                <w:szCs w:val="24"/>
                <w:lang w:val="en-US" w:eastAsia="zh-CN"/>
                <w14:textFill>
                  <w14:solidFill>
                    <w14:schemeClr w14:val="tx1">
                      <w14:lumMod w14:val="75000"/>
                      <w14:lumOff w14:val="25000"/>
                    </w14:schemeClr>
                  </w14:solidFill>
                </w14:textFill>
              </w:rPr>
              <w:t>528</w:t>
            </w:r>
            <w:r>
              <w:rPr>
                <w:rFonts w:hint="eastAsia" w:ascii="微软雅黑" w:hAnsi="微软雅黑" w:eastAsia="微软雅黑" w:cs="宋体"/>
                <w:bCs/>
                <w:color w:val="404040" w:themeColor="text1" w:themeTint="BF"/>
                <w:kern w:val="0"/>
                <w:sz w:val="24"/>
                <w:szCs w:val="24"/>
                <w14:textFill>
                  <w14:solidFill>
                    <w14:schemeClr w14:val="tx1">
                      <w14:lumMod w14:val="75000"/>
                      <w14:lumOff w14:val="25000"/>
                    </w14:schemeClr>
                  </w14:solidFill>
                </w14:textFill>
              </w:rPr>
              <w:t>0元</w:t>
            </w:r>
            <w:r>
              <w:rPr>
                <w:rFonts w:ascii="微软雅黑" w:hAnsi="微软雅黑" w:eastAsia="微软雅黑" w:cs="宋体"/>
                <w:bCs/>
                <w:color w:val="404040" w:themeColor="text1" w:themeTint="BF"/>
                <w:kern w:val="0"/>
                <w:sz w:val="24"/>
                <w:szCs w:val="24"/>
                <w14:textFill>
                  <w14:solidFill>
                    <w14:schemeClr w14:val="tx1">
                      <w14:lumMod w14:val="75000"/>
                      <w14:lumOff w14:val="25000"/>
                    </w14:schemeClr>
                  </w14:solidFill>
                </w14:textFill>
              </w:rPr>
              <w:t>/</w:t>
            </w:r>
            <w:r>
              <w:rPr>
                <w:rFonts w:hint="eastAsia" w:ascii="微软雅黑" w:hAnsi="微软雅黑" w:eastAsia="微软雅黑" w:cs="宋体"/>
                <w:bCs/>
                <w:color w:val="404040" w:themeColor="text1" w:themeTint="BF"/>
                <w:kern w:val="0"/>
                <w:sz w:val="24"/>
                <w:szCs w:val="24"/>
                <w14:textFill>
                  <w14:solidFill>
                    <w14:schemeClr w14:val="tx1">
                      <w14:lumMod w14:val="75000"/>
                      <w14:lumOff w14:val="25000"/>
                    </w14:schemeClr>
                  </w14:solidFill>
                </w14:textFill>
              </w:rPr>
              <w:t>人</w:t>
            </w:r>
          </w:p>
        </w:tc>
      </w:tr>
      <w:tr w14:paraId="7F60246F">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CellMar>
            <w:top w:w="0" w:type="dxa"/>
            <w:left w:w="108" w:type="dxa"/>
            <w:bottom w:w="0" w:type="dxa"/>
            <w:right w:w="108" w:type="dxa"/>
          </w:tblCellMar>
        </w:tblPrEx>
        <w:trPr>
          <w:trHeight w:val="593" w:hRule="atLeast"/>
          <w:jc w:val="center"/>
        </w:trPr>
        <w:tc>
          <w:tcPr>
            <w:tcW w:w="7655" w:type="dxa"/>
            <w:gridSpan w:val="2"/>
            <w:vAlign w:val="center"/>
          </w:tcPr>
          <w:p w14:paraId="4A910AA9">
            <w:pPr>
              <w:snapToGrid w:val="0"/>
              <w:rPr>
                <w:rFonts w:hint="eastAsia" w:ascii="微软雅黑" w:hAnsi="微软雅黑" w:eastAsia="微软雅黑" w:cs="宋体"/>
                <w:b/>
                <w:bCs/>
                <w:color w:val="2E74B5"/>
                <w:kern w:val="0"/>
                <w:sz w:val="24"/>
                <w:szCs w:val="24"/>
              </w:rPr>
            </w:pPr>
            <w:r>
              <w:rPr>
                <w:rFonts w:hint="eastAsia" w:ascii="微软雅黑" w:hAnsi="微软雅黑" w:eastAsia="微软雅黑" w:cs="宋体"/>
                <w:bCs/>
                <w:color w:val="404040" w:themeColor="text1" w:themeTint="BF"/>
                <w:kern w:val="0"/>
                <w:sz w:val="24"/>
                <w:szCs w:val="24"/>
                <w:lang w:val="en-US" w:eastAsia="zh-CN"/>
                <w14:textFill>
                  <w14:solidFill>
                    <w14:schemeClr w14:val="tx1">
                      <w14:lumMod w14:val="75000"/>
                      <w14:lumOff w14:val="25000"/>
                    </w14:schemeClr>
                  </w14:solidFill>
                </w14:textFill>
              </w:rPr>
              <w:t>企业团报/提前15天报名课联系顾问了解优惠价</w:t>
            </w:r>
          </w:p>
        </w:tc>
      </w:tr>
    </w:tbl>
    <w:p w14:paraId="11DA8A09">
      <w:pPr>
        <w:snapToGrid w:val="0"/>
        <w:spacing w:line="288" w:lineRule="auto"/>
        <w:rPr>
          <w:rFonts w:ascii="微软雅黑" w:hAnsi="微软雅黑" w:eastAsia="微软雅黑" w:cs="微软雅黑"/>
          <w:color w:val="404040" w:themeColor="text1" w:themeTint="BF"/>
          <w:kern w:val="0"/>
          <w:sz w:val="20"/>
          <w:szCs w:val="20"/>
          <w14:textFill>
            <w14:solidFill>
              <w14:schemeClr w14:val="tx1">
                <w14:lumMod w14:val="75000"/>
                <w14:lumOff w14:val="25000"/>
              </w14:schemeClr>
            </w14:solidFill>
          </w14:textFill>
        </w:rPr>
      </w:pPr>
    </w:p>
    <w:p w14:paraId="3E8BE323">
      <w:pPr>
        <w:snapToGrid w:val="0"/>
        <w:spacing w:line="288" w:lineRule="auto"/>
        <w:rPr>
          <w:rFonts w:ascii="微软雅黑" w:hAnsi="微软雅黑" w:eastAsia="微软雅黑" w:cs="微软雅黑"/>
          <w:color w:val="404040" w:themeColor="text1" w:themeTint="BF"/>
          <w:kern w:val="0"/>
          <w:sz w:val="20"/>
          <w:szCs w:val="20"/>
          <w14:textFill>
            <w14:solidFill>
              <w14:schemeClr w14:val="tx1">
                <w14:lumMod w14:val="75000"/>
                <w14:lumOff w14:val="25000"/>
              </w14:schemeClr>
            </w14:solidFill>
          </w14:textFill>
        </w:rPr>
      </w:pPr>
    </w:p>
    <w:p w14:paraId="4D300AB0">
      <w:pPr>
        <w:snapToGrid w:val="0"/>
        <w:rPr>
          <w:rFonts w:ascii="微软雅黑" w:hAnsi="微软雅黑" w:eastAsia="微软雅黑" w:cs="微软雅黑"/>
          <w:color w:val="2E74B5"/>
          <w:kern w:val="0"/>
          <w:sz w:val="20"/>
          <w:szCs w:val="20"/>
        </w:rPr>
      </w:pPr>
      <w:r>
        <w:rPr>
          <w:rFonts w:hint="eastAsia" w:ascii="微软雅黑" w:hAnsi="微软雅黑" w:eastAsia="微软雅黑" w:cs="宋体"/>
          <w:b/>
          <w:bCs/>
          <w:color w:val="2E74B5"/>
          <w:kern w:val="0"/>
          <w:sz w:val="26"/>
          <w:szCs w:val="26"/>
        </w:rPr>
        <w:t>课程排期/</w:t>
      </w:r>
      <w:r>
        <w:rPr>
          <w:rFonts w:ascii="微软雅黑" w:hAnsi="微软雅黑" w:eastAsia="微软雅黑" w:cs="宋体"/>
          <w:b/>
          <w:bCs/>
          <w:color w:val="2E74B5"/>
          <w:kern w:val="0"/>
          <w:sz w:val="26"/>
          <w:szCs w:val="26"/>
        </w:rPr>
        <w:t>Scheduling</w:t>
      </w:r>
    </w:p>
    <w:p w14:paraId="55385058">
      <w:pPr>
        <w:pStyle w:val="14"/>
        <w:ind w:firstLine="0" w:firstLineChars="0"/>
        <w:rPr>
          <w:rFonts w:ascii="微软雅黑" w:hAnsi="微软雅黑" w:eastAsia="微软雅黑"/>
          <w:color w:val="595959"/>
          <w:sz w:val="16"/>
          <w:szCs w:val="16"/>
        </w:rPr>
      </w:pPr>
    </w:p>
    <w:p w14:paraId="09B6449F">
      <w:pPr>
        <w:rPr>
          <w:rFonts w:ascii="微软雅黑" w:hAnsi="微软雅黑" w:eastAsia="微软雅黑" w:cs="微软雅黑"/>
          <w:b/>
          <w:color w:val="000000"/>
          <w:sz w:val="20"/>
        </w:rPr>
      </w:pPr>
      <w:r>
        <w:rPr>
          <w:rFonts w:hint="eastAsia" w:ascii="微软雅黑" w:hAnsi="微软雅黑" w:eastAsia="微软雅黑" w:cs="微软雅黑"/>
          <w:b/>
          <w:color w:val="000000"/>
          <w:sz w:val="20"/>
          <w:lang w:val="en-US" w:eastAsia="zh-CN"/>
        </w:rPr>
        <w:t>杭州</w:t>
      </w:r>
      <w:r>
        <w:rPr>
          <w:rFonts w:ascii="微软雅黑" w:hAnsi="微软雅黑" w:eastAsia="微软雅黑" w:cs="微软雅黑"/>
          <w:b/>
          <w:color w:val="000000"/>
          <w:sz w:val="20"/>
        </w:rPr>
        <w:t>：202</w:t>
      </w:r>
      <w:r>
        <w:rPr>
          <w:rFonts w:hint="eastAsia" w:ascii="微软雅黑" w:hAnsi="微软雅黑" w:eastAsia="微软雅黑" w:cs="微软雅黑"/>
          <w:b/>
          <w:color w:val="000000"/>
          <w:sz w:val="20"/>
          <w:lang w:val="en-US" w:eastAsia="zh-CN"/>
        </w:rPr>
        <w:t>4</w:t>
      </w:r>
      <w:r>
        <w:rPr>
          <w:rFonts w:ascii="微软雅黑" w:hAnsi="微软雅黑" w:eastAsia="微软雅黑" w:cs="微软雅黑"/>
          <w:b/>
          <w:color w:val="000000"/>
          <w:sz w:val="20"/>
        </w:rPr>
        <w:t>年0</w:t>
      </w:r>
      <w:r>
        <w:rPr>
          <w:rFonts w:hint="eastAsia" w:ascii="微软雅黑" w:hAnsi="微软雅黑" w:eastAsia="微软雅黑" w:cs="微软雅黑"/>
          <w:b/>
          <w:color w:val="000000"/>
          <w:sz w:val="20"/>
          <w:lang w:val="en-US" w:eastAsia="zh-CN"/>
        </w:rPr>
        <w:t>3</w:t>
      </w:r>
      <w:r>
        <w:rPr>
          <w:rFonts w:ascii="微软雅黑" w:hAnsi="微软雅黑" w:eastAsia="微软雅黑" w:cs="微软雅黑"/>
          <w:b/>
          <w:color w:val="000000"/>
          <w:sz w:val="20"/>
        </w:rPr>
        <w:t>月</w:t>
      </w:r>
      <w:r>
        <w:rPr>
          <w:rFonts w:hint="eastAsia" w:ascii="微软雅黑" w:hAnsi="微软雅黑" w:eastAsia="微软雅黑" w:cs="微软雅黑"/>
          <w:b/>
          <w:color w:val="000000"/>
          <w:sz w:val="20"/>
          <w:lang w:val="en-US" w:eastAsia="zh-CN"/>
        </w:rPr>
        <w:t>21</w:t>
      </w:r>
      <w:r>
        <w:rPr>
          <w:rFonts w:ascii="微软雅黑" w:hAnsi="微软雅黑" w:eastAsia="微软雅黑" w:cs="微软雅黑"/>
          <w:b/>
          <w:color w:val="000000"/>
          <w:sz w:val="20"/>
        </w:rPr>
        <w:t>日</w:t>
      </w:r>
      <w:r>
        <w:rPr>
          <w:rFonts w:hint="eastAsia" w:ascii="微软雅黑" w:hAnsi="微软雅黑" w:eastAsia="微软雅黑" w:cs="微软雅黑"/>
          <w:b/>
          <w:color w:val="000000"/>
          <w:sz w:val="20"/>
          <w:lang w:val="en-US" w:eastAsia="zh-CN"/>
        </w:rPr>
        <w:t>-03月22</w:t>
      </w:r>
      <w:r>
        <w:rPr>
          <w:rFonts w:ascii="微软雅黑" w:hAnsi="微软雅黑" w:eastAsia="微软雅黑" w:cs="微软雅黑"/>
          <w:b/>
          <w:color w:val="000000"/>
          <w:sz w:val="20"/>
        </w:rPr>
        <w:t>日</w:t>
      </w:r>
    </w:p>
    <w:p w14:paraId="52F614C1">
      <w:pPr>
        <w:rPr>
          <w:rFonts w:ascii="微软雅黑" w:hAnsi="微软雅黑" w:eastAsia="微软雅黑" w:cs="微软雅黑"/>
          <w:b/>
          <w:color w:val="000000"/>
          <w:sz w:val="20"/>
        </w:rPr>
      </w:pPr>
      <w:r>
        <w:rPr>
          <w:rFonts w:hint="eastAsia" w:ascii="微软雅黑" w:hAnsi="微软雅黑" w:eastAsia="微软雅黑" w:cs="微软雅黑"/>
          <w:b/>
          <w:color w:val="000000"/>
          <w:sz w:val="20"/>
          <w:lang w:val="en-US" w:eastAsia="zh-CN"/>
        </w:rPr>
        <w:t>深圳</w:t>
      </w:r>
      <w:r>
        <w:rPr>
          <w:rFonts w:ascii="微软雅黑" w:hAnsi="微软雅黑" w:eastAsia="微软雅黑" w:cs="微软雅黑"/>
          <w:b/>
          <w:color w:val="000000"/>
          <w:sz w:val="20"/>
        </w:rPr>
        <w:t>：202</w:t>
      </w:r>
      <w:r>
        <w:rPr>
          <w:rFonts w:hint="eastAsia" w:ascii="微软雅黑" w:hAnsi="微软雅黑" w:eastAsia="微软雅黑" w:cs="微软雅黑"/>
          <w:b/>
          <w:color w:val="000000"/>
          <w:sz w:val="20"/>
          <w:lang w:val="en-US" w:eastAsia="zh-CN"/>
        </w:rPr>
        <w:t>4</w:t>
      </w:r>
      <w:r>
        <w:rPr>
          <w:rFonts w:ascii="微软雅黑" w:hAnsi="微软雅黑" w:eastAsia="微软雅黑" w:cs="微软雅黑"/>
          <w:b/>
          <w:color w:val="000000"/>
          <w:sz w:val="20"/>
        </w:rPr>
        <w:t>年</w:t>
      </w:r>
      <w:r>
        <w:rPr>
          <w:rFonts w:hint="eastAsia" w:ascii="微软雅黑" w:hAnsi="微软雅黑" w:eastAsia="微软雅黑" w:cs="微软雅黑"/>
          <w:b/>
          <w:color w:val="000000"/>
          <w:sz w:val="20"/>
          <w:lang w:val="en-US" w:eastAsia="zh-CN"/>
        </w:rPr>
        <w:t>09</w:t>
      </w:r>
      <w:r>
        <w:rPr>
          <w:rFonts w:ascii="微软雅黑" w:hAnsi="微软雅黑" w:eastAsia="微软雅黑" w:cs="微软雅黑"/>
          <w:b/>
          <w:color w:val="000000"/>
          <w:sz w:val="20"/>
        </w:rPr>
        <w:t>月</w:t>
      </w:r>
      <w:r>
        <w:rPr>
          <w:rFonts w:hint="eastAsia" w:ascii="微软雅黑" w:hAnsi="微软雅黑" w:eastAsia="微软雅黑" w:cs="微软雅黑"/>
          <w:b/>
          <w:color w:val="000000"/>
          <w:sz w:val="20"/>
          <w:lang w:val="en-US" w:eastAsia="zh-CN"/>
        </w:rPr>
        <w:t>19</w:t>
      </w:r>
      <w:r>
        <w:rPr>
          <w:rFonts w:ascii="微软雅黑" w:hAnsi="微软雅黑" w:eastAsia="微软雅黑" w:cs="微软雅黑"/>
          <w:b/>
          <w:color w:val="000000"/>
          <w:sz w:val="20"/>
        </w:rPr>
        <w:t>日</w:t>
      </w:r>
      <w:r>
        <w:rPr>
          <w:rFonts w:hint="eastAsia" w:ascii="微软雅黑" w:hAnsi="微软雅黑" w:eastAsia="微软雅黑" w:cs="微软雅黑"/>
          <w:b/>
          <w:color w:val="000000"/>
          <w:sz w:val="20"/>
          <w:lang w:val="en-US" w:eastAsia="zh-CN"/>
        </w:rPr>
        <w:t>-19月20</w:t>
      </w:r>
      <w:r>
        <w:rPr>
          <w:rFonts w:ascii="微软雅黑" w:hAnsi="微软雅黑" w:eastAsia="微软雅黑" w:cs="微软雅黑"/>
          <w:b/>
          <w:color w:val="000000"/>
          <w:sz w:val="20"/>
        </w:rPr>
        <w:t>日</w:t>
      </w:r>
    </w:p>
    <w:p w14:paraId="5DDD9A81"/>
    <w:p w14:paraId="05F0EA75">
      <w:r>
        <w:rPr>
          <w:rFonts w:ascii="微软雅黑" w:hAnsi="微软雅黑" w:eastAsia="微软雅黑" w:cs="微软雅黑"/>
          <w:b/>
          <w:color w:val="2E74B5"/>
          <w:sz w:val="26"/>
        </w:rPr>
        <w:t>课程概述/Overview</w:t>
      </w:r>
      <w:bookmarkStart w:id="1" w:name="_GoBack"/>
      <w:bookmarkEnd w:id="1"/>
    </w:p>
    <w:p w14:paraId="70A9B2D5">
      <w:r>
        <w:rPr>
          <w:rFonts w:ascii="微软雅黑" w:hAnsi="微软雅黑" w:eastAsia="微软雅黑" w:cs="微软雅黑"/>
          <w:b/>
          <w:color w:val="000000"/>
          <w:sz w:val="22"/>
        </w:rPr>
        <w:t>课程背景：</w:t>
      </w:r>
    </w:p>
    <w:p w14:paraId="0A8A20CB">
      <w:pPr>
        <w:spacing w:line="380" w:lineRule="exact"/>
        <w:ind w:firstLine="440" w:firstLineChars="200"/>
        <w:jc w:val="left"/>
        <w:rPr>
          <w:rFonts w:ascii="宋体" w:hAnsi="宋体"/>
          <w:color w:val="000000"/>
          <w:szCs w:val="21"/>
          <w:shd w:val="clear" w:color="auto" w:fill="FFFFFF"/>
        </w:rPr>
      </w:pPr>
      <w:r>
        <w:rPr>
          <w:rFonts w:hint="eastAsia" w:ascii="宋体" w:hAnsi="宋体" w:eastAsia="宋体" w:cs="宋体"/>
          <w:i w:val="0"/>
          <w:iCs w:val="0"/>
          <w:caps w:val="0"/>
          <w:color w:val="000000"/>
          <w:spacing w:val="0"/>
          <w:sz w:val="22"/>
          <w:szCs w:val="22"/>
          <w:shd w:val="clear" w:fill="FFFFFF"/>
        </w:rPr>
        <w:br w:type="textWrapping"/>
      </w:r>
      <w:r>
        <w:rPr>
          <w:rFonts w:hint="eastAsia" w:ascii="宋体" w:hAnsi="宋体"/>
          <w:color w:val="000000"/>
          <w:szCs w:val="21"/>
          <w:shd w:val="clear" w:color="auto" w:fill="FFFFFF"/>
        </w:rPr>
        <w:t>众所周知，薪酬管理绝对是人力资源管理所有模块的一个难点。而其中薪酬管理的重中之重就是如何合理有效的搭建基本薪酬、奖金体系框架。为此，翁涛老师总结近三十年各种类型企业薪酬管理经验，站在全球薪酬管理制高点，研发出来全球薪酬体系搭建的四大种方法以及国内版权专利的奖金十二要素PMT模型。本次培训从理论基础到E</w:t>
      </w:r>
      <w:r>
        <w:rPr>
          <w:rFonts w:ascii="宋体" w:hAnsi="宋体"/>
          <w:color w:val="000000"/>
          <w:szCs w:val="21"/>
          <w:shd w:val="clear" w:color="auto" w:fill="FFFFFF"/>
        </w:rPr>
        <w:t>xcel</w:t>
      </w:r>
      <w:r>
        <w:rPr>
          <w:rFonts w:hint="eastAsia" w:ascii="宋体" w:hAnsi="宋体"/>
          <w:color w:val="000000"/>
          <w:szCs w:val="21"/>
          <w:shd w:val="clear" w:color="auto" w:fill="FFFFFF"/>
        </w:rPr>
        <w:t>实操技能，全面讲解如何搭建公平合理又具有竞争性的薪酬管理框架。</w:t>
      </w:r>
    </w:p>
    <w:p w14:paraId="7B8356BE">
      <w:pPr>
        <w:spacing w:line="380" w:lineRule="exact"/>
        <w:ind w:firstLine="210" w:firstLineChars="100"/>
        <w:jc w:val="left"/>
        <w:rPr>
          <w:rFonts w:ascii="宋体" w:hAnsi="宋体"/>
          <w:color w:val="000000"/>
          <w:szCs w:val="21"/>
          <w:shd w:val="clear" w:color="auto" w:fill="FFFFFF"/>
        </w:rPr>
      </w:pPr>
    </w:p>
    <w:p w14:paraId="46D9D0E2">
      <w:pPr>
        <w:spacing w:line="380" w:lineRule="exact"/>
        <w:ind w:firstLine="210" w:firstLineChars="100"/>
        <w:jc w:val="left"/>
        <w:rPr>
          <w:rFonts w:ascii="宋体" w:hAnsi="宋体"/>
          <w:color w:val="000000"/>
          <w:szCs w:val="21"/>
          <w:shd w:val="clear" w:color="auto" w:fill="FFFFFF"/>
        </w:rPr>
      </w:pPr>
      <w:r>
        <w:rPr>
          <w:rFonts w:hint="eastAsia" w:ascii="宋体" w:hAnsi="宋体"/>
          <w:color w:val="000000"/>
          <w:szCs w:val="21"/>
          <w:shd w:val="clear" w:color="auto" w:fill="FFFFFF"/>
        </w:rPr>
        <w:t>※难点1｜薪酬无战略：定位不清晰，见人下菜碟儿；</w:t>
      </w:r>
    </w:p>
    <w:p w14:paraId="2E1796C9">
      <w:pPr>
        <w:spacing w:line="380" w:lineRule="exact"/>
        <w:ind w:firstLine="210" w:firstLineChars="100"/>
        <w:jc w:val="left"/>
        <w:rPr>
          <w:rFonts w:ascii="宋体" w:hAnsi="宋体"/>
          <w:color w:val="000000"/>
          <w:szCs w:val="21"/>
          <w:shd w:val="clear" w:color="auto" w:fill="FFFFFF"/>
        </w:rPr>
      </w:pPr>
      <w:r>
        <w:rPr>
          <w:rFonts w:hint="eastAsia" w:ascii="宋体" w:hAnsi="宋体"/>
          <w:color w:val="000000"/>
          <w:szCs w:val="21"/>
          <w:shd w:val="clear" w:color="auto" w:fill="FFFFFF"/>
        </w:rPr>
        <w:t>※难点2｜框架无逻辑：根据需要定框架，工资要的多级别就高；</w:t>
      </w:r>
    </w:p>
    <w:p w14:paraId="78123263">
      <w:pPr>
        <w:spacing w:line="380" w:lineRule="exact"/>
        <w:ind w:firstLine="210" w:firstLineChars="100"/>
        <w:jc w:val="left"/>
        <w:rPr>
          <w:rFonts w:ascii="宋体" w:hAnsi="宋体"/>
          <w:color w:val="000000"/>
          <w:szCs w:val="21"/>
          <w:shd w:val="clear" w:color="auto" w:fill="FFFFFF"/>
        </w:rPr>
      </w:pPr>
      <w:r>
        <w:rPr>
          <w:rFonts w:hint="eastAsia" w:ascii="宋体" w:hAnsi="宋体"/>
          <w:color w:val="000000"/>
          <w:szCs w:val="21"/>
          <w:shd w:val="clear" w:color="auto" w:fill="FFFFFF"/>
        </w:rPr>
        <w:t>※难点3｜自己无信心：体系搭建就是网上抄一抄，禁不起内部领导的质疑和挑战；</w:t>
      </w:r>
    </w:p>
    <w:p w14:paraId="77324A76">
      <w:pPr>
        <w:spacing w:line="380" w:lineRule="exact"/>
        <w:ind w:firstLine="210" w:firstLineChars="100"/>
        <w:jc w:val="left"/>
        <w:rPr>
          <w:rFonts w:ascii="宋体" w:hAnsi="宋体"/>
          <w:color w:val="000000"/>
          <w:szCs w:val="21"/>
          <w:shd w:val="clear" w:color="auto" w:fill="FFFFFF"/>
        </w:rPr>
      </w:pPr>
      <w:r>
        <w:rPr>
          <w:rFonts w:hint="eastAsia" w:ascii="宋体" w:hAnsi="宋体"/>
          <w:color w:val="000000"/>
          <w:szCs w:val="21"/>
          <w:shd w:val="clear" w:color="auto" w:fill="FFFFFF"/>
        </w:rPr>
        <w:t>※难点4｜调转无脉络：不分前后台的工资体系，人员调转晋升的时候没有管理规矩；</w:t>
      </w:r>
    </w:p>
    <w:p w14:paraId="634C0D6E">
      <w:pPr>
        <w:spacing w:line="380" w:lineRule="exact"/>
        <w:ind w:firstLine="210" w:firstLineChars="100"/>
        <w:jc w:val="left"/>
        <w:rPr>
          <w:rFonts w:ascii="宋体" w:hAnsi="宋体"/>
          <w:color w:val="000000"/>
          <w:szCs w:val="21"/>
          <w:shd w:val="clear" w:color="auto" w:fill="FFFFFF"/>
        </w:rPr>
      </w:pPr>
      <w:r>
        <w:rPr>
          <w:rFonts w:hint="eastAsia" w:ascii="宋体" w:hAnsi="宋体"/>
          <w:color w:val="000000"/>
          <w:szCs w:val="21"/>
          <w:shd w:val="clear" w:color="auto" w:fill="FFFFFF"/>
        </w:rPr>
        <w:t>※难点5｜运作无效率：都是一对一的调薪与变动，没有人满意，没有人知道该怎么做；</w:t>
      </w:r>
    </w:p>
    <w:p w14:paraId="159B0229">
      <w:pPr>
        <w:spacing w:line="380" w:lineRule="exact"/>
        <w:ind w:firstLine="420" w:firstLineChars="200"/>
        <w:jc w:val="left"/>
        <w:rPr>
          <w:rFonts w:ascii="宋体" w:hAnsi="宋体"/>
          <w:color w:val="000000"/>
          <w:szCs w:val="21"/>
          <w:shd w:val="clear" w:color="auto" w:fill="FFFFFF"/>
        </w:rPr>
      </w:pPr>
      <w:r>
        <w:rPr>
          <w:rFonts w:hint="eastAsia" w:ascii="宋体" w:hAnsi="宋体"/>
          <w:color w:val="000000"/>
          <w:szCs w:val="21"/>
          <w:shd w:val="clear" w:color="auto" w:fill="FFFFFF"/>
        </w:rPr>
        <w:t>......</w:t>
      </w:r>
    </w:p>
    <w:p w14:paraId="2E02A074"/>
    <w:p w14:paraId="2B93017F"/>
    <w:p w14:paraId="4B6F2FCD">
      <w:r>
        <w:rPr>
          <w:rFonts w:hint="eastAsia" w:ascii="微软雅黑" w:hAnsi="微软雅黑" w:eastAsia="微软雅黑" w:cs="微软雅黑"/>
          <w:b/>
          <w:color w:val="000000"/>
          <w:sz w:val="22"/>
          <w:lang w:val="en-US" w:eastAsia="zh-CN"/>
        </w:rPr>
        <w:t>课程特色</w:t>
      </w:r>
      <w:r>
        <w:rPr>
          <w:rFonts w:ascii="微软雅黑" w:hAnsi="微软雅黑" w:eastAsia="微软雅黑" w:cs="微软雅黑"/>
          <w:b/>
          <w:color w:val="000000"/>
          <w:sz w:val="22"/>
        </w:rPr>
        <w:t>：</w:t>
      </w:r>
    </w:p>
    <w:p w14:paraId="1F1BCC4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sz w:val="20"/>
        </w:rPr>
      </w:pPr>
      <w:r>
        <w:rPr>
          <w:rFonts w:hint="default" w:ascii="微软雅黑" w:hAnsi="微软雅黑" w:eastAsia="微软雅黑" w:cs="微软雅黑"/>
          <w:sz w:val="20"/>
        </w:rPr>
        <w:t>☆实战性强——通过各种具体案例分析，说明如何实际应用薪酬框架；</w:t>
      </w:r>
    </w:p>
    <w:p w14:paraId="42FF409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sz w:val="20"/>
        </w:rPr>
      </w:pPr>
      <w:r>
        <w:rPr>
          <w:rFonts w:hint="default" w:ascii="微软雅黑" w:hAnsi="微软雅黑" w:eastAsia="微软雅黑" w:cs="微软雅黑"/>
          <w:sz w:val="20"/>
        </w:rPr>
        <w:t>☆系统性高——薪酬经理在考虑体系搭建的过程中，需要的是全面的系统性思维和方法；</w:t>
      </w:r>
    </w:p>
    <w:p w14:paraId="4C2CFDE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sz w:val="20"/>
        </w:rPr>
      </w:pPr>
      <w:r>
        <w:rPr>
          <w:rFonts w:hint="default" w:ascii="微软雅黑" w:hAnsi="微软雅黑" w:eastAsia="微软雅黑" w:cs="微软雅黑"/>
          <w:sz w:val="20"/>
        </w:rPr>
        <w:t>☆理论性全——授课讲师不仅仅具有丰富的企业实操经验，同时具备MBA授课技巧；</w:t>
      </w:r>
    </w:p>
    <w:p w14:paraId="46B368C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sz w:val="20"/>
        </w:rPr>
      </w:pPr>
      <w:r>
        <w:rPr>
          <w:rFonts w:hint="default" w:ascii="微软雅黑" w:hAnsi="微软雅黑" w:eastAsia="微软雅黑" w:cs="微软雅黑"/>
          <w:sz w:val="20"/>
        </w:rPr>
        <w:t>☆视野广阔——授课讲师主管亚太区薪酬福利管理，站在更高格局阐述薪酬管理工作。</w:t>
      </w:r>
    </w:p>
    <w:p w14:paraId="36FA82CB"/>
    <w:p w14:paraId="19F8C4BF"/>
    <w:p w14:paraId="173D192F">
      <w:r>
        <w:rPr>
          <w:rFonts w:ascii="微软雅黑" w:hAnsi="微软雅黑" w:eastAsia="微软雅黑" w:cs="微软雅黑"/>
          <w:b/>
          <w:color w:val="000000"/>
          <w:sz w:val="22"/>
        </w:rPr>
        <w:t>课程</w:t>
      </w:r>
      <w:r>
        <w:rPr>
          <w:rFonts w:hint="eastAsia" w:ascii="微软雅黑" w:hAnsi="微软雅黑" w:eastAsia="微软雅黑" w:cs="微软雅黑"/>
          <w:b/>
          <w:color w:val="000000"/>
          <w:sz w:val="22"/>
          <w:lang w:val="en-US" w:eastAsia="zh-CN"/>
        </w:rPr>
        <w:t>收益</w:t>
      </w:r>
      <w:r>
        <w:rPr>
          <w:rFonts w:ascii="微软雅黑" w:hAnsi="微软雅黑" w:eastAsia="微软雅黑" w:cs="微软雅黑"/>
          <w:b/>
          <w:color w:val="000000"/>
          <w:sz w:val="22"/>
        </w:rPr>
        <w:t>:</w:t>
      </w:r>
    </w:p>
    <w:p w14:paraId="653601C8">
      <w:pPr>
        <w:pStyle w:val="14"/>
        <w:numPr>
          <w:ilvl w:val="0"/>
          <w:numId w:val="1"/>
        </w:numPr>
        <w:spacing w:line="380" w:lineRule="exact"/>
        <w:ind w:firstLineChars="0"/>
        <w:jc w:val="left"/>
        <w:rPr>
          <w:szCs w:val="21"/>
        </w:rPr>
      </w:pPr>
      <w:r>
        <w:rPr>
          <w:rFonts w:hint="eastAsia"/>
          <w:szCs w:val="21"/>
        </w:rPr>
        <w:t>全球共识的四种薪酬体系搭建方法；</w:t>
      </w:r>
    </w:p>
    <w:p w14:paraId="534102C9">
      <w:pPr>
        <w:pStyle w:val="14"/>
        <w:numPr>
          <w:ilvl w:val="0"/>
          <w:numId w:val="1"/>
        </w:numPr>
        <w:spacing w:line="380" w:lineRule="exact"/>
        <w:ind w:firstLineChars="0"/>
        <w:jc w:val="left"/>
        <w:rPr>
          <w:szCs w:val="21"/>
        </w:rPr>
      </w:pPr>
      <w:r>
        <w:rPr>
          <w:rFonts w:hint="eastAsia"/>
          <w:szCs w:val="21"/>
        </w:rPr>
        <w:t>国内唯一奖金版权专利“PMT模型”</w:t>
      </w:r>
    </w:p>
    <w:p w14:paraId="764FF924">
      <w:pPr>
        <w:pStyle w:val="14"/>
        <w:numPr>
          <w:ilvl w:val="0"/>
          <w:numId w:val="1"/>
        </w:numPr>
        <w:spacing w:line="380" w:lineRule="exact"/>
        <w:ind w:firstLineChars="0"/>
        <w:jc w:val="left"/>
        <w:rPr>
          <w:szCs w:val="21"/>
        </w:rPr>
      </w:pPr>
      <w:r>
        <w:rPr>
          <w:rFonts w:hint="eastAsia"/>
          <w:szCs w:val="21"/>
        </w:rPr>
        <w:t>全面掌握薪酬体系搭建的策略、理念，以及E</w:t>
      </w:r>
      <w:r>
        <w:rPr>
          <w:szCs w:val="21"/>
        </w:rPr>
        <w:t>xcel</w:t>
      </w:r>
      <w:r>
        <w:rPr>
          <w:rFonts w:hint="eastAsia"/>
          <w:szCs w:val="21"/>
        </w:rPr>
        <w:t>的落地实操；</w:t>
      </w:r>
    </w:p>
    <w:p w14:paraId="7B0CA4F2">
      <w:pPr>
        <w:pStyle w:val="14"/>
        <w:numPr>
          <w:ilvl w:val="0"/>
          <w:numId w:val="1"/>
        </w:numPr>
        <w:spacing w:line="380" w:lineRule="exact"/>
        <w:ind w:firstLineChars="0"/>
        <w:jc w:val="left"/>
        <w:rPr>
          <w:szCs w:val="21"/>
        </w:rPr>
      </w:pPr>
      <w:r>
        <w:rPr>
          <w:rFonts w:hint="eastAsia"/>
          <w:szCs w:val="21"/>
        </w:rPr>
        <w:t>更好的做出薪酬方面的决定，并且能够更有效地与员工谈论总体薪酬；</w:t>
      </w:r>
    </w:p>
    <w:p w14:paraId="7474B967">
      <w:pPr>
        <w:pStyle w:val="14"/>
        <w:numPr>
          <w:ilvl w:val="0"/>
          <w:numId w:val="1"/>
        </w:numPr>
        <w:spacing w:line="380" w:lineRule="exact"/>
        <w:ind w:firstLineChars="0"/>
        <w:jc w:val="left"/>
        <w:rPr>
          <w:szCs w:val="21"/>
        </w:rPr>
      </w:pPr>
      <w:r>
        <w:rPr>
          <w:rFonts w:hint="eastAsia"/>
          <w:szCs w:val="21"/>
        </w:rPr>
        <w:t>轻松应对不同复杂的业务环境，搭建适合公司需要的薪酬体系；</w:t>
      </w:r>
    </w:p>
    <w:p w14:paraId="4281C207">
      <w:pPr>
        <w:pStyle w:val="14"/>
        <w:numPr>
          <w:ilvl w:val="0"/>
          <w:numId w:val="1"/>
        </w:numPr>
        <w:spacing w:line="380" w:lineRule="exact"/>
        <w:ind w:firstLineChars="0"/>
        <w:jc w:val="left"/>
        <w:rPr>
          <w:szCs w:val="21"/>
        </w:rPr>
      </w:pPr>
      <w:r>
        <w:rPr>
          <w:rFonts w:hint="eastAsia"/>
          <w:szCs w:val="21"/>
        </w:rPr>
        <w:t>熟悉薪酬管理涉及的职位管理、薪酬调研等工具。</w:t>
      </w:r>
    </w:p>
    <w:p w14:paraId="636F8A18"/>
    <w:p w14:paraId="2AC04F27">
      <w:r>
        <w:rPr>
          <w:rFonts w:ascii="微软雅黑" w:hAnsi="微软雅黑" w:eastAsia="微软雅黑" w:cs="微软雅黑"/>
          <w:b/>
          <w:color w:val="2E74B5"/>
          <w:sz w:val="26"/>
        </w:rPr>
        <w:t>课程大纲/Outline</w:t>
      </w:r>
    </w:p>
    <w:p w14:paraId="21F00ED5">
      <w:pPr>
        <w:pStyle w:val="14"/>
        <w:spacing w:line="288" w:lineRule="auto"/>
        <w:ind w:firstLine="422"/>
        <w:jc w:val="left"/>
        <w:rPr>
          <w:b/>
          <w:bCs/>
          <w:szCs w:val="21"/>
        </w:rPr>
      </w:pPr>
      <w:r>
        <w:rPr>
          <w:rFonts w:hint="eastAsia"/>
          <w:b/>
          <w:bCs/>
          <w:szCs w:val="21"/>
        </w:rPr>
        <w:t>第一章：薪酬管理概论</w:t>
      </w:r>
    </w:p>
    <w:p w14:paraId="3A83A544">
      <w:pPr>
        <w:pStyle w:val="14"/>
        <w:spacing w:line="288" w:lineRule="auto"/>
        <w:jc w:val="left"/>
        <w:rPr>
          <w:szCs w:val="21"/>
        </w:rPr>
      </w:pPr>
      <w:r>
        <w:rPr>
          <w:rFonts w:hint="eastAsia"/>
          <w:szCs w:val="21"/>
        </w:rPr>
        <w:t>•</w:t>
      </w:r>
      <w:r>
        <w:rPr>
          <w:rFonts w:hint="eastAsia"/>
          <w:szCs w:val="21"/>
        </w:rPr>
        <w:tab/>
      </w:r>
      <w:r>
        <w:rPr>
          <w:rFonts w:hint="eastAsia"/>
          <w:szCs w:val="21"/>
        </w:rPr>
        <w:t>狭义、广义薪酬管理的概念</w:t>
      </w:r>
    </w:p>
    <w:p w14:paraId="37023AF0">
      <w:pPr>
        <w:pStyle w:val="14"/>
        <w:numPr>
          <w:ilvl w:val="0"/>
          <w:numId w:val="2"/>
        </w:numPr>
        <w:spacing w:line="288" w:lineRule="auto"/>
        <w:ind w:firstLineChars="0"/>
        <w:jc w:val="left"/>
        <w:rPr>
          <w:szCs w:val="21"/>
        </w:rPr>
      </w:pPr>
      <w:r>
        <w:rPr>
          <w:rFonts w:hint="eastAsia"/>
          <w:szCs w:val="21"/>
        </w:rPr>
        <w:t>整体薪酬内容</w:t>
      </w:r>
    </w:p>
    <w:p w14:paraId="743AFC9B">
      <w:pPr>
        <w:pStyle w:val="14"/>
        <w:numPr>
          <w:ilvl w:val="0"/>
          <w:numId w:val="2"/>
        </w:numPr>
        <w:spacing w:line="288" w:lineRule="auto"/>
        <w:ind w:firstLineChars="0"/>
        <w:jc w:val="left"/>
        <w:rPr>
          <w:szCs w:val="21"/>
        </w:rPr>
      </w:pPr>
      <w:r>
        <w:rPr>
          <w:rFonts w:hint="eastAsia"/>
          <w:szCs w:val="21"/>
        </w:rPr>
        <w:t>薪酬经理工作角色与内容</w:t>
      </w:r>
    </w:p>
    <w:p w14:paraId="508E9326">
      <w:pPr>
        <w:pStyle w:val="14"/>
        <w:spacing w:line="288" w:lineRule="auto"/>
        <w:jc w:val="left"/>
        <w:rPr>
          <w:szCs w:val="21"/>
        </w:rPr>
      </w:pPr>
      <w:r>
        <w:rPr>
          <w:rFonts w:hint="eastAsia"/>
          <w:szCs w:val="21"/>
        </w:rPr>
        <w:t>•</w:t>
      </w:r>
      <w:r>
        <w:rPr>
          <w:rFonts w:hint="eastAsia"/>
          <w:szCs w:val="21"/>
        </w:rPr>
        <w:tab/>
      </w:r>
      <w:r>
        <w:rPr>
          <w:rFonts w:hint="eastAsia"/>
          <w:szCs w:val="21"/>
        </w:rPr>
        <w:t>薪酬管理武装工具</w:t>
      </w:r>
    </w:p>
    <w:p w14:paraId="231BC7DB">
      <w:pPr>
        <w:pStyle w:val="14"/>
        <w:numPr>
          <w:ilvl w:val="0"/>
          <w:numId w:val="2"/>
        </w:numPr>
        <w:spacing w:line="288" w:lineRule="auto"/>
        <w:ind w:firstLineChars="0"/>
        <w:jc w:val="left"/>
        <w:rPr>
          <w:szCs w:val="21"/>
        </w:rPr>
      </w:pPr>
      <w:r>
        <w:rPr>
          <w:rFonts w:hint="eastAsia"/>
          <w:szCs w:val="21"/>
        </w:rPr>
        <w:t>几个“数”（平均数、中位数）</w:t>
      </w:r>
    </w:p>
    <w:p w14:paraId="5CC01A42">
      <w:pPr>
        <w:pStyle w:val="14"/>
        <w:numPr>
          <w:ilvl w:val="0"/>
          <w:numId w:val="2"/>
        </w:numPr>
        <w:spacing w:line="288" w:lineRule="auto"/>
        <w:ind w:firstLineChars="0"/>
        <w:jc w:val="left"/>
        <w:rPr>
          <w:szCs w:val="21"/>
        </w:rPr>
      </w:pPr>
      <w:r>
        <w:rPr>
          <w:rFonts w:hint="eastAsia"/>
          <w:szCs w:val="21"/>
        </w:rPr>
        <w:t>几个“薪酬”（基本年薪、固定现金、年度总现金等）</w:t>
      </w:r>
    </w:p>
    <w:p w14:paraId="2789BAC0">
      <w:pPr>
        <w:pStyle w:val="14"/>
        <w:numPr>
          <w:ilvl w:val="0"/>
          <w:numId w:val="2"/>
        </w:numPr>
        <w:spacing w:line="288" w:lineRule="auto"/>
        <w:ind w:firstLineChars="0"/>
        <w:jc w:val="left"/>
        <w:rPr>
          <w:szCs w:val="21"/>
        </w:rPr>
      </w:pPr>
      <w:r>
        <w:rPr>
          <w:rFonts w:hint="eastAsia"/>
          <w:szCs w:val="21"/>
        </w:rPr>
        <w:t>几个“比较”（内部公平与外部竞争的计算）</w:t>
      </w:r>
    </w:p>
    <w:p w14:paraId="498084EA">
      <w:pPr>
        <w:pStyle w:val="14"/>
        <w:numPr>
          <w:ilvl w:val="0"/>
          <w:numId w:val="2"/>
        </w:numPr>
        <w:spacing w:line="288" w:lineRule="auto"/>
        <w:ind w:firstLineChars="0"/>
        <w:jc w:val="left"/>
        <w:rPr>
          <w:szCs w:val="21"/>
        </w:rPr>
      </w:pPr>
      <w:r>
        <w:rPr>
          <w:rFonts w:hint="eastAsia"/>
          <w:szCs w:val="21"/>
        </w:rPr>
        <w:t>几个“调研”（标准调研、定制化调研）</w:t>
      </w:r>
    </w:p>
    <w:p w14:paraId="35677B52">
      <w:pPr>
        <w:spacing w:line="288" w:lineRule="auto"/>
        <w:ind w:left="420"/>
        <w:jc w:val="left"/>
        <w:rPr>
          <w:szCs w:val="21"/>
        </w:rPr>
      </w:pPr>
      <w:r>
        <w:rPr>
          <w:rFonts w:hint="eastAsia"/>
          <w:szCs w:val="21"/>
        </w:rPr>
        <w:t>【小组讨论】薪酬管理不同工具比较</w:t>
      </w:r>
    </w:p>
    <w:p w14:paraId="0CCB9093">
      <w:pPr>
        <w:spacing w:line="288" w:lineRule="auto"/>
        <w:ind w:left="420"/>
        <w:jc w:val="left"/>
        <w:rPr>
          <w:szCs w:val="21"/>
        </w:rPr>
      </w:pPr>
      <w:r>
        <w:rPr>
          <w:rFonts w:hint="eastAsia"/>
          <w:szCs w:val="21"/>
        </w:rPr>
        <w:t>【实操练习】如何计算内部公平、外部竞争（需要Excel实操）</w:t>
      </w:r>
    </w:p>
    <w:p w14:paraId="717DA860">
      <w:pPr>
        <w:spacing w:line="288" w:lineRule="auto"/>
        <w:ind w:left="420"/>
        <w:jc w:val="left"/>
        <w:rPr>
          <w:szCs w:val="21"/>
        </w:rPr>
      </w:pPr>
      <w:r>
        <w:rPr>
          <w:rFonts w:hint="eastAsia"/>
          <w:szCs w:val="21"/>
        </w:rPr>
        <w:t>【实操收益】薪酬管理最底层逻辑以及夯实各种薪酬分析基础工具</w:t>
      </w:r>
    </w:p>
    <w:p w14:paraId="61FA53FB">
      <w:pPr>
        <w:spacing w:line="288" w:lineRule="auto"/>
        <w:ind w:left="420"/>
        <w:jc w:val="left"/>
        <w:rPr>
          <w:szCs w:val="21"/>
        </w:rPr>
      </w:pPr>
    </w:p>
    <w:p w14:paraId="31265E28">
      <w:pPr>
        <w:pStyle w:val="14"/>
        <w:spacing w:line="288" w:lineRule="auto"/>
        <w:ind w:firstLine="422"/>
        <w:jc w:val="left"/>
        <w:rPr>
          <w:b/>
          <w:bCs/>
          <w:szCs w:val="21"/>
        </w:rPr>
      </w:pPr>
      <w:r>
        <w:rPr>
          <w:rFonts w:hint="eastAsia"/>
          <w:b/>
          <w:bCs/>
          <w:szCs w:val="21"/>
        </w:rPr>
        <w:t>第二章：基本薪酬结构分析</w:t>
      </w:r>
    </w:p>
    <w:p w14:paraId="731D0103">
      <w:pPr>
        <w:pStyle w:val="14"/>
        <w:spacing w:line="288" w:lineRule="auto"/>
        <w:jc w:val="left"/>
        <w:rPr>
          <w:szCs w:val="21"/>
        </w:rPr>
      </w:pPr>
      <w:r>
        <w:rPr>
          <w:rFonts w:hint="eastAsia"/>
          <w:szCs w:val="21"/>
        </w:rPr>
        <w:t>•</w:t>
      </w:r>
      <w:r>
        <w:rPr>
          <w:rFonts w:hint="eastAsia"/>
          <w:szCs w:val="21"/>
        </w:rPr>
        <w:tab/>
      </w:r>
      <w:r>
        <w:rPr>
          <w:rFonts w:hint="eastAsia"/>
          <w:szCs w:val="21"/>
        </w:rPr>
        <w:t>薪酬框架详解</w:t>
      </w:r>
    </w:p>
    <w:p w14:paraId="4232BDCF">
      <w:pPr>
        <w:pStyle w:val="14"/>
        <w:numPr>
          <w:ilvl w:val="0"/>
          <w:numId w:val="2"/>
        </w:numPr>
        <w:spacing w:line="288" w:lineRule="auto"/>
        <w:ind w:firstLineChars="0"/>
        <w:jc w:val="left"/>
        <w:rPr>
          <w:szCs w:val="21"/>
        </w:rPr>
      </w:pPr>
      <w:r>
        <w:rPr>
          <w:rFonts w:hint="eastAsia"/>
          <w:szCs w:val="21"/>
        </w:rPr>
        <w:t>详细拆解级宽、级差、重叠度</w:t>
      </w:r>
    </w:p>
    <w:p w14:paraId="6F01BC8B">
      <w:pPr>
        <w:pStyle w:val="14"/>
        <w:numPr>
          <w:ilvl w:val="0"/>
          <w:numId w:val="2"/>
        </w:numPr>
        <w:spacing w:line="288" w:lineRule="auto"/>
        <w:ind w:firstLineChars="0"/>
        <w:jc w:val="left"/>
        <w:rPr>
          <w:szCs w:val="21"/>
        </w:rPr>
      </w:pPr>
      <w:r>
        <w:rPr>
          <w:rFonts w:hint="eastAsia"/>
          <w:szCs w:val="21"/>
        </w:rPr>
        <w:t>说明薪酬区间的意义</w:t>
      </w:r>
    </w:p>
    <w:p w14:paraId="123A4D9E">
      <w:pPr>
        <w:pStyle w:val="14"/>
        <w:spacing w:line="288" w:lineRule="auto"/>
        <w:jc w:val="left"/>
        <w:rPr>
          <w:szCs w:val="21"/>
        </w:rPr>
      </w:pPr>
      <w:r>
        <w:rPr>
          <w:rFonts w:hint="eastAsia"/>
          <w:szCs w:val="21"/>
        </w:rPr>
        <w:t>•</w:t>
      </w:r>
      <w:r>
        <w:rPr>
          <w:rFonts w:hint="eastAsia"/>
          <w:szCs w:val="21"/>
        </w:rPr>
        <w:tab/>
      </w:r>
      <w:r>
        <w:rPr>
          <w:rFonts w:hint="eastAsia"/>
          <w:szCs w:val="21"/>
        </w:rPr>
        <w:t>内部竞争指标的计算与意义</w:t>
      </w:r>
    </w:p>
    <w:p w14:paraId="59C6FE01">
      <w:pPr>
        <w:spacing w:line="288" w:lineRule="auto"/>
        <w:ind w:left="420"/>
        <w:jc w:val="left"/>
        <w:rPr>
          <w:szCs w:val="21"/>
        </w:rPr>
      </w:pPr>
      <w:r>
        <w:rPr>
          <w:rFonts w:hint="eastAsia"/>
          <w:szCs w:val="21"/>
        </w:rPr>
        <w:t>【小组讨论】内部竞争分析和平均数分析的差异化</w:t>
      </w:r>
    </w:p>
    <w:p w14:paraId="1ADE3E09">
      <w:pPr>
        <w:spacing w:line="288" w:lineRule="auto"/>
        <w:ind w:left="420"/>
        <w:jc w:val="left"/>
        <w:rPr>
          <w:szCs w:val="21"/>
        </w:rPr>
      </w:pPr>
      <w:r>
        <w:rPr>
          <w:rFonts w:hint="eastAsia"/>
          <w:szCs w:val="21"/>
        </w:rPr>
        <w:t>【实操练习】如何利用内部公平分析新老倒挂（需要E</w:t>
      </w:r>
      <w:r>
        <w:rPr>
          <w:szCs w:val="21"/>
        </w:rPr>
        <w:t>xcel</w:t>
      </w:r>
      <w:r>
        <w:rPr>
          <w:rFonts w:hint="eastAsia"/>
          <w:szCs w:val="21"/>
        </w:rPr>
        <w:t>实操）</w:t>
      </w:r>
    </w:p>
    <w:p w14:paraId="306D8F86">
      <w:pPr>
        <w:spacing w:line="288" w:lineRule="auto"/>
        <w:ind w:left="420"/>
        <w:jc w:val="left"/>
        <w:rPr>
          <w:szCs w:val="21"/>
        </w:rPr>
      </w:pPr>
      <w:r>
        <w:rPr>
          <w:rFonts w:hint="eastAsia"/>
          <w:szCs w:val="21"/>
        </w:rPr>
        <w:t>【实操收益】抛弃平均数分析薪酬的方法，善用竞争性指标分析薪酬问题</w:t>
      </w:r>
    </w:p>
    <w:p w14:paraId="72063E52">
      <w:pPr>
        <w:spacing w:line="288" w:lineRule="auto"/>
        <w:ind w:left="420"/>
        <w:jc w:val="left"/>
        <w:rPr>
          <w:szCs w:val="21"/>
        </w:rPr>
      </w:pPr>
    </w:p>
    <w:p w14:paraId="52B30E28">
      <w:pPr>
        <w:pStyle w:val="14"/>
        <w:spacing w:line="288" w:lineRule="auto"/>
        <w:ind w:firstLine="422"/>
        <w:jc w:val="left"/>
        <w:rPr>
          <w:b/>
          <w:bCs/>
          <w:szCs w:val="21"/>
        </w:rPr>
      </w:pPr>
      <w:r>
        <w:rPr>
          <w:rFonts w:hint="eastAsia"/>
          <w:b/>
          <w:bCs/>
          <w:szCs w:val="21"/>
        </w:rPr>
        <w:t>第三章：构建基本薪酬体系</w:t>
      </w:r>
    </w:p>
    <w:p w14:paraId="3C6BAB92">
      <w:pPr>
        <w:pStyle w:val="14"/>
        <w:spacing w:line="288" w:lineRule="auto"/>
        <w:jc w:val="left"/>
        <w:rPr>
          <w:szCs w:val="21"/>
        </w:rPr>
      </w:pPr>
      <w:r>
        <w:rPr>
          <w:rFonts w:hint="eastAsia"/>
          <w:szCs w:val="21"/>
        </w:rPr>
        <w:t>•</w:t>
      </w:r>
      <w:r>
        <w:rPr>
          <w:rFonts w:hint="eastAsia"/>
          <w:szCs w:val="21"/>
        </w:rPr>
        <w:tab/>
      </w:r>
      <w:r>
        <w:rPr>
          <w:rFonts w:hint="eastAsia"/>
          <w:szCs w:val="21"/>
        </w:rPr>
        <w:t>薪酬构建流程</w:t>
      </w:r>
    </w:p>
    <w:p w14:paraId="52C5C8F5">
      <w:pPr>
        <w:pStyle w:val="14"/>
        <w:numPr>
          <w:ilvl w:val="0"/>
          <w:numId w:val="2"/>
        </w:numPr>
        <w:spacing w:line="288" w:lineRule="auto"/>
        <w:ind w:firstLineChars="0"/>
        <w:jc w:val="left"/>
        <w:rPr>
          <w:szCs w:val="21"/>
        </w:rPr>
      </w:pPr>
      <w:r>
        <w:rPr>
          <w:rFonts w:hint="eastAsia"/>
          <w:szCs w:val="21"/>
        </w:rPr>
        <w:t>展示薪酬体系搭建最普适的流程</w:t>
      </w:r>
    </w:p>
    <w:p w14:paraId="56653784">
      <w:pPr>
        <w:pStyle w:val="14"/>
        <w:numPr>
          <w:ilvl w:val="0"/>
          <w:numId w:val="2"/>
        </w:numPr>
        <w:spacing w:line="288" w:lineRule="auto"/>
        <w:ind w:firstLineChars="0"/>
        <w:jc w:val="left"/>
        <w:rPr>
          <w:szCs w:val="21"/>
        </w:rPr>
      </w:pPr>
      <w:r>
        <w:rPr>
          <w:rFonts w:hint="eastAsia"/>
          <w:szCs w:val="21"/>
        </w:rPr>
        <w:t>比较不同薪酬结构</w:t>
      </w:r>
    </w:p>
    <w:p w14:paraId="713D4D16">
      <w:pPr>
        <w:pStyle w:val="14"/>
        <w:numPr>
          <w:ilvl w:val="0"/>
          <w:numId w:val="2"/>
        </w:numPr>
        <w:spacing w:line="288" w:lineRule="auto"/>
        <w:ind w:firstLineChars="0"/>
        <w:jc w:val="left"/>
        <w:rPr>
          <w:szCs w:val="21"/>
        </w:rPr>
      </w:pPr>
      <w:r>
        <w:rPr>
          <w:rFonts w:hint="eastAsia"/>
          <w:szCs w:val="21"/>
        </w:rPr>
        <w:t>外部分析数据展示与启发</w:t>
      </w:r>
    </w:p>
    <w:p w14:paraId="0AF9A112">
      <w:pPr>
        <w:pStyle w:val="14"/>
        <w:spacing w:line="288" w:lineRule="auto"/>
        <w:jc w:val="left"/>
        <w:rPr>
          <w:szCs w:val="21"/>
        </w:rPr>
      </w:pPr>
      <w:r>
        <w:rPr>
          <w:rFonts w:hint="eastAsia"/>
          <w:szCs w:val="21"/>
        </w:rPr>
        <w:t>•</w:t>
      </w:r>
      <w:r>
        <w:rPr>
          <w:rFonts w:hint="eastAsia"/>
          <w:szCs w:val="21"/>
        </w:rPr>
        <w:tab/>
      </w:r>
      <w:r>
        <w:rPr>
          <w:rFonts w:hint="eastAsia"/>
          <w:szCs w:val="21"/>
        </w:rPr>
        <w:t>职位等级与薪酬调研</w:t>
      </w:r>
    </w:p>
    <w:p w14:paraId="021A20CA">
      <w:pPr>
        <w:pStyle w:val="14"/>
        <w:numPr>
          <w:ilvl w:val="0"/>
          <w:numId w:val="2"/>
        </w:numPr>
        <w:spacing w:line="288" w:lineRule="auto"/>
        <w:ind w:firstLineChars="0"/>
        <w:jc w:val="left"/>
        <w:rPr>
          <w:szCs w:val="21"/>
        </w:rPr>
      </w:pPr>
      <w:r>
        <w:rPr>
          <w:rFonts w:hint="eastAsia"/>
          <w:szCs w:val="21"/>
        </w:rPr>
        <w:t>全球唯一的“职位ABC”内容介绍</w:t>
      </w:r>
    </w:p>
    <w:p w14:paraId="04B6D96E">
      <w:pPr>
        <w:pStyle w:val="14"/>
        <w:numPr>
          <w:ilvl w:val="0"/>
          <w:numId w:val="2"/>
        </w:numPr>
        <w:spacing w:line="288" w:lineRule="auto"/>
        <w:ind w:firstLineChars="0"/>
        <w:jc w:val="left"/>
        <w:rPr>
          <w:szCs w:val="21"/>
        </w:rPr>
      </w:pPr>
      <w:r>
        <w:rPr>
          <w:rFonts w:hint="eastAsia"/>
          <w:szCs w:val="21"/>
        </w:rPr>
        <w:t>Mercer、Hay职位评估比较</w:t>
      </w:r>
    </w:p>
    <w:p w14:paraId="46CE375B">
      <w:pPr>
        <w:pStyle w:val="14"/>
        <w:numPr>
          <w:ilvl w:val="0"/>
          <w:numId w:val="2"/>
        </w:numPr>
        <w:spacing w:line="288" w:lineRule="auto"/>
        <w:ind w:firstLineChars="0"/>
        <w:jc w:val="left"/>
        <w:rPr>
          <w:szCs w:val="21"/>
        </w:rPr>
      </w:pPr>
      <w:r>
        <w:rPr>
          <w:rFonts w:hint="eastAsia"/>
          <w:szCs w:val="21"/>
        </w:rPr>
        <w:t>职位评估拆解</w:t>
      </w:r>
    </w:p>
    <w:p w14:paraId="5163C3A3">
      <w:pPr>
        <w:pStyle w:val="14"/>
        <w:numPr>
          <w:ilvl w:val="0"/>
          <w:numId w:val="2"/>
        </w:numPr>
        <w:spacing w:line="288" w:lineRule="auto"/>
        <w:ind w:firstLineChars="0"/>
        <w:jc w:val="left"/>
        <w:rPr>
          <w:szCs w:val="21"/>
        </w:rPr>
      </w:pPr>
      <w:r>
        <w:rPr>
          <w:rFonts w:hint="eastAsia"/>
          <w:szCs w:val="21"/>
        </w:rPr>
        <w:t>薪酬调研类别</w:t>
      </w:r>
    </w:p>
    <w:p w14:paraId="3BA7E19E">
      <w:pPr>
        <w:pStyle w:val="14"/>
        <w:numPr>
          <w:ilvl w:val="0"/>
          <w:numId w:val="2"/>
        </w:numPr>
        <w:spacing w:line="288" w:lineRule="auto"/>
        <w:ind w:firstLineChars="0"/>
        <w:jc w:val="left"/>
        <w:rPr>
          <w:szCs w:val="21"/>
        </w:rPr>
      </w:pPr>
      <w:r>
        <w:rPr>
          <w:rFonts w:hint="eastAsia"/>
          <w:szCs w:val="21"/>
        </w:rPr>
        <w:t>薪酬调研数据的应用</w:t>
      </w:r>
    </w:p>
    <w:p w14:paraId="4EE720E8">
      <w:pPr>
        <w:spacing w:line="288" w:lineRule="auto"/>
        <w:ind w:left="420"/>
        <w:jc w:val="left"/>
        <w:rPr>
          <w:szCs w:val="21"/>
        </w:rPr>
      </w:pPr>
      <w:r>
        <w:rPr>
          <w:rFonts w:hint="eastAsia"/>
          <w:szCs w:val="21"/>
        </w:rPr>
        <w:t>【现场演示】国际职位评估工作细节打分表</w:t>
      </w:r>
    </w:p>
    <w:p w14:paraId="274E9D76">
      <w:pPr>
        <w:spacing w:line="288" w:lineRule="auto"/>
        <w:ind w:left="420"/>
        <w:jc w:val="left"/>
        <w:rPr>
          <w:szCs w:val="21"/>
        </w:rPr>
      </w:pPr>
      <w:r>
        <w:rPr>
          <w:rFonts w:hint="eastAsia"/>
          <w:szCs w:val="21"/>
        </w:rPr>
        <w:t>【案例分享】施耐德集团职位体系搭建案例</w:t>
      </w:r>
    </w:p>
    <w:p w14:paraId="06618F3C">
      <w:pPr>
        <w:spacing w:line="288" w:lineRule="auto"/>
        <w:ind w:left="420"/>
        <w:jc w:val="left"/>
        <w:rPr>
          <w:szCs w:val="21"/>
        </w:rPr>
      </w:pPr>
      <w:r>
        <w:rPr>
          <w:rFonts w:hint="eastAsia"/>
          <w:szCs w:val="21"/>
        </w:rPr>
        <w:t>【实操收益】明确职位管理整体框架，掌握职位评估学习技巧</w:t>
      </w:r>
    </w:p>
    <w:p w14:paraId="038D3522">
      <w:pPr>
        <w:spacing w:line="288" w:lineRule="auto"/>
        <w:ind w:left="420"/>
        <w:jc w:val="left"/>
        <w:rPr>
          <w:szCs w:val="21"/>
        </w:rPr>
      </w:pPr>
    </w:p>
    <w:p w14:paraId="6B4601BD">
      <w:pPr>
        <w:pStyle w:val="14"/>
        <w:spacing w:line="288" w:lineRule="auto"/>
        <w:ind w:firstLine="422"/>
        <w:jc w:val="left"/>
        <w:rPr>
          <w:b/>
          <w:bCs/>
          <w:szCs w:val="21"/>
        </w:rPr>
      </w:pPr>
      <w:r>
        <w:rPr>
          <w:rFonts w:hint="eastAsia"/>
          <w:b/>
          <w:bCs/>
          <w:szCs w:val="21"/>
        </w:rPr>
        <w:t>第四章：体系搭建的</w:t>
      </w:r>
      <w:r>
        <w:rPr>
          <w:b/>
          <w:bCs/>
          <w:szCs w:val="21"/>
        </w:rPr>
        <w:t>Excel</w:t>
      </w:r>
      <w:r>
        <w:rPr>
          <w:rFonts w:hint="eastAsia"/>
          <w:b/>
          <w:bCs/>
          <w:szCs w:val="21"/>
        </w:rPr>
        <w:t>实操解析</w:t>
      </w:r>
    </w:p>
    <w:p w14:paraId="63335713">
      <w:pPr>
        <w:pStyle w:val="14"/>
        <w:spacing w:line="288" w:lineRule="auto"/>
        <w:jc w:val="left"/>
        <w:rPr>
          <w:szCs w:val="21"/>
        </w:rPr>
      </w:pPr>
      <w:r>
        <w:rPr>
          <w:rFonts w:hint="eastAsia"/>
          <w:szCs w:val="21"/>
        </w:rPr>
        <w:t>•</w:t>
      </w:r>
      <w:r>
        <w:rPr>
          <w:rFonts w:hint="eastAsia"/>
          <w:szCs w:val="21"/>
        </w:rPr>
        <w:tab/>
      </w:r>
      <w:r>
        <w:rPr>
          <w:rFonts w:hint="eastAsia"/>
          <w:szCs w:val="21"/>
        </w:rPr>
        <w:t>薪酬体系分析工具</w:t>
      </w:r>
    </w:p>
    <w:p w14:paraId="381E909F">
      <w:pPr>
        <w:pStyle w:val="14"/>
        <w:numPr>
          <w:ilvl w:val="0"/>
          <w:numId w:val="2"/>
        </w:numPr>
        <w:spacing w:line="288" w:lineRule="auto"/>
        <w:ind w:firstLineChars="0"/>
        <w:jc w:val="left"/>
        <w:rPr>
          <w:szCs w:val="21"/>
        </w:rPr>
      </w:pPr>
      <w:r>
        <w:rPr>
          <w:rFonts w:hint="eastAsia"/>
          <w:szCs w:val="21"/>
        </w:rPr>
        <w:t>内部公平、外部竞争分析</w:t>
      </w:r>
    </w:p>
    <w:p w14:paraId="4EA0BE3B">
      <w:pPr>
        <w:pStyle w:val="14"/>
        <w:numPr>
          <w:ilvl w:val="0"/>
          <w:numId w:val="2"/>
        </w:numPr>
        <w:spacing w:line="288" w:lineRule="auto"/>
        <w:ind w:firstLineChars="0"/>
        <w:jc w:val="left"/>
        <w:rPr>
          <w:szCs w:val="21"/>
        </w:rPr>
      </w:pPr>
      <w:r>
        <w:rPr>
          <w:rFonts w:hint="eastAsia"/>
          <w:szCs w:val="21"/>
        </w:rPr>
        <w:t>渗透率分析</w:t>
      </w:r>
    </w:p>
    <w:p w14:paraId="28F8173E">
      <w:pPr>
        <w:pStyle w:val="14"/>
        <w:spacing w:line="288" w:lineRule="auto"/>
        <w:jc w:val="left"/>
        <w:rPr>
          <w:szCs w:val="21"/>
        </w:rPr>
      </w:pPr>
      <w:r>
        <w:rPr>
          <w:rFonts w:hint="eastAsia"/>
          <w:szCs w:val="21"/>
        </w:rPr>
        <w:t>•</w:t>
      </w:r>
      <w:r>
        <w:rPr>
          <w:rFonts w:hint="eastAsia"/>
          <w:szCs w:val="21"/>
        </w:rPr>
        <w:tab/>
      </w:r>
      <w:r>
        <w:rPr>
          <w:rFonts w:hint="eastAsia"/>
          <w:szCs w:val="21"/>
        </w:rPr>
        <w:t>全球薪酬架构建立四种方法</w:t>
      </w:r>
    </w:p>
    <w:p w14:paraId="6849FA49">
      <w:pPr>
        <w:pStyle w:val="14"/>
        <w:numPr>
          <w:ilvl w:val="0"/>
          <w:numId w:val="2"/>
        </w:numPr>
        <w:spacing w:line="288" w:lineRule="auto"/>
        <w:ind w:firstLineChars="0"/>
        <w:jc w:val="left"/>
        <w:rPr>
          <w:szCs w:val="21"/>
        </w:rPr>
      </w:pPr>
      <w:r>
        <w:rPr>
          <w:rFonts w:hint="eastAsia"/>
          <w:szCs w:val="21"/>
        </w:rPr>
        <w:t>仅仅用内部公平建立薪酬架构（运用回归、数据透视表，vlookup等进行实际演练）</w:t>
      </w:r>
    </w:p>
    <w:p w14:paraId="3567CFF1">
      <w:pPr>
        <w:pStyle w:val="14"/>
        <w:numPr>
          <w:ilvl w:val="0"/>
          <w:numId w:val="2"/>
        </w:numPr>
        <w:spacing w:line="288" w:lineRule="auto"/>
        <w:ind w:firstLineChars="0"/>
        <w:jc w:val="left"/>
        <w:rPr>
          <w:szCs w:val="21"/>
        </w:rPr>
      </w:pPr>
      <w:r>
        <w:rPr>
          <w:rFonts w:hint="eastAsia"/>
          <w:szCs w:val="21"/>
        </w:rPr>
        <w:t>仅仅用外部竞争建立薪酬架构</w:t>
      </w:r>
    </w:p>
    <w:p w14:paraId="1F9EB1B4">
      <w:pPr>
        <w:pStyle w:val="14"/>
        <w:numPr>
          <w:ilvl w:val="0"/>
          <w:numId w:val="2"/>
        </w:numPr>
        <w:spacing w:line="288" w:lineRule="auto"/>
        <w:ind w:firstLineChars="0"/>
        <w:jc w:val="left"/>
        <w:rPr>
          <w:szCs w:val="21"/>
        </w:rPr>
      </w:pPr>
      <w:r>
        <w:rPr>
          <w:rFonts w:hint="eastAsia"/>
          <w:szCs w:val="21"/>
        </w:rPr>
        <w:t>内外部结合建立薪酬架构</w:t>
      </w:r>
    </w:p>
    <w:p w14:paraId="5544FFAF">
      <w:pPr>
        <w:pStyle w:val="14"/>
        <w:numPr>
          <w:ilvl w:val="0"/>
          <w:numId w:val="2"/>
        </w:numPr>
        <w:spacing w:line="288" w:lineRule="auto"/>
        <w:ind w:firstLineChars="0"/>
        <w:jc w:val="left"/>
        <w:rPr>
          <w:szCs w:val="21"/>
        </w:rPr>
      </w:pPr>
      <w:r>
        <w:rPr>
          <w:rFonts w:hint="eastAsia"/>
          <w:szCs w:val="21"/>
        </w:rPr>
        <w:t>“点对点”的薪酬架构</w:t>
      </w:r>
    </w:p>
    <w:p w14:paraId="3C4DB878">
      <w:pPr>
        <w:spacing w:line="288" w:lineRule="auto"/>
        <w:ind w:left="420"/>
        <w:jc w:val="left"/>
        <w:rPr>
          <w:szCs w:val="21"/>
        </w:rPr>
      </w:pPr>
      <w:r>
        <w:rPr>
          <w:rFonts w:hint="eastAsia"/>
          <w:szCs w:val="21"/>
        </w:rPr>
        <w:t>【实操练习】模拟一家公司的数据，用内部公平的方法搭建薪酬体系</w:t>
      </w:r>
    </w:p>
    <w:p w14:paraId="163BEFEB">
      <w:pPr>
        <w:spacing w:line="288" w:lineRule="auto"/>
        <w:ind w:left="420"/>
        <w:jc w:val="left"/>
        <w:rPr>
          <w:szCs w:val="21"/>
        </w:rPr>
      </w:pPr>
      <w:r>
        <w:rPr>
          <w:rFonts w:hint="eastAsia"/>
          <w:szCs w:val="21"/>
        </w:rPr>
        <w:t>【实操收益】掌握E</w:t>
      </w:r>
      <w:r>
        <w:rPr>
          <w:szCs w:val="21"/>
        </w:rPr>
        <w:t>XCEL</w:t>
      </w:r>
      <w:r>
        <w:rPr>
          <w:rFonts w:hint="eastAsia"/>
          <w:szCs w:val="21"/>
        </w:rPr>
        <w:t>的回归技巧</w:t>
      </w:r>
    </w:p>
    <w:p w14:paraId="5888DD21">
      <w:pPr>
        <w:spacing w:line="288" w:lineRule="auto"/>
        <w:ind w:left="420"/>
        <w:jc w:val="left"/>
        <w:rPr>
          <w:szCs w:val="21"/>
        </w:rPr>
      </w:pPr>
      <w:r>
        <w:rPr>
          <w:rFonts w:hint="eastAsia"/>
          <w:szCs w:val="21"/>
        </w:rPr>
        <w:t>【实操收益】即学即用的薪酬体系搭建方法，可以直接在本公司应用来搭建薪酬体系</w:t>
      </w:r>
    </w:p>
    <w:p w14:paraId="5240AEC4">
      <w:pPr>
        <w:pStyle w:val="14"/>
        <w:spacing w:line="288" w:lineRule="auto"/>
        <w:ind w:firstLine="422"/>
        <w:jc w:val="left"/>
        <w:rPr>
          <w:b/>
          <w:bCs/>
          <w:szCs w:val="21"/>
        </w:rPr>
      </w:pPr>
    </w:p>
    <w:p w14:paraId="1F873FA8">
      <w:pPr>
        <w:pStyle w:val="14"/>
        <w:spacing w:line="288" w:lineRule="auto"/>
        <w:ind w:firstLine="422"/>
        <w:jc w:val="left"/>
        <w:rPr>
          <w:b/>
          <w:bCs/>
          <w:szCs w:val="21"/>
        </w:rPr>
      </w:pPr>
      <w:r>
        <w:rPr>
          <w:rFonts w:hint="eastAsia"/>
          <w:b/>
          <w:bCs/>
          <w:szCs w:val="21"/>
        </w:rPr>
        <w:t>第五章：奖金体系设计PMT模型</w:t>
      </w:r>
    </w:p>
    <w:p w14:paraId="5BC6A35C">
      <w:pPr>
        <w:pStyle w:val="14"/>
        <w:numPr>
          <w:ilvl w:val="0"/>
          <w:numId w:val="3"/>
        </w:numPr>
        <w:spacing w:line="288" w:lineRule="auto"/>
        <w:ind w:firstLineChars="0"/>
        <w:jc w:val="left"/>
        <w:rPr>
          <w:szCs w:val="21"/>
        </w:rPr>
      </w:pPr>
      <w:r>
        <w:rPr>
          <w:rFonts w:hint="eastAsia"/>
          <w:szCs w:val="21"/>
        </w:rPr>
        <w:t>4P：</w:t>
      </w:r>
    </w:p>
    <w:p w14:paraId="3049FBBA">
      <w:pPr>
        <w:pStyle w:val="14"/>
        <w:numPr>
          <w:ilvl w:val="0"/>
          <w:numId w:val="4"/>
        </w:numPr>
        <w:spacing w:line="288" w:lineRule="auto"/>
        <w:ind w:firstLineChars="0"/>
        <w:jc w:val="left"/>
        <w:rPr>
          <w:szCs w:val="21"/>
        </w:rPr>
      </w:pPr>
      <w:r>
        <w:rPr>
          <w:rFonts w:hint="eastAsia"/>
          <w:szCs w:val="21"/>
        </w:rPr>
        <w:t>薪酬哲学：薪酬哲学对于企业不同阶段、不同体系的影响</w:t>
      </w:r>
    </w:p>
    <w:p w14:paraId="125BD465">
      <w:pPr>
        <w:pStyle w:val="14"/>
        <w:numPr>
          <w:ilvl w:val="0"/>
          <w:numId w:val="4"/>
        </w:numPr>
        <w:spacing w:line="288" w:lineRule="auto"/>
        <w:ind w:firstLineChars="0"/>
        <w:jc w:val="left"/>
        <w:rPr>
          <w:szCs w:val="21"/>
        </w:rPr>
      </w:pPr>
      <w:r>
        <w:rPr>
          <w:rFonts w:hint="eastAsia"/>
          <w:szCs w:val="21"/>
        </w:rPr>
        <w:t>适用人群：如何描述本奖金制度的适用人群，如何从静态、动态人群的变化来考虑适用人群的界定、某公司划定人群的案例分析</w:t>
      </w:r>
    </w:p>
    <w:p w14:paraId="583B2818">
      <w:pPr>
        <w:pStyle w:val="14"/>
        <w:numPr>
          <w:ilvl w:val="0"/>
          <w:numId w:val="4"/>
        </w:numPr>
        <w:spacing w:line="288" w:lineRule="auto"/>
        <w:ind w:firstLineChars="0"/>
        <w:jc w:val="left"/>
        <w:rPr>
          <w:szCs w:val="21"/>
        </w:rPr>
      </w:pPr>
      <w:r>
        <w:rPr>
          <w:rFonts w:hint="eastAsia"/>
          <w:szCs w:val="21"/>
        </w:rPr>
        <w:t>薪酬结构：不同公司如何设定不同比例关系，不同比例关系的激励结果的案例分析，不同层级的比例结构有什么影响</w:t>
      </w:r>
    </w:p>
    <w:p w14:paraId="60612DDD">
      <w:pPr>
        <w:pStyle w:val="14"/>
        <w:numPr>
          <w:ilvl w:val="0"/>
          <w:numId w:val="4"/>
        </w:numPr>
        <w:spacing w:line="288" w:lineRule="auto"/>
        <w:ind w:firstLineChars="0"/>
        <w:jc w:val="left"/>
        <w:rPr>
          <w:szCs w:val="21"/>
        </w:rPr>
      </w:pPr>
      <w:r>
        <w:rPr>
          <w:rFonts w:hint="eastAsia"/>
          <w:szCs w:val="21"/>
        </w:rPr>
        <w:t>市场定位：明确奖金金额的市场定位，某公司区域销售人员奖金市场定位分析案例</w:t>
      </w:r>
    </w:p>
    <w:p w14:paraId="2E60576C">
      <w:pPr>
        <w:spacing w:line="288" w:lineRule="auto"/>
        <w:ind w:left="1260"/>
        <w:jc w:val="left"/>
        <w:rPr>
          <w:szCs w:val="21"/>
        </w:rPr>
      </w:pPr>
      <w:r>
        <w:rPr>
          <w:rFonts w:hint="eastAsia"/>
          <w:szCs w:val="21"/>
        </w:rPr>
        <w:t>【实操展示】适用人群的实际作用</w:t>
      </w:r>
    </w:p>
    <w:p w14:paraId="75A2FED3">
      <w:pPr>
        <w:spacing w:line="288" w:lineRule="auto"/>
        <w:ind w:left="1260"/>
        <w:jc w:val="left"/>
        <w:rPr>
          <w:szCs w:val="21"/>
        </w:rPr>
      </w:pPr>
      <w:r>
        <w:rPr>
          <w:rFonts w:hint="eastAsia"/>
          <w:szCs w:val="21"/>
        </w:rPr>
        <w:t>【案例分享】某互联网信息公司奖金市场定位分析</w:t>
      </w:r>
    </w:p>
    <w:p w14:paraId="3F4A55E5">
      <w:pPr>
        <w:spacing w:line="288" w:lineRule="auto"/>
        <w:ind w:left="1260"/>
        <w:jc w:val="left"/>
        <w:rPr>
          <w:szCs w:val="21"/>
        </w:rPr>
      </w:pPr>
      <w:r>
        <w:rPr>
          <w:rFonts w:hint="eastAsia"/>
          <w:szCs w:val="21"/>
        </w:rPr>
        <w:t>【实操收益】明确奖金搭建的方向、人员划分以及固浮比的影响</w:t>
      </w:r>
    </w:p>
    <w:p w14:paraId="3E515B10">
      <w:pPr>
        <w:pStyle w:val="14"/>
        <w:numPr>
          <w:ilvl w:val="0"/>
          <w:numId w:val="3"/>
        </w:numPr>
        <w:spacing w:line="288" w:lineRule="auto"/>
        <w:ind w:firstLineChars="0"/>
        <w:jc w:val="left"/>
        <w:rPr>
          <w:szCs w:val="21"/>
        </w:rPr>
      </w:pPr>
      <w:r>
        <w:rPr>
          <w:szCs w:val="21"/>
        </w:rPr>
        <w:t>4M:</w:t>
      </w:r>
    </w:p>
    <w:p w14:paraId="041651B5">
      <w:pPr>
        <w:pStyle w:val="14"/>
        <w:numPr>
          <w:ilvl w:val="0"/>
          <w:numId w:val="4"/>
        </w:numPr>
        <w:spacing w:line="288" w:lineRule="auto"/>
        <w:ind w:firstLineChars="0"/>
        <w:jc w:val="left"/>
        <w:rPr>
          <w:szCs w:val="21"/>
        </w:rPr>
      </w:pPr>
      <w:r>
        <w:rPr>
          <w:rFonts w:hint="eastAsia"/>
          <w:szCs w:val="21"/>
        </w:rPr>
        <w:t>衡量指标：如何设定绩效指标、绩效指标设定举例分析</w:t>
      </w:r>
    </w:p>
    <w:p w14:paraId="46D6718E">
      <w:pPr>
        <w:pStyle w:val="14"/>
        <w:numPr>
          <w:ilvl w:val="0"/>
          <w:numId w:val="4"/>
        </w:numPr>
        <w:spacing w:line="288" w:lineRule="auto"/>
        <w:ind w:firstLineChars="0"/>
        <w:jc w:val="left"/>
        <w:rPr>
          <w:szCs w:val="21"/>
        </w:rPr>
      </w:pPr>
      <w:r>
        <w:rPr>
          <w:rFonts w:hint="eastAsia"/>
          <w:szCs w:val="21"/>
        </w:rPr>
        <w:t>激励上限：不同激励上限带来不同收入结果分析</w:t>
      </w:r>
    </w:p>
    <w:p w14:paraId="06A0D7CE">
      <w:pPr>
        <w:pStyle w:val="14"/>
        <w:numPr>
          <w:ilvl w:val="0"/>
          <w:numId w:val="4"/>
        </w:numPr>
        <w:spacing w:line="288" w:lineRule="auto"/>
        <w:ind w:firstLineChars="0"/>
        <w:jc w:val="left"/>
        <w:rPr>
          <w:szCs w:val="21"/>
        </w:rPr>
      </w:pPr>
      <w:r>
        <w:rPr>
          <w:rFonts w:hint="eastAsia"/>
          <w:szCs w:val="21"/>
        </w:rPr>
        <w:t>激励机制：激励机制里各部分构成分析、不同激励机制介绍</w:t>
      </w:r>
    </w:p>
    <w:p w14:paraId="19ADFAE9">
      <w:pPr>
        <w:pStyle w:val="14"/>
        <w:numPr>
          <w:ilvl w:val="0"/>
          <w:numId w:val="4"/>
        </w:numPr>
        <w:spacing w:line="288" w:lineRule="auto"/>
        <w:ind w:firstLineChars="0"/>
        <w:jc w:val="left"/>
        <w:rPr>
          <w:szCs w:val="21"/>
        </w:rPr>
      </w:pPr>
      <w:r>
        <w:rPr>
          <w:rFonts w:hint="eastAsia"/>
          <w:szCs w:val="21"/>
        </w:rPr>
        <w:t>计算方式：奖金计算方式的比例和点数</w:t>
      </w:r>
    </w:p>
    <w:p w14:paraId="178D1E94">
      <w:pPr>
        <w:spacing w:line="288" w:lineRule="auto"/>
        <w:ind w:left="1260"/>
        <w:jc w:val="left"/>
        <w:rPr>
          <w:szCs w:val="21"/>
        </w:rPr>
      </w:pPr>
      <w:r>
        <w:rPr>
          <w:rFonts w:hint="eastAsia"/>
          <w:szCs w:val="21"/>
        </w:rPr>
        <w:t>【小组讨论】若干种激励机制的效果分析</w:t>
      </w:r>
    </w:p>
    <w:p w14:paraId="555B4A03">
      <w:pPr>
        <w:spacing w:line="288" w:lineRule="auto"/>
        <w:ind w:left="1260"/>
        <w:jc w:val="left"/>
        <w:rPr>
          <w:szCs w:val="21"/>
        </w:rPr>
      </w:pPr>
      <w:r>
        <w:rPr>
          <w:rFonts w:hint="eastAsia"/>
          <w:szCs w:val="21"/>
        </w:rPr>
        <w:t>【案例分享】某集团化公司激励机制的分析、某机电销售公司针对销售人员的点数计算</w:t>
      </w:r>
    </w:p>
    <w:p w14:paraId="21099ACD">
      <w:pPr>
        <w:spacing w:line="288" w:lineRule="auto"/>
        <w:ind w:left="1260"/>
        <w:jc w:val="left"/>
        <w:rPr>
          <w:szCs w:val="21"/>
        </w:rPr>
      </w:pPr>
      <w:r>
        <w:rPr>
          <w:rFonts w:hint="eastAsia"/>
          <w:szCs w:val="21"/>
        </w:rPr>
        <w:t>【实操收益】明确奖金搭建的计算口径以及整体机制设计</w:t>
      </w:r>
    </w:p>
    <w:p w14:paraId="5CA84383">
      <w:pPr>
        <w:pStyle w:val="14"/>
        <w:numPr>
          <w:ilvl w:val="0"/>
          <w:numId w:val="3"/>
        </w:numPr>
        <w:spacing w:line="288" w:lineRule="auto"/>
        <w:ind w:firstLineChars="0"/>
        <w:jc w:val="left"/>
        <w:rPr>
          <w:szCs w:val="21"/>
        </w:rPr>
      </w:pPr>
      <w:r>
        <w:rPr>
          <w:szCs w:val="21"/>
        </w:rPr>
        <w:t>4T:</w:t>
      </w:r>
    </w:p>
    <w:p w14:paraId="295230E9">
      <w:pPr>
        <w:pStyle w:val="14"/>
        <w:numPr>
          <w:ilvl w:val="0"/>
          <w:numId w:val="4"/>
        </w:numPr>
        <w:spacing w:line="288" w:lineRule="auto"/>
        <w:ind w:firstLineChars="0"/>
        <w:jc w:val="left"/>
        <w:rPr>
          <w:szCs w:val="21"/>
        </w:rPr>
      </w:pPr>
      <w:r>
        <w:rPr>
          <w:rFonts w:hint="eastAsia"/>
          <w:szCs w:val="21"/>
        </w:rPr>
        <w:t>奖金类型：奖金与佣金的差异</w:t>
      </w:r>
    </w:p>
    <w:p w14:paraId="0D91EBF8">
      <w:pPr>
        <w:pStyle w:val="14"/>
        <w:numPr>
          <w:ilvl w:val="0"/>
          <w:numId w:val="4"/>
        </w:numPr>
        <w:spacing w:line="288" w:lineRule="auto"/>
        <w:ind w:firstLineChars="0"/>
        <w:jc w:val="left"/>
        <w:rPr>
          <w:szCs w:val="21"/>
        </w:rPr>
      </w:pPr>
      <w:r>
        <w:rPr>
          <w:rFonts w:hint="eastAsia"/>
          <w:szCs w:val="21"/>
        </w:rPr>
        <w:t>激励目标：奖金体系设计中，不同目标叠加方式、不同目标叠加的案例分析</w:t>
      </w:r>
    </w:p>
    <w:p w14:paraId="60FDA2BF">
      <w:pPr>
        <w:pStyle w:val="14"/>
        <w:numPr>
          <w:ilvl w:val="0"/>
          <w:numId w:val="4"/>
        </w:numPr>
        <w:spacing w:line="288" w:lineRule="auto"/>
        <w:ind w:firstLineChars="0"/>
        <w:jc w:val="left"/>
        <w:rPr>
          <w:szCs w:val="21"/>
        </w:rPr>
      </w:pPr>
      <w:r>
        <w:rPr>
          <w:rFonts w:hint="eastAsia"/>
          <w:szCs w:val="21"/>
        </w:rPr>
        <w:t>支付周期：如何确定奖金支付周期、如何处理回算与不回算</w:t>
      </w:r>
    </w:p>
    <w:p w14:paraId="2C367860">
      <w:pPr>
        <w:pStyle w:val="14"/>
        <w:numPr>
          <w:ilvl w:val="0"/>
          <w:numId w:val="4"/>
        </w:numPr>
        <w:spacing w:line="288" w:lineRule="auto"/>
        <w:ind w:firstLineChars="0"/>
        <w:jc w:val="left"/>
        <w:rPr>
          <w:szCs w:val="21"/>
        </w:rPr>
      </w:pPr>
      <w:r>
        <w:rPr>
          <w:rFonts w:hint="eastAsia"/>
          <w:szCs w:val="21"/>
        </w:rPr>
        <w:t>行政管理：奖金体系设计中涉及的过渡方案，不同人员的处理等</w:t>
      </w:r>
    </w:p>
    <w:p w14:paraId="56B1798D">
      <w:pPr>
        <w:spacing w:line="288" w:lineRule="auto"/>
        <w:ind w:left="420"/>
        <w:jc w:val="left"/>
        <w:rPr>
          <w:szCs w:val="21"/>
        </w:rPr>
      </w:pPr>
      <w:r>
        <w:rPr>
          <w:rFonts w:hint="eastAsia"/>
          <w:szCs w:val="21"/>
        </w:rPr>
        <w:t>【小组讨论】如何选择奖金与佣金、不同叠加目标的区别</w:t>
      </w:r>
    </w:p>
    <w:p w14:paraId="23BCB72B">
      <w:pPr>
        <w:spacing w:line="288" w:lineRule="auto"/>
        <w:ind w:left="420"/>
        <w:jc w:val="left"/>
        <w:rPr>
          <w:szCs w:val="21"/>
        </w:rPr>
      </w:pPr>
      <w:r>
        <w:rPr>
          <w:rFonts w:hint="eastAsia"/>
          <w:szCs w:val="21"/>
        </w:rPr>
        <w:t>【实操演练】年终奖设计发放实操</w:t>
      </w:r>
    </w:p>
    <w:p w14:paraId="1B28A4A0">
      <w:pPr>
        <w:spacing w:line="288" w:lineRule="auto"/>
        <w:ind w:left="420"/>
        <w:jc w:val="left"/>
        <w:rPr>
          <w:szCs w:val="21"/>
        </w:rPr>
      </w:pPr>
      <w:r>
        <w:rPr>
          <w:rFonts w:hint="eastAsia"/>
          <w:szCs w:val="21"/>
        </w:rPr>
        <w:t>【实操收益】全面掌握奖金设计框架，为后边具体销售、研发奖金设计奠定基础</w:t>
      </w:r>
    </w:p>
    <w:p w14:paraId="7241DB69">
      <w:pPr>
        <w:pStyle w:val="14"/>
        <w:spacing w:line="288" w:lineRule="auto"/>
        <w:ind w:firstLine="422"/>
        <w:jc w:val="left"/>
        <w:rPr>
          <w:b/>
          <w:bCs/>
          <w:szCs w:val="21"/>
        </w:rPr>
      </w:pPr>
    </w:p>
    <w:p w14:paraId="28CAECB9">
      <w:pPr>
        <w:pStyle w:val="14"/>
        <w:spacing w:line="288" w:lineRule="auto"/>
        <w:ind w:firstLine="422"/>
        <w:jc w:val="left"/>
        <w:rPr>
          <w:b/>
          <w:bCs/>
          <w:szCs w:val="21"/>
        </w:rPr>
      </w:pPr>
      <w:r>
        <w:rPr>
          <w:rFonts w:hint="eastAsia"/>
          <w:b/>
          <w:bCs/>
          <w:szCs w:val="21"/>
        </w:rPr>
        <w:t>第六章：奖金体系搭建实战</w:t>
      </w:r>
    </w:p>
    <w:p w14:paraId="3B229289">
      <w:pPr>
        <w:pStyle w:val="14"/>
        <w:numPr>
          <w:ilvl w:val="0"/>
          <w:numId w:val="3"/>
        </w:numPr>
        <w:spacing w:line="288" w:lineRule="auto"/>
        <w:ind w:firstLineChars="0"/>
        <w:jc w:val="left"/>
        <w:rPr>
          <w:szCs w:val="21"/>
        </w:rPr>
      </w:pPr>
      <w:r>
        <w:rPr>
          <w:rFonts w:hint="eastAsia"/>
          <w:szCs w:val="21"/>
        </w:rPr>
        <w:t>销售奖金总体特点</w:t>
      </w:r>
    </w:p>
    <w:p w14:paraId="074B61DE">
      <w:pPr>
        <w:pStyle w:val="14"/>
        <w:numPr>
          <w:ilvl w:val="0"/>
          <w:numId w:val="3"/>
        </w:numPr>
        <w:spacing w:line="288" w:lineRule="auto"/>
        <w:ind w:firstLineChars="0"/>
        <w:jc w:val="left"/>
        <w:rPr>
          <w:szCs w:val="21"/>
        </w:rPr>
      </w:pPr>
      <w:r>
        <w:rPr>
          <w:rFonts w:hint="eastAsia"/>
          <w:szCs w:val="21"/>
        </w:rPr>
        <w:t>销售奖金体系搭建四步走</w:t>
      </w:r>
    </w:p>
    <w:p w14:paraId="71C33763">
      <w:pPr>
        <w:pStyle w:val="14"/>
        <w:numPr>
          <w:ilvl w:val="0"/>
          <w:numId w:val="3"/>
        </w:numPr>
        <w:spacing w:line="288" w:lineRule="auto"/>
        <w:ind w:firstLineChars="0"/>
        <w:jc w:val="left"/>
        <w:rPr>
          <w:szCs w:val="21"/>
        </w:rPr>
      </w:pPr>
      <w:r>
        <w:rPr>
          <w:rFonts w:hint="eastAsia"/>
          <w:szCs w:val="21"/>
        </w:rPr>
        <w:t>销售奖金体系的特殊情况</w:t>
      </w:r>
    </w:p>
    <w:p w14:paraId="30361D73">
      <w:pPr>
        <w:pStyle w:val="14"/>
        <w:spacing w:line="288" w:lineRule="auto"/>
        <w:jc w:val="left"/>
        <w:rPr>
          <w:szCs w:val="21"/>
        </w:rPr>
      </w:pPr>
      <w:r>
        <w:rPr>
          <w:rFonts w:hint="eastAsia"/>
          <w:szCs w:val="21"/>
        </w:rPr>
        <w:t>【实操演练】销售人员奖金计算</w:t>
      </w:r>
    </w:p>
    <w:p w14:paraId="0DED608D">
      <w:pPr>
        <w:pStyle w:val="14"/>
        <w:spacing w:line="288" w:lineRule="auto"/>
        <w:jc w:val="left"/>
        <w:rPr>
          <w:szCs w:val="21"/>
        </w:rPr>
      </w:pPr>
      <w:r>
        <w:rPr>
          <w:rFonts w:hint="eastAsia"/>
          <w:szCs w:val="21"/>
        </w:rPr>
        <w:t>【案例展示】销售奖金体系搭建案例详解</w:t>
      </w:r>
    </w:p>
    <w:p w14:paraId="0767AF78">
      <w:pPr>
        <w:pStyle w:val="14"/>
        <w:spacing w:line="288" w:lineRule="auto"/>
        <w:jc w:val="left"/>
        <w:rPr>
          <w:szCs w:val="21"/>
        </w:rPr>
      </w:pPr>
      <w:r>
        <w:rPr>
          <w:rFonts w:hint="eastAsia"/>
          <w:szCs w:val="21"/>
        </w:rPr>
        <w:t>【实操收益】掌握销售奖金体系搭建的关键点</w:t>
      </w:r>
    </w:p>
    <w:p w14:paraId="21C133C2">
      <w:pPr>
        <w:pStyle w:val="14"/>
        <w:numPr>
          <w:ilvl w:val="0"/>
          <w:numId w:val="3"/>
        </w:numPr>
        <w:spacing w:line="288" w:lineRule="auto"/>
        <w:ind w:firstLineChars="0"/>
        <w:jc w:val="left"/>
        <w:rPr>
          <w:szCs w:val="21"/>
        </w:rPr>
      </w:pPr>
      <w:r>
        <w:rPr>
          <w:rFonts w:hint="eastAsia"/>
          <w:szCs w:val="21"/>
        </w:rPr>
        <w:t>研发奖金总体特点</w:t>
      </w:r>
    </w:p>
    <w:p w14:paraId="1855FDBA">
      <w:pPr>
        <w:pStyle w:val="14"/>
        <w:numPr>
          <w:ilvl w:val="0"/>
          <w:numId w:val="3"/>
        </w:numPr>
        <w:spacing w:line="288" w:lineRule="auto"/>
        <w:ind w:firstLineChars="0"/>
        <w:jc w:val="left"/>
        <w:rPr>
          <w:szCs w:val="21"/>
        </w:rPr>
      </w:pPr>
      <w:r>
        <w:rPr>
          <w:rFonts w:hint="eastAsia"/>
          <w:szCs w:val="21"/>
        </w:rPr>
        <w:t>研发奖金体系搭建四步走</w:t>
      </w:r>
    </w:p>
    <w:p w14:paraId="1A9B3C07">
      <w:pPr>
        <w:pStyle w:val="14"/>
        <w:numPr>
          <w:ilvl w:val="0"/>
          <w:numId w:val="3"/>
        </w:numPr>
        <w:spacing w:line="288" w:lineRule="auto"/>
        <w:ind w:firstLineChars="0"/>
        <w:jc w:val="left"/>
        <w:rPr>
          <w:szCs w:val="21"/>
        </w:rPr>
      </w:pPr>
      <w:r>
        <w:rPr>
          <w:rFonts w:hint="eastAsia"/>
          <w:szCs w:val="21"/>
        </w:rPr>
        <w:t>职能人员奖金体系搭建</w:t>
      </w:r>
    </w:p>
    <w:p w14:paraId="736C5C1E">
      <w:pPr>
        <w:pStyle w:val="14"/>
        <w:spacing w:line="288" w:lineRule="auto"/>
        <w:jc w:val="left"/>
        <w:rPr>
          <w:szCs w:val="21"/>
        </w:rPr>
      </w:pPr>
      <w:r>
        <w:rPr>
          <w:rFonts w:hint="eastAsia"/>
          <w:szCs w:val="21"/>
        </w:rPr>
        <w:t>【实操演练】不同模式下，研发人员奖金计算结果比较</w:t>
      </w:r>
    </w:p>
    <w:p w14:paraId="45FE58A4">
      <w:pPr>
        <w:pStyle w:val="14"/>
        <w:spacing w:line="288" w:lineRule="auto"/>
        <w:jc w:val="left"/>
        <w:rPr>
          <w:szCs w:val="21"/>
        </w:rPr>
      </w:pPr>
      <w:r>
        <w:rPr>
          <w:rFonts w:hint="eastAsia"/>
          <w:szCs w:val="21"/>
        </w:rPr>
        <w:t>【案例展示】职能人员及时激励做法（案例）</w:t>
      </w:r>
    </w:p>
    <w:p w14:paraId="4938CF2C">
      <w:pPr>
        <w:pStyle w:val="14"/>
        <w:spacing w:line="288" w:lineRule="auto"/>
        <w:jc w:val="left"/>
        <w:rPr>
          <w:szCs w:val="21"/>
        </w:rPr>
      </w:pPr>
      <w:r>
        <w:rPr>
          <w:rFonts w:hint="eastAsia"/>
          <w:szCs w:val="21"/>
        </w:rPr>
        <w:t>【实操收益】掌握研发、职能销售奖金体系搭建的关键点</w:t>
      </w:r>
    </w:p>
    <w:p w14:paraId="7A90D821">
      <w:pPr>
        <w:pStyle w:val="14"/>
        <w:spacing w:line="288" w:lineRule="auto"/>
        <w:jc w:val="left"/>
        <w:rPr>
          <w:szCs w:val="21"/>
        </w:rPr>
      </w:pPr>
    </w:p>
    <w:p w14:paraId="34575671">
      <w:pPr>
        <w:pStyle w:val="14"/>
        <w:spacing w:line="288" w:lineRule="auto"/>
        <w:ind w:firstLine="422"/>
        <w:jc w:val="left"/>
        <w:rPr>
          <w:b/>
          <w:bCs/>
          <w:szCs w:val="21"/>
        </w:rPr>
      </w:pPr>
      <w:r>
        <w:rPr>
          <w:rFonts w:hint="eastAsia"/>
          <w:b/>
          <w:bCs/>
          <w:szCs w:val="21"/>
        </w:rPr>
        <w:t>第七章：基本薪酬体系的应用—薪酬预算</w:t>
      </w:r>
    </w:p>
    <w:p w14:paraId="4318F8F2">
      <w:pPr>
        <w:pStyle w:val="14"/>
        <w:spacing w:line="288" w:lineRule="auto"/>
        <w:jc w:val="left"/>
        <w:rPr>
          <w:szCs w:val="21"/>
        </w:rPr>
      </w:pPr>
      <w:r>
        <w:rPr>
          <w:rFonts w:hint="eastAsia"/>
          <w:szCs w:val="21"/>
        </w:rPr>
        <w:t>•</w:t>
      </w:r>
      <w:r>
        <w:rPr>
          <w:rFonts w:hint="eastAsia"/>
          <w:szCs w:val="21"/>
        </w:rPr>
        <w:tab/>
      </w:r>
      <w:r>
        <w:rPr>
          <w:rFonts w:hint="eastAsia"/>
          <w:szCs w:val="21"/>
        </w:rPr>
        <w:t>分析外部数据获得预算</w:t>
      </w:r>
    </w:p>
    <w:p w14:paraId="623FDF4A">
      <w:pPr>
        <w:pStyle w:val="14"/>
        <w:numPr>
          <w:ilvl w:val="0"/>
          <w:numId w:val="2"/>
        </w:numPr>
        <w:spacing w:line="288" w:lineRule="auto"/>
        <w:ind w:firstLineChars="0"/>
        <w:jc w:val="left"/>
        <w:rPr>
          <w:szCs w:val="21"/>
        </w:rPr>
      </w:pPr>
      <w:r>
        <w:rPr>
          <w:rFonts w:hint="eastAsia"/>
          <w:szCs w:val="21"/>
        </w:rPr>
        <w:t>薪酬预算与调薪框架</w:t>
      </w:r>
    </w:p>
    <w:p w14:paraId="21CFBCF5">
      <w:pPr>
        <w:pStyle w:val="14"/>
        <w:numPr>
          <w:ilvl w:val="0"/>
          <w:numId w:val="2"/>
        </w:numPr>
        <w:spacing w:line="288" w:lineRule="auto"/>
        <w:ind w:firstLineChars="0"/>
        <w:jc w:val="left"/>
        <w:rPr>
          <w:szCs w:val="21"/>
        </w:rPr>
      </w:pPr>
      <w:r>
        <w:rPr>
          <w:rFonts w:hint="eastAsia"/>
          <w:szCs w:val="21"/>
        </w:rPr>
        <w:t>宏观层面如何拿到钱？</w:t>
      </w:r>
    </w:p>
    <w:p w14:paraId="19867F42">
      <w:pPr>
        <w:pStyle w:val="14"/>
        <w:numPr>
          <w:ilvl w:val="0"/>
          <w:numId w:val="2"/>
        </w:numPr>
        <w:spacing w:line="288" w:lineRule="auto"/>
        <w:ind w:firstLineChars="0"/>
        <w:jc w:val="left"/>
        <w:rPr>
          <w:szCs w:val="21"/>
        </w:rPr>
      </w:pPr>
      <w:r>
        <w:rPr>
          <w:rFonts w:hint="eastAsia"/>
          <w:szCs w:val="21"/>
        </w:rPr>
        <w:t>获得预算必备工具1：薪酬哲学</w:t>
      </w:r>
    </w:p>
    <w:p w14:paraId="325AE6D2">
      <w:pPr>
        <w:pStyle w:val="14"/>
        <w:numPr>
          <w:ilvl w:val="1"/>
          <w:numId w:val="5"/>
        </w:numPr>
        <w:spacing w:line="288" w:lineRule="auto"/>
        <w:ind w:firstLineChars="0"/>
        <w:jc w:val="left"/>
        <w:rPr>
          <w:szCs w:val="21"/>
        </w:rPr>
      </w:pPr>
      <w:r>
        <w:rPr>
          <w:rFonts w:hint="eastAsia"/>
          <w:szCs w:val="21"/>
        </w:rPr>
        <w:t>薪酬哲学的解释</w:t>
      </w:r>
    </w:p>
    <w:p w14:paraId="1836976D">
      <w:pPr>
        <w:pStyle w:val="14"/>
        <w:numPr>
          <w:ilvl w:val="1"/>
          <w:numId w:val="5"/>
        </w:numPr>
        <w:spacing w:line="288" w:lineRule="auto"/>
        <w:ind w:firstLineChars="0"/>
        <w:jc w:val="left"/>
        <w:rPr>
          <w:szCs w:val="21"/>
        </w:rPr>
      </w:pPr>
      <w:r>
        <w:rPr>
          <w:rFonts w:hint="eastAsia"/>
          <w:szCs w:val="21"/>
        </w:rPr>
        <w:t>案例分析：薪酬哲学举例</w:t>
      </w:r>
    </w:p>
    <w:p w14:paraId="7372B01C">
      <w:pPr>
        <w:pStyle w:val="14"/>
        <w:numPr>
          <w:ilvl w:val="0"/>
          <w:numId w:val="2"/>
        </w:numPr>
        <w:spacing w:line="288" w:lineRule="auto"/>
        <w:ind w:firstLineChars="0"/>
        <w:jc w:val="left"/>
        <w:rPr>
          <w:szCs w:val="21"/>
        </w:rPr>
      </w:pPr>
      <w:r>
        <w:rPr>
          <w:rFonts w:hint="eastAsia"/>
          <w:szCs w:val="21"/>
        </w:rPr>
        <w:t>获得预算必备工具2：外部竞争力分析</w:t>
      </w:r>
    </w:p>
    <w:p w14:paraId="00F98818">
      <w:pPr>
        <w:pStyle w:val="14"/>
        <w:spacing w:line="288" w:lineRule="auto"/>
        <w:jc w:val="left"/>
        <w:rPr>
          <w:szCs w:val="21"/>
        </w:rPr>
      </w:pPr>
      <w:r>
        <w:rPr>
          <w:rFonts w:hint="eastAsia"/>
          <w:szCs w:val="21"/>
        </w:rPr>
        <w:t>•</w:t>
      </w:r>
      <w:r>
        <w:rPr>
          <w:rFonts w:hint="eastAsia"/>
          <w:szCs w:val="21"/>
        </w:rPr>
        <w:tab/>
      </w:r>
      <w:r>
        <w:rPr>
          <w:rFonts w:hint="eastAsia"/>
          <w:szCs w:val="21"/>
        </w:rPr>
        <w:t>如何宏观测算预算</w:t>
      </w:r>
    </w:p>
    <w:p w14:paraId="55522129">
      <w:pPr>
        <w:pStyle w:val="14"/>
        <w:numPr>
          <w:ilvl w:val="0"/>
          <w:numId w:val="2"/>
        </w:numPr>
        <w:spacing w:line="288" w:lineRule="auto"/>
        <w:ind w:firstLineChars="0"/>
        <w:jc w:val="left"/>
        <w:rPr>
          <w:szCs w:val="21"/>
        </w:rPr>
      </w:pPr>
      <w:r>
        <w:rPr>
          <w:rFonts w:hint="eastAsia"/>
          <w:szCs w:val="21"/>
        </w:rPr>
        <w:t>调薪预算口径分解（绩效调薪预算、晋升预算、特殊预算）</w:t>
      </w:r>
    </w:p>
    <w:p w14:paraId="0F0B32C9">
      <w:pPr>
        <w:pStyle w:val="14"/>
        <w:numPr>
          <w:ilvl w:val="0"/>
          <w:numId w:val="2"/>
        </w:numPr>
        <w:spacing w:line="288" w:lineRule="auto"/>
        <w:ind w:firstLineChars="0"/>
        <w:jc w:val="left"/>
        <w:rPr>
          <w:szCs w:val="21"/>
        </w:rPr>
      </w:pPr>
      <w:r>
        <w:rPr>
          <w:rFonts w:hint="eastAsia"/>
          <w:szCs w:val="21"/>
        </w:rPr>
        <w:t>调薪预算的宏观测算</w:t>
      </w:r>
    </w:p>
    <w:p w14:paraId="1FFFA771">
      <w:pPr>
        <w:pStyle w:val="14"/>
        <w:numPr>
          <w:ilvl w:val="0"/>
          <w:numId w:val="2"/>
        </w:numPr>
        <w:spacing w:line="288" w:lineRule="auto"/>
        <w:ind w:firstLineChars="0"/>
        <w:jc w:val="left"/>
        <w:rPr>
          <w:szCs w:val="21"/>
        </w:rPr>
      </w:pPr>
      <w:r>
        <w:rPr>
          <w:rFonts w:hint="eastAsia"/>
          <w:szCs w:val="21"/>
        </w:rPr>
        <w:t>与业务KPI关联的预算测算</w:t>
      </w:r>
    </w:p>
    <w:p w14:paraId="5A83AD39">
      <w:pPr>
        <w:pStyle w:val="14"/>
        <w:spacing w:line="288" w:lineRule="auto"/>
        <w:jc w:val="left"/>
        <w:rPr>
          <w:szCs w:val="21"/>
        </w:rPr>
      </w:pPr>
      <w:r>
        <w:rPr>
          <w:rFonts w:hint="eastAsia"/>
          <w:szCs w:val="21"/>
        </w:rPr>
        <w:t>•</w:t>
      </w:r>
      <w:r>
        <w:rPr>
          <w:rFonts w:hint="eastAsia"/>
          <w:szCs w:val="21"/>
        </w:rPr>
        <w:tab/>
      </w:r>
      <w:r>
        <w:rPr>
          <w:rFonts w:hint="eastAsia"/>
          <w:szCs w:val="21"/>
        </w:rPr>
        <w:t>如何分配部门间预算</w:t>
      </w:r>
    </w:p>
    <w:p w14:paraId="367145D8">
      <w:pPr>
        <w:pStyle w:val="14"/>
        <w:numPr>
          <w:ilvl w:val="0"/>
          <w:numId w:val="2"/>
        </w:numPr>
        <w:spacing w:line="288" w:lineRule="auto"/>
        <w:ind w:firstLineChars="0"/>
        <w:jc w:val="left"/>
        <w:rPr>
          <w:szCs w:val="21"/>
        </w:rPr>
      </w:pPr>
      <w:r>
        <w:rPr>
          <w:rFonts w:hint="eastAsia"/>
          <w:szCs w:val="21"/>
        </w:rPr>
        <w:t>部门间分配预算的逻辑</w:t>
      </w:r>
    </w:p>
    <w:p w14:paraId="1024AAD1">
      <w:pPr>
        <w:pStyle w:val="14"/>
        <w:numPr>
          <w:ilvl w:val="0"/>
          <w:numId w:val="2"/>
        </w:numPr>
        <w:spacing w:line="288" w:lineRule="auto"/>
        <w:ind w:firstLineChars="0"/>
        <w:jc w:val="left"/>
        <w:rPr>
          <w:szCs w:val="21"/>
        </w:rPr>
      </w:pPr>
      <w:r>
        <w:rPr>
          <w:rFonts w:hint="eastAsia"/>
          <w:szCs w:val="21"/>
        </w:rPr>
        <w:t>中观层面如何切分钱？</w:t>
      </w:r>
    </w:p>
    <w:p w14:paraId="7F800626">
      <w:pPr>
        <w:spacing w:line="288" w:lineRule="auto"/>
        <w:ind w:left="840"/>
        <w:jc w:val="left"/>
        <w:rPr>
          <w:szCs w:val="21"/>
        </w:rPr>
      </w:pPr>
      <w:r>
        <w:rPr>
          <w:rFonts w:hint="eastAsia"/>
          <w:szCs w:val="21"/>
        </w:rPr>
        <w:t>【小组讨论】外部竞争力计算</w:t>
      </w:r>
    </w:p>
    <w:p w14:paraId="2217A8E0">
      <w:pPr>
        <w:spacing w:line="288" w:lineRule="auto"/>
        <w:ind w:left="840"/>
        <w:jc w:val="left"/>
        <w:rPr>
          <w:szCs w:val="21"/>
        </w:rPr>
      </w:pPr>
      <w:r>
        <w:rPr>
          <w:rFonts w:hint="eastAsia"/>
          <w:szCs w:val="21"/>
        </w:rPr>
        <w:t>【实操演练】用vlookup实现外部竞争力分析</w:t>
      </w:r>
    </w:p>
    <w:p w14:paraId="4592561D">
      <w:pPr>
        <w:spacing w:line="288" w:lineRule="auto"/>
        <w:ind w:left="840"/>
        <w:jc w:val="left"/>
        <w:rPr>
          <w:szCs w:val="21"/>
        </w:rPr>
      </w:pPr>
      <w:r>
        <w:rPr>
          <w:rFonts w:hint="eastAsia"/>
          <w:szCs w:val="21"/>
        </w:rPr>
        <w:t>【实操演练】用数据透视表汇总、解读外部竞争力</w:t>
      </w:r>
    </w:p>
    <w:p w14:paraId="710732B1">
      <w:pPr>
        <w:spacing w:line="288" w:lineRule="auto"/>
        <w:ind w:left="840"/>
        <w:jc w:val="left"/>
        <w:rPr>
          <w:szCs w:val="21"/>
        </w:rPr>
      </w:pPr>
      <w:r>
        <w:rPr>
          <w:rFonts w:hint="eastAsia"/>
          <w:szCs w:val="21"/>
        </w:rPr>
        <w:t>【实操收益】学习用E</w:t>
      </w:r>
      <w:r>
        <w:rPr>
          <w:szCs w:val="21"/>
        </w:rPr>
        <w:t>xcel</w:t>
      </w:r>
      <w:r>
        <w:rPr>
          <w:rFonts w:hint="eastAsia"/>
          <w:szCs w:val="21"/>
        </w:rPr>
        <w:t>分析外部竞争力</w:t>
      </w:r>
    </w:p>
    <w:p w14:paraId="794F738A">
      <w:pPr>
        <w:pStyle w:val="14"/>
        <w:spacing w:line="288" w:lineRule="auto"/>
        <w:jc w:val="left"/>
        <w:rPr>
          <w:szCs w:val="21"/>
        </w:rPr>
      </w:pPr>
    </w:p>
    <w:p w14:paraId="76EAD417">
      <w:pPr>
        <w:pStyle w:val="14"/>
        <w:spacing w:line="288" w:lineRule="auto"/>
        <w:ind w:firstLine="422"/>
        <w:jc w:val="left"/>
        <w:rPr>
          <w:b/>
          <w:bCs/>
          <w:szCs w:val="21"/>
        </w:rPr>
      </w:pPr>
      <w:r>
        <w:rPr>
          <w:rFonts w:hint="eastAsia"/>
          <w:b/>
          <w:bCs/>
          <w:szCs w:val="21"/>
        </w:rPr>
        <w:t>第八章：基本薪酬体系的应用—年度调薪</w:t>
      </w:r>
    </w:p>
    <w:p w14:paraId="2B434464">
      <w:pPr>
        <w:pStyle w:val="14"/>
        <w:spacing w:line="288" w:lineRule="auto"/>
        <w:jc w:val="left"/>
        <w:rPr>
          <w:szCs w:val="21"/>
        </w:rPr>
      </w:pPr>
      <w:r>
        <w:rPr>
          <w:rFonts w:hint="eastAsia"/>
          <w:szCs w:val="21"/>
        </w:rPr>
        <w:t>•</w:t>
      </w:r>
      <w:r>
        <w:rPr>
          <w:rFonts w:hint="eastAsia"/>
          <w:szCs w:val="21"/>
        </w:rPr>
        <w:tab/>
      </w:r>
      <w:r>
        <w:rPr>
          <w:rFonts w:hint="eastAsia"/>
          <w:szCs w:val="21"/>
        </w:rPr>
        <w:t>基本薪酬体系与薪酬调整</w:t>
      </w:r>
    </w:p>
    <w:p w14:paraId="2A7B8477">
      <w:pPr>
        <w:pStyle w:val="14"/>
        <w:numPr>
          <w:ilvl w:val="0"/>
          <w:numId w:val="2"/>
        </w:numPr>
        <w:spacing w:line="288" w:lineRule="auto"/>
        <w:ind w:firstLineChars="0"/>
        <w:jc w:val="left"/>
        <w:rPr>
          <w:szCs w:val="21"/>
        </w:rPr>
      </w:pPr>
      <w:r>
        <w:rPr>
          <w:rFonts w:hint="eastAsia"/>
          <w:szCs w:val="21"/>
        </w:rPr>
        <w:t>调薪矩阵设计原理</w:t>
      </w:r>
    </w:p>
    <w:p w14:paraId="59EC7AFD">
      <w:pPr>
        <w:pStyle w:val="14"/>
        <w:numPr>
          <w:ilvl w:val="0"/>
          <w:numId w:val="2"/>
        </w:numPr>
        <w:spacing w:line="288" w:lineRule="auto"/>
        <w:ind w:firstLineChars="0"/>
        <w:jc w:val="left"/>
        <w:rPr>
          <w:szCs w:val="21"/>
        </w:rPr>
      </w:pPr>
      <w:r>
        <w:rPr>
          <w:rFonts w:hint="eastAsia"/>
          <w:szCs w:val="21"/>
        </w:rPr>
        <w:t>调薪矩阵设计必备EXCEL函数</w:t>
      </w:r>
    </w:p>
    <w:p w14:paraId="69FEF234">
      <w:pPr>
        <w:spacing w:line="288" w:lineRule="auto"/>
        <w:ind w:left="420"/>
        <w:jc w:val="left"/>
        <w:rPr>
          <w:szCs w:val="21"/>
        </w:rPr>
      </w:pPr>
      <w:r>
        <w:rPr>
          <w:rFonts w:hint="eastAsia"/>
          <w:szCs w:val="21"/>
        </w:rPr>
        <w:t>【实操演练】调薪矩阵的测算</w:t>
      </w:r>
    </w:p>
    <w:p w14:paraId="72CCE4A6">
      <w:pPr>
        <w:pStyle w:val="14"/>
        <w:numPr>
          <w:ilvl w:val="0"/>
          <w:numId w:val="2"/>
        </w:numPr>
        <w:spacing w:line="288" w:lineRule="auto"/>
        <w:ind w:firstLineChars="0"/>
        <w:jc w:val="left"/>
        <w:rPr>
          <w:szCs w:val="21"/>
        </w:rPr>
      </w:pPr>
      <w:r>
        <w:rPr>
          <w:rFonts w:hint="eastAsia"/>
          <w:szCs w:val="21"/>
        </w:rPr>
        <w:t>晋升的调薪</w:t>
      </w:r>
    </w:p>
    <w:p w14:paraId="71F97726">
      <w:pPr>
        <w:pStyle w:val="14"/>
        <w:numPr>
          <w:ilvl w:val="0"/>
          <w:numId w:val="2"/>
        </w:numPr>
        <w:spacing w:line="288" w:lineRule="auto"/>
        <w:ind w:firstLineChars="0"/>
        <w:jc w:val="left"/>
        <w:rPr>
          <w:szCs w:val="21"/>
        </w:rPr>
      </w:pPr>
      <w:r>
        <w:rPr>
          <w:rFonts w:hint="eastAsia"/>
          <w:szCs w:val="21"/>
        </w:rPr>
        <w:t>调薪表格设计</w:t>
      </w:r>
    </w:p>
    <w:p w14:paraId="7EA37CC5">
      <w:pPr>
        <w:pStyle w:val="14"/>
        <w:numPr>
          <w:ilvl w:val="0"/>
          <w:numId w:val="2"/>
        </w:numPr>
        <w:spacing w:line="288" w:lineRule="auto"/>
        <w:ind w:firstLineChars="0"/>
        <w:jc w:val="left"/>
        <w:rPr>
          <w:szCs w:val="21"/>
        </w:rPr>
      </w:pPr>
      <w:r>
        <w:rPr>
          <w:rFonts w:hint="eastAsia"/>
          <w:szCs w:val="21"/>
        </w:rPr>
        <w:t>调薪流程</w:t>
      </w:r>
    </w:p>
    <w:p w14:paraId="3CD06627">
      <w:pPr>
        <w:pStyle w:val="14"/>
        <w:numPr>
          <w:ilvl w:val="0"/>
          <w:numId w:val="2"/>
        </w:numPr>
        <w:spacing w:line="288" w:lineRule="auto"/>
        <w:ind w:firstLineChars="0"/>
        <w:jc w:val="left"/>
        <w:rPr>
          <w:szCs w:val="21"/>
        </w:rPr>
      </w:pPr>
      <w:r>
        <w:rPr>
          <w:rFonts w:hint="eastAsia"/>
          <w:szCs w:val="21"/>
        </w:rPr>
        <w:t>调薪总结</w:t>
      </w:r>
    </w:p>
    <w:p w14:paraId="03982EE7">
      <w:pPr>
        <w:spacing w:line="288" w:lineRule="auto"/>
        <w:ind w:left="420"/>
        <w:jc w:val="left"/>
        <w:rPr>
          <w:szCs w:val="21"/>
        </w:rPr>
      </w:pPr>
      <w:r>
        <w:rPr>
          <w:rFonts w:hint="eastAsia"/>
          <w:szCs w:val="21"/>
        </w:rPr>
        <w:t>【实操收益】掌握运用调薪矩阵设计年度调薪</w:t>
      </w:r>
    </w:p>
    <w:p w14:paraId="5E3AC10B">
      <w:pPr>
        <w:pStyle w:val="14"/>
        <w:spacing w:line="288" w:lineRule="auto"/>
        <w:jc w:val="left"/>
        <w:rPr>
          <w:szCs w:val="21"/>
        </w:rPr>
      </w:pPr>
      <w:r>
        <w:rPr>
          <w:rFonts w:hint="eastAsia"/>
          <w:szCs w:val="21"/>
        </w:rPr>
        <w:t>【案例展示】某机电设备公司年度调薪实战展示</w:t>
      </w:r>
    </w:p>
    <w:p w14:paraId="0F7857ED">
      <w:pPr>
        <w:pStyle w:val="14"/>
        <w:numPr>
          <w:ilvl w:val="0"/>
          <w:numId w:val="2"/>
        </w:numPr>
        <w:spacing w:line="288" w:lineRule="auto"/>
        <w:ind w:firstLineChars="0"/>
        <w:jc w:val="left"/>
        <w:rPr>
          <w:szCs w:val="21"/>
        </w:rPr>
      </w:pPr>
      <w:r>
        <w:rPr>
          <w:rFonts w:hint="eastAsia"/>
          <w:szCs w:val="21"/>
        </w:rPr>
        <w:t>某公司年度调薪启动文件</w:t>
      </w:r>
    </w:p>
    <w:p w14:paraId="16981107">
      <w:pPr>
        <w:pStyle w:val="14"/>
        <w:numPr>
          <w:ilvl w:val="1"/>
          <w:numId w:val="5"/>
        </w:numPr>
        <w:spacing w:line="288" w:lineRule="auto"/>
        <w:ind w:firstLineChars="0"/>
        <w:jc w:val="left"/>
        <w:rPr>
          <w:szCs w:val="21"/>
        </w:rPr>
      </w:pPr>
      <w:r>
        <w:rPr>
          <w:rFonts w:hint="eastAsia"/>
          <w:szCs w:val="21"/>
        </w:rPr>
        <w:t>给各个部门经理、HR使用的文件</w:t>
      </w:r>
    </w:p>
    <w:p w14:paraId="01B7FB2B">
      <w:pPr>
        <w:pStyle w:val="14"/>
        <w:numPr>
          <w:ilvl w:val="0"/>
          <w:numId w:val="2"/>
        </w:numPr>
        <w:spacing w:line="288" w:lineRule="auto"/>
        <w:ind w:firstLineChars="0"/>
        <w:jc w:val="left"/>
        <w:rPr>
          <w:szCs w:val="21"/>
        </w:rPr>
      </w:pPr>
      <w:r>
        <w:rPr>
          <w:rFonts w:hint="eastAsia"/>
          <w:szCs w:val="21"/>
        </w:rPr>
        <w:t>某公司年度调薪总结文件</w:t>
      </w:r>
    </w:p>
    <w:p w14:paraId="21C3379E">
      <w:pPr>
        <w:pStyle w:val="14"/>
        <w:spacing w:line="288" w:lineRule="auto"/>
        <w:jc w:val="left"/>
        <w:rPr>
          <w:szCs w:val="21"/>
        </w:rPr>
      </w:pPr>
      <w:r>
        <w:rPr>
          <w:rFonts w:hint="eastAsia"/>
          <w:szCs w:val="21"/>
        </w:rPr>
        <w:t>给公司总经理汇报文件</w:t>
      </w:r>
    </w:p>
    <w:p w14:paraId="0DD84043"/>
    <w:p w14:paraId="67845A55"/>
    <w:p w14:paraId="05727C3C"/>
    <w:p w14:paraId="6690FC08"/>
    <w:p w14:paraId="3321A01D">
      <w:r>
        <w:rPr>
          <w:rFonts w:ascii="微软雅黑" w:hAnsi="微软雅黑" w:eastAsia="微软雅黑" w:cs="微软雅黑"/>
          <w:b/>
          <w:color w:val="2E74B5"/>
          <w:sz w:val="26"/>
        </w:rPr>
        <w:t>讲师介绍/Lecturer</w:t>
      </w:r>
    </w:p>
    <w:p w14:paraId="2BE4D810">
      <w:pPr>
        <w:rPr>
          <w:rFonts w:ascii="微软雅黑" w:hAnsi="微软雅黑" w:eastAsia="微软雅黑" w:cs="微软雅黑"/>
          <w:b/>
          <w:color w:val="000000"/>
          <w:sz w:val="22"/>
        </w:rPr>
      </w:pPr>
      <w:r>
        <w:rPr>
          <w:rFonts w:ascii="微软雅黑" w:hAnsi="微软雅黑" w:eastAsia="微软雅黑" w:cs="微软雅黑"/>
          <w:b/>
          <w:color w:val="000000"/>
          <w:sz w:val="22"/>
        </w:rPr>
        <w:t>翁涛</w:t>
      </w:r>
    </w:p>
    <w:p w14:paraId="648BAB78">
      <w:pPr>
        <w:rPr>
          <w:rFonts w:ascii="微软雅黑" w:hAnsi="微软雅黑" w:eastAsia="微软雅黑" w:cs="微软雅黑"/>
          <w:b/>
          <w:color w:val="000000"/>
          <w:sz w:val="22"/>
        </w:rPr>
      </w:pPr>
      <w:r>
        <w:rPr>
          <w:rFonts w:ascii="宋体" w:hAnsi="宋体" w:eastAsia="宋体" w:cs="宋体"/>
          <w:sz w:val="24"/>
          <w:szCs w:val="24"/>
        </w:rPr>
        <w:drawing>
          <wp:inline distT="0" distB="0" distL="114300" distR="114300">
            <wp:extent cx="1116330" cy="1676400"/>
            <wp:effectExtent l="0" t="0" r="762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1116330" cy="1676400"/>
                    </a:xfrm>
                    <a:prstGeom prst="rect">
                      <a:avLst/>
                    </a:prstGeom>
                    <a:noFill/>
                    <a:ln w="9525">
                      <a:noFill/>
                    </a:ln>
                  </pic:spPr>
                </pic:pic>
              </a:graphicData>
            </a:graphic>
          </wp:inline>
        </w:drawing>
      </w:r>
    </w:p>
    <w:p w14:paraId="1B34063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sz w:val="20"/>
        </w:rPr>
      </w:pPr>
      <w:r>
        <w:rPr>
          <w:rFonts w:hint="default" w:ascii="微软雅黑" w:hAnsi="微软雅黑" w:eastAsia="微软雅黑" w:cs="微软雅黑"/>
          <w:sz w:val="20"/>
        </w:rPr>
        <w:t>薪酬管理实战专家</w:t>
      </w:r>
    </w:p>
    <w:p w14:paraId="1F1EBC2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sz w:val="20"/>
        </w:rPr>
      </w:pPr>
      <w:r>
        <w:rPr>
          <w:rFonts w:hint="default" w:ascii="微软雅黑" w:hAnsi="微软雅黑" w:eastAsia="微软雅黑" w:cs="微软雅黑"/>
          <w:sz w:val="20"/>
        </w:rPr>
        <w:t>人才发展实战专家</w:t>
      </w:r>
    </w:p>
    <w:p w14:paraId="4749ECA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sz w:val="20"/>
        </w:rPr>
      </w:pPr>
      <w:r>
        <w:rPr>
          <w:rFonts w:hint="default" w:ascii="微软雅黑" w:hAnsi="微软雅黑" w:eastAsia="微软雅黑" w:cs="微软雅黑"/>
          <w:sz w:val="20"/>
        </w:rPr>
        <w:t>人资学堂特聘实战讲师</w:t>
      </w:r>
    </w:p>
    <w:p w14:paraId="7678B86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sz w:val="20"/>
        </w:rPr>
      </w:pPr>
      <w:r>
        <w:rPr>
          <w:rFonts w:hint="default" w:ascii="微软雅黑" w:hAnsi="微软雅黑" w:eastAsia="微软雅黑" w:cs="微软雅黑"/>
          <w:sz w:val="20"/>
        </w:rPr>
        <w:t>原宝马集团亚太区薪酬负责人</w:t>
      </w:r>
    </w:p>
    <w:p w14:paraId="6C1A4EE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sz w:val="20"/>
        </w:rPr>
      </w:pPr>
      <w:r>
        <w:rPr>
          <w:rFonts w:hint="default" w:ascii="微软雅黑" w:hAnsi="微软雅黑" w:eastAsia="微软雅黑" w:cs="微软雅黑"/>
          <w:sz w:val="20"/>
        </w:rPr>
        <w:t>中国区人才发展负责人</w:t>
      </w:r>
    </w:p>
    <w:p w14:paraId="75D7313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sz w:val="20"/>
        </w:rPr>
      </w:pPr>
    </w:p>
    <w:p w14:paraId="5855579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sz w:val="20"/>
        </w:rPr>
      </w:pPr>
      <w:r>
        <w:rPr>
          <w:rFonts w:hint="default" w:ascii="微软雅黑" w:hAnsi="微软雅黑" w:eastAsia="微软雅黑" w:cs="微软雅黑"/>
          <w:sz w:val="20"/>
        </w:rPr>
        <w:t>从事人力资源管理工作二十余年，既有企业内部人力资源管理经验，又有咨询公司人力资源管理咨询经历。工作于多家大型外资企业、国企、民企、咨询公司(例如:中国网通、宝马集团、施耐德电气、TCL集团、Hay集团等等)，主管中国区、亚太区薪酬福利、业绩管理、人才管理等工作。</w:t>
      </w:r>
    </w:p>
    <w:p w14:paraId="68CBAF6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sz w:val="20"/>
        </w:rPr>
      </w:pPr>
    </w:p>
    <w:p w14:paraId="056166F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sz w:val="20"/>
        </w:rPr>
      </w:pPr>
      <w:r>
        <w:rPr>
          <w:rFonts w:hint="default" w:ascii="微软雅黑" w:hAnsi="微软雅黑" w:eastAsia="微软雅黑" w:cs="微软雅黑"/>
          <w:sz w:val="20"/>
        </w:rPr>
        <w:t>北京理工大学特聘讲师十多年，多部畅销书作者:</w:t>
      </w:r>
    </w:p>
    <w:p w14:paraId="1620AC8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sz w:val="20"/>
        </w:rPr>
      </w:pPr>
      <w:r>
        <w:rPr>
          <w:rFonts w:hint="default" w:ascii="微软雅黑" w:hAnsi="微软雅黑" w:eastAsia="微软雅黑" w:cs="微软雅黑"/>
          <w:sz w:val="20"/>
        </w:rPr>
        <w:t>著作:《薪酬总监修炼笔记:我在世界500 强公司管薪酬》</w:t>
      </w:r>
    </w:p>
    <w:p w14:paraId="77FB7A5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sz w:val="20"/>
        </w:rPr>
      </w:pPr>
      <w:r>
        <w:rPr>
          <w:rFonts w:hint="default" w:ascii="微软雅黑" w:hAnsi="微软雅黑" w:eastAsia="微软雅黑" w:cs="微软雅黑"/>
          <w:sz w:val="20"/>
        </w:rPr>
        <w:t>著作:《奖金体系设计》</w:t>
      </w:r>
    </w:p>
    <w:p w14:paraId="6A331DB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sz w:val="20"/>
        </w:rPr>
      </w:pPr>
      <w:r>
        <w:rPr>
          <w:rFonts w:hint="default" w:ascii="微软雅黑" w:hAnsi="微软雅黑" w:eastAsia="微软雅黑" w:cs="微软雅黑"/>
          <w:sz w:val="20"/>
        </w:rPr>
        <w:t>著作:《薪酬专家都是Excel高手》</w:t>
      </w:r>
    </w:p>
    <w:p w14:paraId="7D49039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sz w:val="20"/>
        </w:rPr>
      </w:pPr>
      <w:r>
        <w:rPr>
          <w:rFonts w:hint="default" w:ascii="微软雅黑" w:hAnsi="微软雅黑" w:eastAsia="微软雅黑" w:cs="微软雅黑"/>
          <w:sz w:val="20"/>
        </w:rPr>
        <w:t>译著:《人力资源管理大变革》</w:t>
      </w:r>
    </w:p>
    <w:p w14:paraId="6075AE6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sz w:val="20"/>
        </w:rPr>
      </w:pPr>
    </w:p>
    <w:sectPr>
      <w:headerReference r:id="rId4" w:type="first"/>
      <w:headerReference r:id="rId3" w:type="default"/>
      <w:type w:val="continuous"/>
      <w:pgSz w:w="11906" w:h="16838"/>
      <w:pgMar w:top="1440" w:right="1080" w:bottom="1440" w:left="108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A2984">
    <w:pPr>
      <w:pStyle w:val="5"/>
      <w:pBdr>
        <w:bottom w:val="single" w:color="D8D8D8" w:themeColor="background1" w:themeShade="D9" w:sz="6" w:space="8"/>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34202">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A736F8"/>
    <w:multiLevelType w:val="multilevel"/>
    <w:tmpl w:val="00A736F8"/>
    <w:lvl w:ilvl="0" w:tentative="0">
      <w:start w:val="0"/>
      <w:numFmt w:val="bullet"/>
      <w:lvlText w:val="★"/>
      <w:lvlJc w:val="left"/>
      <w:pPr>
        <w:ind w:left="570" w:hanging="360"/>
      </w:pPr>
      <w:rPr>
        <w:rFonts w:hint="eastAsia" w:ascii="宋体" w:hAnsi="宋体" w:eastAsia="宋体" w:cs="Times New Roman"/>
      </w:rPr>
    </w:lvl>
    <w:lvl w:ilvl="1" w:tentative="0">
      <w:start w:val="1"/>
      <w:numFmt w:val="bullet"/>
      <w:lvlText w:val=""/>
      <w:lvlJc w:val="left"/>
      <w:pPr>
        <w:ind w:left="1050" w:hanging="420"/>
      </w:pPr>
      <w:rPr>
        <w:rFonts w:hint="default" w:ascii="Wingdings" w:hAnsi="Wingdings"/>
      </w:rPr>
    </w:lvl>
    <w:lvl w:ilvl="2" w:tentative="0">
      <w:start w:val="1"/>
      <w:numFmt w:val="bullet"/>
      <w:lvlText w:val=""/>
      <w:lvlJc w:val="left"/>
      <w:pPr>
        <w:ind w:left="1470" w:hanging="420"/>
      </w:pPr>
      <w:rPr>
        <w:rFonts w:hint="default" w:ascii="Wingdings" w:hAnsi="Wingdings"/>
      </w:rPr>
    </w:lvl>
    <w:lvl w:ilvl="3" w:tentative="0">
      <w:start w:val="1"/>
      <w:numFmt w:val="bullet"/>
      <w:lvlText w:val=""/>
      <w:lvlJc w:val="left"/>
      <w:pPr>
        <w:ind w:left="1890" w:hanging="420"/>
      </w:pPr>
      <w:rPr>
        <w:rFonts w:hint="default" w:ascii="Wingdings" w:hAnsi="Wingdings"/>
      </w:rPr>
    </w:lvl>
    <w:lvl w:ilvl="4" w:tentative="0">
      <w:start w:val="1"/>
      <w:numFmt w:val="bullet"/>
      <w:lvlText w:val=""/>
      <w:lvlJc w:val="left"/>
      <w:pPr>
        <w:ind w:left="2310" w:hanging="420"/>
      </w:pPr>
      <w:rPr>
        <w:rFonts w:hint="default" w:ascii="Wingdings" w:hAnsi="Wingdings"/>
      </w:rPr>
    </w:lvl>
    <w:lvl w:ilvl="5" w:tentative="0">
      <w:start w:val="1"/>
      <w:numFmt w:val="bullet"/>
      <w:lvlText w:val=""/>
      <w:lvlJc w:val="left"/>
      <w:pPr>
        <w:ind w:left="2730" w:hanging="420"/>
      </w:pPr>
      <w:rPr>
        <w:rFonts w:hint="default" w:ascii="Wingdings" w:hAnsi="Wingdings"/>
      </w:rPr>
    </w:lvl>
    <w:lvl w:ilvl="6" w:tentative="0">
      <w:start w:val="1"/>
      <w:numFmt w:val="bullet"/>
      <w:lvlText w:val=""/>
      <w:lvlJc w:val="left"/>
      <w:pPr>
        <w:ind w:left="3150" w:hanging="420"/>
      </w:pPr>
      <w:rPr>
        <w:rFonts w:hint="default" w:ascii="Wingdings" w:hAnsi="Wingdings"/>
      </w:rPr>
    </w:lvl>
    <w:lvl w:ilvl="7" w:tentative="0">
      <w:start w:val="1"/>
      <w:numFmt w:val="bullet"/>
      <w:lvlText w:val=""/>
      <w:lvlJc w:val="left"/>
      <w:pPr>
        <w:ind w:left="3570" w:hanging="420"/>
      </w:pPr>
      <w:rPr>
        <w:rFonts w:hint="default" w:ascii="Wingdings" w:hAnsi="Wingdings"/>
      </w:rPr>
    </w:lvl>
    <w:lvl w:ilvl="8" w:tentative="0">
      <w:start w:val="1"/>
      <w:numFmt w:val="bullet"/>
      <w:lvlText w:val=""/>
      <w:lvlJc w:val="left"/>
      <w:pPr>
        <w:ind w:left="3990" w:hanging="420"/>
      </w:pPr>
      <w:rPr>
        <w:rFonts w:hint="default" w:ascii="Wingdings" w:hAnsi="Wingdings"/>
      </w:rPr>
    </w:lvl>
  </w:abstractNum>
  <w:abstractNum w:abstractNumId="1">
    <w:nsid w:val="02453D27"/>
    <w:multiLevelType w:val="multilevel"/>
    <w:tmpl w:val="02453D27"/>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2">
    <w:nsid w:val="34DB7A27"/>
    <w:multiLevelType w:val="multilevel"/>
    <w:tmpl w:val="34DB7A27"/>
    <w:lvl w:ilvl="0" w:tentative="0">
      <w:start w:val="1"/>
      <w:numFmt w:val="bullet"/>
      <w:lvlText w:val=""/>
      <w:lvlJc w:val="left"/>
      <w:pPr>
        <w:ind w:left="1680" w:hanging="420"/>
      </w:pPr>
      <w:rPr>
        <w:rFonts w:hint="default" w:ascii="Wingdings" w:hAnsi="Wingdings"/>
      </w:rPr>
    </w:lvl>
    <w:lvl w:ilvl="1" w:tentative="0">
      <w:start w:val="1"/>
      <w:numFmt w:val="bullet"/>
      <w:lvlText w:val=""/>
      <w:lvlJc w:val="left"/>
      <w:pPr>
        <w:ind w:left="2100" w:hanging="420"/>
      </w:pPr>
      <w:rPr>
        <w:rFonts w:hint="default" w:ascii="Wingdings" w:hAnsi="Wingdings"/>
      </w:rPr>
    </w:lvl>
    <w:lvl w:ilvl="2" w:tentative="0">
      <w:start w:val="1"/>
      <w:numFmt w:val="bullet"/>
      <w:lvlText w:val=""/>
      <w:lvlJc w:val="left"/>
      <w:pPr>
        <w:ind w:left="2520" w:hanging="420"/>
      </w:pPr>
      <w:rPr>
        <w:rFonts w:hint="default" w:ascii="Wingdings" w:hAnsi="Wingdings"/>
      </w:rPr>
    </w:lvl>
    <w:lvl w:ilvl="3" w:tentative="0">
      <w:start w:val="1"/>
      <w:numFmt w:val="bullet"/>
      <w:lvlText w:val=""/>
      <w:lvlJc w:val="left"/>
      <w:pPr>
        <w:ind w:left="2940" w:hanging="420"/>
      </w:pPr>
      <w:rPr>
        <w:rFonts w:hint="default" w:ascii="Wingdings" w:hAnsi="Wingdings"/>
      </w:rPr>
    </w:lvl>
    <w:lvl w:ilvl="4" w:tentative="0">
      <w:start w:val="1"/>
      <w:numFmt w:val="bullet"/>
      <w:lvlText w:val=""/>
      <w:lvlJc w:val="left"/>
      <w:pPr>
        <w:ind w:left="3360" w:hanging="420"/>
      </w:pPr>
      <w:rPr>
        <w:rFonts w:hint="default" w:ascii="Wingdings" w:hAnsi="Wingdings"/>
      </w:rPr>
    </w:lvl>
    <w:lvl w:ilvl="5" w:tentative="0">
      <w:start w:val="1"/>
      <w:numFmt w:val="bullet"/>
      <w:lvlText w:val=""/>
      <w:lvlJc w:val="left"/>
      <w:pPr>
        <w:ind w:left="3780" w:hanging="420"/>
      </w:pPr>
      <w:rPr>
        <w:rFonts w:hint="default" w:ascii="Wingdings" w:hAnsi="Wingdings"/>
      </w:rPr>
    </w:lvl>
    <w:lvl w:ilvl="6" w:tentative="0">
      <w:start w:val="1"/>
      <w:numFmt w:val="bullet"/>
      <w:lvlText w:val=""/>
      <w:lvlJc w:val="left"/>
      <w:pPr>
        <w:ind w:left="4200" w:hanging="420"/>
      </w:pPr>
      <w:rPr>
        <w:rFonts w:hint="default" w:ascii="Wingdings" w:hAnsi="Wingdings"/>
      </w:rPr>
    </w:lvl>
    <w:lvl w:ilvl="7" w:tentative="0">
      <w:start w:val="1"/>
      <w:numFmt w:val="bullet"/>
      <w:lvlText w:val=""/>
      <w:lvlJc w:val="left"/>
      <w:pPr>
        <w:ind w:left="4620" w:hanging="420"/>
      </w:pPr>
      <w:rPr>
        <w:rFonts w:hint="default" w:ascii="Wingdings" w:hAnsi="Wingdings"/>
      </w:rPr>
    </w:lvl>
    <w:lvl w:ilvl="8" w:tentative="0">
      <w:start w:val="1"/>
      <w:numFmt w:val="bullet"/>
      <w:lvlText w:val=""/>
      <w:lvlJc w:val="left"/>
      <w:pPr>
        <w:ind w:left="5040" w:hanging="420"/>
      </w:pPr>
      <w:rPr>
        <w:rFonts w:hint="default" w:ascii="Wingdings" w:hAnsi="Wingdings"/>
      </w:rPr>
    </w:lvl>
  </w:abstractNum>
  <w:abstractNum w:abstractNumId="3">
    <w:nsid w:val="634517AC"/>
    <w:multiLevelType w:val="multilevel"/>
    <w:tmpl w:val="634517AC"/>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700" w:hanging="44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4">
    <w:nsid w:val="69250084"/>
    <w:multiLevelType w:val="multilevel"/>
    <w:tmpl w:val="69250084"/>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hOTVjN2RhYTBmYWMwOTc3NWVmZTAxMzA1ZDdmMjIifQ=="/>
  </w:docVars>
  <w:rsids>
    <w:rsidRoot w:val="00000000"/>
    <w:rsid w:val="19EC2924"/>
    <w:rsid w:val="1AA04031"/>
    <w:rsid w:val="3CE4582E"/>
    <w:rsid w:val="4C4343BD"/>
    <w:rsid w:val="526D382A"/>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nhideWhenUsed="0" w:uiPriority="99" w:semiHidden="0"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autoRedefine/>
    <w:qFormat/>
    <w:uiPriority w:val="0"/>
    <w:pPr>
      <w:keepNext/>
      <w:widowControl/>
      <w:spacing w:before="240" w:after="60"/>
      <w:jc w:val="left"/>
      <w:outlineLvl w:val="2"/>
    </w:pPr>
    <w:rPr>
      <w:rFonts w:ascii="Arial" w:hAnsi="Arial"/>
      <w:b/>
      <w:bCs/>
      <w:kern w:val="0"/>
      <w:sz w:val="26"/>
      <w:szCs w:val="26"/>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rPr>
  </w:style>
  <w:style w:type="character" w:customStyle="1" w:styleId="11">
    <w:name w:val="页眉 字符"/>
    <w:basedOn w:val="9"/>
    <w:autoRedefine/>
    <w:qFormat/>
    <w:uiPriority w:val="99"/>
    <w:rPr>
      <w:sz w:val="18"/>
      <w:szCs w:val="18"/>
    </w:rPr>
  </w:style>
  <w:style w:type="character" w:customStyle="1" w:styleId="12">
    <w:name w:val="页脚 字符"/>
    <w:basedOn w:val="9"/>
    <w:autoRedefine/>
    <w:qFormat/>
    <w:uiPriority w:val="99"/>
    <w:rPr>
      <w:sz w:val="18"/>
      <w:szCs w:val="18"/>
    </w:rPr>
  </w:style>
  <w:style w:type="table" w:customStyle="1" w:styleId="13">
    <w:name w:val="无格式表格 11"/>
    <w:basedOn w:val="7"/>
    <w:autoRedefine/>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styleId="14">
    <w:name w:val="List Paragraph"/>
    <w:basedOn w:val="1"/>
    <w:qFormat/>
    <w:uiPriority w:val="34"/>
    <w:pPr>
      <w:ind w:firstLine="420" w:firstLineChars="200"/>
    </w:pPr>
  </w:style>
  <w:style w:type="paragraph" w:customStyle="1" w:styleId="15">
    <w:name w:val="列出段落1"/>
    <w:basedOn w:val="1"/>
    <w:autoRedefine/>
    <w:qFormat/>
    <w:uiPriority w:val="99"/>
    <w:pPr>
      <w:ind w:firstLine="420" w:firstLineChars="200"/>
    </w:pPr>
  </w:style>
  <w:style w:type="paragraph" w:customStyle="1" w:styleId="16">
    <w:name w:val="p0"/>
    <w:basedOn w:val="1"/>
    <w:qFormat/>
    <w:uiPriority w:val="99"/>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2910</Words>
  <Characters>3052</Characters>
  <Lines>1</Lines>
  <Paragraphs>1</Paragraphs>
  <TotalTime>1</TotalTime>
  <ScaleCrop>false</ScaleCrop>
  <LinksUpToDate>false</LinksUpToDate>
  <CharactersWithSpaces>3065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2021-12-30T11:55:00Z</dcterms:created>
  <dc:creator>Shen Penny</dc:creator>
  <cp:lastModifiedBy>章跃龙</cp:lastModifiedBy>
  <dcterms:modified xsi:type="dcterms:W3CDTF">2024-11-19T07:19:39Z</dcterms:modified>
  <cp:revision>229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664E010BC21942CCBDBEDD1C0F67F22E_13</vt:lpwstr>
  </property>
</Properties>
</file>