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9317" w14:textId="095C2398" w:rsidR="00107357" w:rsidRPr="00EC25A2" w:rsidRDefault="00335E55" w:rsidP="00EC25A2">
      <w:pPr>
        <w:tabs>
          <w:tab w:val="left" w:pos="6597"/>
        </w:tabs>
        <w:ind w:firstLine="420"/>
        <w:jc w:val="left"/>
        <w:rPr>
          <w:rFonts w:ascii="黑体" w:eastAsia="黑体" w:hAnsi="黑体"/>
        </w:rPr>
      </w:pPr>
      <w:r w:rsidRPr="00EC25A2">
        <w:rPr>
          <w:rFonts w:ascii="黑体" w:eastAsia="黑体" w:hAnsi="黑体"/>
        </w:rPr>
        <w:softHyphen/>
      </w:r>
    </w:p>
    <w:p w14:paraId="6AE99885" w14:textId="77777777" w:rsidR="00107357" w:rsidRPr="00EC25A2" w:rsidRDefault="00107357" w:rsidP="00EC25A2">
      <w:pPr>
        <w:ind w:firstLine="420"/>
        <w:rPr>
          <w:rFonts w:ascii="黑体" w:eastAsia="黑体" w:hAnsi="黑体"/>
        </w:rPr>
      </w:pPr>
    </w:p>
    <w:p w14:paraId="1E8D04E1" w14:textId="77777777" w:rsidR="00107357" w:rsidRPr="00EC25A2" w:rsidRDefault="00107357" w:rsidP="00EC25A2">
      <w:pPr>
        <w:ind w:firstLine="420"/>
        <w:jc w:val="center"/>
        <w:rPr>
          <w:rFonts w:ascii="黑体" w:eastAsia="黑体" w:hAnsi="黑体"/>
        </w:rPr>
      </w:pPr>
      <w:bookmarkStart w:id="0" w:name="_Hlk20210727"/>
    </w:p>
    <w:p w14:paraId="2300E835" w14:textId="77777777" w:rsidR="00107357" w:rsidRPr="00EC25A2" w:rsidRDefault="00036A54" w:rsidP="00EC25A2">
      <w:pPr>
        <w:tabs>
          <w:tab w:val="left" w:pos="6240"/>
        </w:tabs>
        <w:ind w:firstLine="420"/>
        <w:rPr>
          <w:rFonts w:ascii="黑体" w:eastAsia="黑体" w:hAnsi="黑体"/>
        </w:rPr>
      </w:pPr>
      <w:r w:rsidRPr="00EC25A2">
        <w:rPr>
          <w:rFonts w:ascii="黑体" w:eastAsia="黑体" w:hAnsi="黑体"/>
        </w:rPr>
        <w:tab/>
      </w:r>
    </w:p>
    <w:p w14:paraId="74D90321" w14:textId="703226F3" w:rsidR="00107357" w:rsidRPr="00EC25A2" w:rsidRDefault="003D64D6" w:rsidP="00EC25A2">
      <w:pPr>
        <w:tabs>
          <w:tab w:val="left" w:pos="3216"/>
        </w:tabs>
        <w:ind w:firstLine="420"/>
        <w:rPr>
          <w:rFonts w:ascii="黑体" w:eastAsia="黑体" w:hAnsi="黑体"/>
        </w:rPr>
      </w:pPr>
      <w:r w:rsidRPr="00EC25A2">
        <w:rPr>
          <w:rFonts w:ascii="黑体" w:eastAsia="黑体" w:hAnsi="黑体"/>
          <w:noProof/>
        </w:rPr>
        <mc:AlternateContent>
          <mc:Choice Requires="wps">
            <w:drawing>
              <wp:anchor distT="0" distB="0" distL="114300" distR="114300" simplePos="0" relativeHeight="251656192" behindDoc="0" locked="0" layoutInCell="1" allowOverlap="1" wp14:anchorId="3E87B160" wp14:editId="02E0E349">
                <wp:simplePos x="0" y="0"/>
                <wp:positionH relativeFrom="page">
                  <wp:posOffset>998924</wp:posOffset>
                </wp:positionH>
                <wp:positionV relativeFrom="page">
                  <wp:posOffset>2551100</wp:posOffset>
                </wp:positionV>
                <wp:extent cx="5436870" cy="3428312"/>
                <wp:effectExtent l="0" t="0" r="0" b="1270"/>
                <wp:wrapNone/>
                <wp:docPr id="138" name="文本框 138"/>
                <wp:cNvGraphicFramePr/>
                <a:graphic xmlns:a="http://schemas.openxmlformats.org/drawingml/2006/main">
                  <a:graphicData uri="http://schemas.microsoft.com/office/word/2010/wordprocessingShape">
                    <wps:wsp>
                      <wps:cNvSpPr txBox="1"/>
                      <wps:spPr>
                        <a:xfrm>
                          <a:off x="0" y="0"/>
                          <a:ext cx="5436870" cy="3428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9C979" w14:textId="60DC30FB" w:rsidR="00C84BB8" w:rsidRDefault="00DC481A" w:rsidP="003D64D6">
                            <w:pPr>
                              <w:spacing w:line="720" w:lineRule="auto"/>
                              <w:ind w:firstLineChars="0" w:firstLine="0"/>
                              <w:jc w:val="center"/>
                              <w:rPr>
                                <w:rFonts w:ascii="微软雅黑" w:hAnsi="微软雅黑"/>
                                <w:b/>
                                <w:color w:val="9E2826"/>
                                <w:sz w:val="52"/>
                                <w:szCs w:val="52"/>
                              </w:rPr>
                            </w:pPr>
                            <w:bookmarkStart w:id="1" w:name="_Hlk15632670"/>
                            <w:r>
                              <w:rPr>
                                <w:rFonts w:ascii="微软雅黑" w:hAnsi="微软雅黑" w:hint="eastAsia"/>
                                <w:b/>
                                <w:color w:val="9E2826"/>
                                <w:sz w:val="52"/>
                                <w:szCs w:val="52"/>
                              </w:rPr>
                              <w:t>I</w:t>
                            </w:r>
                            <w:r>
                              <w:rPr>
                                <w:rFonts w:ascii="微软雅黑" w:hAnsi="微软雅黑"/>
                                <w:b/>
                                <w:color w:val="9E2826"/>
                                <w:sz w:val="52"/>
                                <w:szCs w:val="52"/>
                              </w:rPr>
                              <w:t>PD</w:t>
                            </w:r>
                            <w:r w:rsidR="00F54D09">
                              <w:rPr>
                                <w:rFonts w:ascii="微软雅黑" w:hAnsi="微软雅黑" w:hint="eastAsia"/>
                                <w:b/>
                                <w:color w:val="9E2826"/>
                                <w:sz w:val="52"/>
                                <w:szCs w:val="52"/>
                              </w:rPr>
                              <w:t>集成产品开发体系精讲</w:t>
                            </w:r>
                          </w:p>
                          <w:bookmarkEnd w:id="1"/>
                          <w:p w14:paraId="3C02E6A6" w14:textId="7736EE3A" w:rsidR="004D28EF" w:rsidRPr="003D64D6" w:rsidRDefault="004D28EF"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讲师</w:t>
                            </w:r>
                            <w:r w:rsidRPr="003D64D6">
                              <w:rPr>
                                <w:rFonts w:ascii="微软雅黑" w:hAnsi="微软雅黑"/>
                                <w:b/>
                                <w:color w:val="9E2826"/>
                                <w:sz w:val="24"/>
                              </w:rPr>
                              <w:t>：</w:t>
                            </w:r>
                            <w:r w:rsidRPr="003D64D6">
                              <w:rPr>
                                <w:rFonts w:ascii="微软雅黑" w:hAnsi="微软雅黑" w:hint="eastAsia"/>
                                <w:b/>
                                <w:color w:val="9E2826"/>
                                <w:sz w:val="24"/>
                              </w:rPr>
                              <w:t>杨飞</w:t>
                            </w:r>
                          </w:p>
                          <w:p w14:paraId="115E2A33" w14:textId="7342AA23" w:rsidR="00A936F2" w:rsidRPr="003D64D6" w:rsidRDefault="00A936F2"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时间：1</w:t>
                            </w:r>
                            <w:r w:rsidRPr="003D64D6">
                              <w:rPr>
                                <w:rFonts w:ascii="微软雅黑" w:hAnsi="微软雅黑"/>
                                <w:b/>
                                <w:color w:val="9E2826"/>
                                <w:sz w:val="24"/>
                              </w:rPr>
                              <w:t>0</w:t>
                            </w:r>
                            <w:r w:rsidRPr="003D64D6">
                              <w:rPr>
                                <w:rFonts w:ascii="微软雅黑" w:hAnsi="微软雅黑" w:hint="eastAsia"/>
                                <w:b/>
                                <w:color w:val="9E2826"/>
                                <w:sz w:val="24"/>
                              </w:rPr>
                              <w:t>月1</w:t>
                            </w:r>
                            <w:r w:rsidRPr="003D64D6">
                              <w:rPr>
                                <w:rFonts w:ascii="微软雅黑" w:hAnsi="微软雅黑"/>
                                <w:b/>
                                <w:color w:val="9E2826"/>
                                <w:sz w:val="24"/>
                              </w:rPr>
                              <w:t>8-19</w:t>
                            </w:r>
                            <w:r w:rsidRPr="003D64D6">
                              <w:rPr>
                                <w:rFonts w:ascii="微软雅黑" w:hAnsi="微软雅黑" w:hint="eastAsia"/>
                                <w:b/>
                                <w:color w:val="9E2826"/>
                                <w:sz w:val="24"/>
                              </w:rPr>
                              <w:t>日</w:t>
                            </w:r>
                          </w:p>
                          <w:p w14:paraId="5F85E45E" w14:textId="17B7E472" w:rsidR="00A936F2" w:rsidRPr="003D64D6" w:rsidRDefault="00A936F2"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地点：深圳</w:t>
                            </w:r>
                          </w:p>
                          <w:p w14:paraId="61CB84C5" w14:textId="2844AD89" w:rsidR="003D64D6" w:rsidRPr="003D64D6" w:rsidRDefault="003D64D6"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费用：3</w:t>
                            </w:r>
                            <w:r w:rsidRPr="003D64D6">
                              <w:rPr>
                                <w:rFonts w:ascii="微软雅黑" w:hAnsi="微软雅黑"/>
                                <w:b/>
                                <w:color w:val="9E2826"/>
                                <w:sz w:val="24"/>
                              </w:rPr>
                              <w:t>880</w:t>
                            </w:r>
                            <w:r w:rsidRPr="003D64D6">
                              <w:rPr>
                                <w:rFonts w:ascii="微软雅黑" w:hAnsi="微软雅黑" w:hint="eastAsia"/>
                                <w:b/>
                                <w:color w:val="9E2826"/>
                                <w:sz w:val="24"/>
                              </w:rPr>
                              <w:t>元/人（原价5</w:t>
                            </w:r>
                            <w:r w:rsidRPr="003D64D6">
                              <w:rPr>
                                <w:rFonts w:ascii="微软雅黑" w:hAnsi="微软雅黑"/>
                                <w:b/>
                                <w:color w:val="9E2826"/>
                                <w:sz w:val="24"/>
                              </w:rPr>
                              <w:t>800</w:t>
                            </w:r>
                            <w:r w:rsidRPr="003D64D6">
                              <w:rPr>
                                <w:rFonts w:ascii="微软雅黑" w:hAnsi="微软雅黑" w:hint="eastAsia"/>
                                <w:b/>
                                <w:color w:val="9E2826"/>
                                <w:sz w:val="24"/>
                              </w:rPr>
                              <w:t>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7B160" id="_x0000_t202" coordsize="21600,21600" o:spt="202" path="m,l,21600r21600,l21600,xe">
                <v:stroke joinstyle="miter"/>
                <v:path gradientshapeok="t" o:connecttype="rect"/>
              </v:shapetype>
              <v:shape id="文本框 138" o:spid="_x0000_s1026" type="#_x0000_t202" style="position:absolute;left:0;text-align:left;margin-left:78.65pt;margin-top:200.85pt;width:428.1pt;height:26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" filled="f" stroked="f" strokeweight=".5pt">
                <v:textbox>
                  <w:txbxContent>
                    <w:p w14:paraId="3789C979" w14:textId="60DC30FB" w:rsidR="00C84BB8" w:rsidRDefault="00DC481A" w:rsidP="003D64D6">
                      <w:pPr>
                        <w:spacing w:line="720" w:lineRule="auto"/>
                        <w:ind w:firstLineChars="0" w:firstLine="0"/>
                        <w:jc w:val="center"/>
                        <w:rPr>
                          <w:rFonts w:ascii="微软雅黑" w:hAnsi="微软雅黑"/>
                          <w:b/>
                          <w:color w:val="9E2826"/>
                          <w:sz w:val="52"/>
                          <w:szCs w:val="52"/>
                        </w:rPr>
                      </w:pPr>
                      <w:bookmarkStart w:id="2" w:name="_Hlk15632670"/>
                      <w:r>
                        <w:rPr>
                          <w:rFonts w:ascii="微软雅黑" w:hAnsi="微软雅黑" w:hint="eastAsia"/>
                          <w:b/>
                          <w:color w:val="9E2826"/>
                          <w:sz w:val="52"/>
                          <w:szCs w:val="52"/>
                        </w:rPr>
                        <w:t>I</w:t>
                      </w:r>
                      <w:r>
                        <w:rPr>
                          <w:rFonts w:ascii="微软雅黑" w:hAnsi="微软雅黑"/>
                          <w:b/>
                          <w:color w:val="9E2826"/>
                          <w:sz w:val="52"/>
                          <w:szCs w:val="52"/>
                        </w:rPr>
                        <w:t>PD</w:t>
                      </w:r>
                      <w:r w:rsidR="00F54D09">
                        <w:rPr>
                          <w:rFonts w:ascii="微软雅黑" w:hAnsi="微软雅黑" w:hint="eastAsia"/>
                          <w:b/>
                          <w:color w:val="9E2826"/>
                          <w:sz w:val="52"/>
                          <w:szCs w:val="52"/>
                        </w:rPr>
                        <w:t>集成产品开发体系精讲</w:t>
                      </w:r>
                    </w:p>
                    <w:bookmarkEnd w:id="2"/>
                    <w:p w14:paraId="3C02E6A6" w14:textId="7736EE3A" w:rsidR="004D28EF" w:rsidRPr="003D64D6" w:rsidRDefault="004D28EF"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讲师</w:t>
                      </w:r>
                      <w:r w:rsidRPr="003D64D6">
                        <w:rPr>
                          <w:rFonts w:ascii="微软雅黑" w:hAnsi="微软雅黑"/>
                          <w:b/>
                          <w:color w:val="9E2826"/>
                          <w:sz w:val="24"/>
                        </w:rPr>
                        <w:t>：</w:t>
                      </w:r>
                      <w:r w:rsidRPr="003D64D6">
                        <w:rPr>
                          <w:rFonts w:ascii="微软雅黑" w:hAnsi="微软雅黑" w:hint="eastAsia"/>
                          <w:b/>
                          <w:color w:val="9E2826"/>
                          <w:sz w:val="24"/>
                        </w:rPr>
                        <w:t>杨飞</w:t>
                      </w:r>
                    </w:p>
                    <w:p w14:paraId="115E2A33" w14:textId="7342AA23" w:rsidR="00A936F2" w:rsidRPr="003D64D6" w:rsidRDefault="00A936F2"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时间：1</w:t>
                      </w:r>
                      <w:r w:rsidRPr="003D64D6">
                        <w:rPr>
                          <w:rFonts w:ascii="微软雅黑" w:hAnsi="微软雅黑"/>
                          <w:b/>
                          <w:color w:val="9E2826"/>
                          <w:sz w:val="24"/>
                        </w:rPr>
                        <w:t>0</w:t>
                      </w:r>
                      <w:r w:rsidRPr="003D64D6">
                        <w:rPr>
                          <w:rFonts w:ascii="微软雅黑" w:hAnsi="微软雅黑" w:hint="eastAsia"/>
                          <w:b/>
                          <w:color w:val="9E2826"/>
                          <w:sz w:val="24"/>
                        </w:rPr>
                        <w:t>月1</w:t>
                      </w:r>
                      <w:r w:rsidRPr="003D64D6">
                        <w:rPr>
                          <w:rFonts w:ascii="微软雅黑" w:hAnsi="微软雅黑"/>
                          <w:b/>
                          <w:color w:val="9E2826"/>
                          <w:sz w:val="24"/>
                        </w:rPr>
                        <w:t>8-19</w:t>
                      </w:r>
                      <w:r w:rsidRPr="003D64D6">
                        <w:rPr>
                          <w:rFonts w:ascii="微软雅黑" w:hAnsi="微软雅黑" w:hint="eastAsia"/>
                          <w:b/>
                          <w:color w:val="9E2826"/>
                          <w:sz w:val="24"/>
                        </w:rPr>
                        <w:t>日</w:t>
                      </w:r>
                    </w:p>
                    <w:p w14:paraId="5F85E45E" w14:textId="17B7E472" w:rsidR="00A936F2" w:rsidRPr="003D64D6" w:rsidRDefault="00A936F2"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地点：深圳</w:t>
                      </w:r>
                    </w:p>
                    <w:p w14:paraId="61CB84C5" w14:textId="2844AD89" w:rsidR="003D64D6" w:rsidRPr="003D64D6" w:rsidRDefault="003D64D6" w:rsidP="003D64D6">
                      <w:pPr>
                        <w:ind w:firstLineChars="0" w:firstLine="0"/>
                        <w:jc w:val="center"/>
                        <w:rPr>
                          <w:rFonts w:ascii="微软雅黑" w:hAnsi="微软雅黑"/>
                          <w:b/>
                          <w:color w:val="9E2826"/>
                          <w:sz w:val="24"/>
                        </w:rPr>
                      </w:pPr>
                      <w:r w:rsidRPr="003D64D6">
                        <w:rPr>
                          <w:rFonts w:ascii="微软雅黑" w:hAnsi="微软雅黑" w:hint="eastAsia"/>
                          <w:b/>
                          <w:color w:val="9E2826"/>
                          <w:sz w:val="24"/>
                        </w:rPr>
                        <w:t>费用：3</w:t>
                      </w:r>
                      <w:r w:rsidRPr="003D64D6">
                        <w:rPr>
                          <w:rFonts w:ascii="微软雅黑" w:hAnsi="微软雅黑"/>
                          <w:b/>
                          <w:color w:val="9E2826"/>
                          <w:sz w:val="24"/>
                        </w:rPr>
                        <w:t>880</w:t>
                      </w:r>
                      <w:r w:rsidRPr="003D64D6">
                        <w:rPr>
                          <w:rFonts w:ascii="微软雅黑" w:hAnsi="微软雅黑" w:hint="eastAsia"/>
                          <w:b/>
                          <w:color w:val="9E2826"/>
                          <w:sz w:val="24"/>
                        </w:rPr>
                        <w:t>元/人（原价5</w:t>
                      </w:r>
                      <w:r w:rsidRPr="003D64D6">
                        <w:rPr>
                          <w:rFonts w:ascii="微软雅黑" w:hAnsi="微软雅黑"/>
                          <w:b/>
                          <w:color w:val="9E2826"/>
                          <w:sz w:val="24"/>
                        </w:rPr>
                        <w:t>800</w:t>
                      </w:r>
                      <w:r w:rsidRPr="003D64D6">
                        <w:rPr>
                          <w:rFonts w:ascii="微软雅黑" w:hAnsi="微软雅黑" w:hint="eastAsia"/>
                          <w:b/>
                          <w:color w:val="9E2826"/>
                          <w:sz w:val="24"/>
                        </w:rPr>
                        <w:t>元）</w:t>
                      </w:r>
                    </w:p>
                  </w:txbxContent>
                </v:textbox>
                <w10:wrap anchorx="page" anchory="page"/>
              </v:shape>
            </w:pict>
          </mc:Fallback>
        </mc:AlternateContent>
      </w:r>
      <w:r w:rsidR="00E604E9" w:rsidRPr="00EC25A2">
        <w:rPr>
          <w:rFonts w:ascii="黑体" w:eastAsia="黑体" w:hAnsi="黑体"/>
        </w:rPr>
        <w:tab/>
      </w:r>
    </w:p>
    <w:p w14:paraId="445A0CF0" w14:textId="14E6AAC6" w:rsidR="00107357" w:rsidRPr="00EC25A2" w:rsidRDefault="00107357" w:rsidP="00EC25A2">
      <w:pPr>
        <w:ind w:firstLine="420"/>
        <w:rPr>
          <w:rFonts w:ascii="黑体" w:eastAsia="黑体" w:hAnsi="黑体"/>
        </w:rPr>
      </w:pPr>
    </w:p>
    <w:p w14:paraId="4DAF2815" w14:textId="18D7DF88" w:rsidR="00107357" w:rsidRPr="00EC25A2" w:rsidRDefault="00107357" w:rsidP="00EC25A2">
      <w:pPr>
        <w:tabs>
          <w:tab w:val="left" w:pos="6880"/>
        </w:tabs>
        <w:ind w:firstLine="420"/>
        <w:rPr>
          <w:rFonts w:ascii="黑体" w:eastAsia="黑体" w:hAnsi="黑体"/>
        </w:rPr>
      </w:pPr>
      <w:r w:rsidRPr="00EC25A2">
        <w:rPr>
          <w:rFonts w:ascii="黑体" w:eastAsia="黑体" w:hAnsi="黑体"/>
        </w:rPr>
        <w:tab/>
      </w:r>
    </w:p>
    <w:p w14:paraId="53A17FC0" w14:textId="2DDE7216" w:rsidR="00107357" w:rsidRPr="00EC25A2" w:rsidRDefault="00E604E9" w:rsidP="00EC25A2">
      <w:pPr>
        <w:tabs>
          <w:tab w:val="left" w:pos="2232"/>
          <w:tab w:val="right" w:pos="8306"/>
        </w:tabs>
        <w:ind w:firstLine="420"/>
        <w:rPr>
          <w:rFonts w:ascii="黑体" w:eastAsia="黑体" w:hAnsi="黑体"/>
        </w:rPr>
      </w:pPr>
      <w:r w:rsidRPr="00EC25A2">
        <w:rPr>
          <w:rFonts w:ascii="黑体" w:eastAsia="黑体" w:hAnsi="黑体"/>
        </w:rPr>
        <w:tab/>
      </w:r>
      <w:r w:rsidRPr="00EC25A2">
        <w:rPr>
          <w:rFonts w:ascii="黑体" w:eastAsia="黑体" w:hAnsi="黑体"/>
        </w:rPr>
        <w:tab/>
      </w:r>
    </w:p>
    <w:p w14:paraId="75AEC595" w14:textId="77777777" w:rsidR="00107357" w:rsidRPr="00EC25A2" w:rsidRDefault="00107357" w:rsidP="00EC25A2">
      <w:pPr>
        <w:ind w:firstLine="420"/>
        <w:rPr>
          <w:rFonts w:ascii="黑体" w:eastAsia="黑体" w:hAnsi="黑体"/>
        </w:rPr>
      </w:pPr>
    </w:p>
    <w:p w14:paraId="4CDEE75B" w14:textId="675C5B5D" w:rsidR="00107357" w:rsidRPr="00EC25A2" w:rsidRDefault="00107357" w:rsidP="00EC25A2">
      <w:pPr>
        <w:ind w:firstLine="420"/>
        <w:rPr>
          <w:rFonts w:ascii="黑体" w:eastAsia="黑体" w:hAnsi="黑体"/>
        </w:rPr>
      </w:pPr>
    </w:p>
    <w:p w14:paraId="1E5E5C36" w14:textId="77777777" w:rsidR="002A2CEB" w:rsidRPr="00EC25A2" w:rsidRDefault="002A2CEB" w:rsidP="00EC25A2">
      <w:pPr>
        <w:ind w:firstLine="420"/>
        <w:rPr>
          <w:rFonts w:ascii="黑体" w:eastAsia="黑体" w:hAnsi="黑体"/>
        </w:rPr>
        <w:sectPr w:rsidR="002A2CEB" w:rsidRPr="00EC25A2" w:rsidSect="001E44A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567" w:footer="850" w:gutter="0"/>
          <w:cols w:space="425"/>
          <w:titlePg/>
          <w:docGrid w:type="lines" w:linePitch="312"/>
        </w:sectPr>
      </w:pPr>
    </w:p>
    <w:sdt>
      <w:sdtPr>
        <w:rPr>
          <w:rFonts w:ascii="黑体" w:eastAsia="黑体" w:hAnsi="黑体" w:cstheme="minorBidi"/>
          <w:color w:val="262626" w:themeColor="text1" w:themeTint="D9"/>
          <w:kern w:val="2"/>
          <w:sz w:val="21"/>
          <w:szCs w:val="24"/>
          <w:lang w:val="zh-CN"/>
        </w:rPr>
        <w:id w:val="1736510050"/>
        <w:docPartObj>
          <w:docPartGallery w:val="Table of Contents"/>
          <w:docPartUnique/>
        </w:docPartObj>
      </w:sdtPr>
      <w:sdtEndPr>
        <w:rPr>
          <w:b/>
          <w:bCs/>
        </w:rPr>
      </w:sdtEndPr>
      <w:sdtContent>
        <w:p w14:paraId="5B17A6BE" w14:textId="77777777" w:rsidR="005618AB" w:rsidRDefault="0057049B" w:rsidP="00EC25A2">
          <w:pPr>
            <w:pStyle w:val="TOC"/>
            <w:spacing w:line="360" w:lineRule="auto"/>
            <w:ind w:firstLine="420"/>
            <w:jc w:val="center"/>
            <w:rPr>
              <w:noProof/>
            </w:rPr>
          </w:pPr>
          <w:r w:rsidRPr="00EC25A2">
            <w:rPr>
              <w:rFonts w:ascii="黑体" w:eastAsia="黑体" w:hAnsi="黑体"/>
              <w:b/>
              <w:color w:val="262626" w:themeColor="text1" w:themeTint="D9"/>
              <w:lang w:val="zh-CN"/>
            </w:rPr>
            <w:t>目录</w:t>
          </w:r>
          <w:r w:rsidRPr="00EC25A2">
            <w:rPr>
              <w:rFonts w:ascii="黑体" w:eastAsia="黑体" w:hAnsi="黑体"/>
            </w:rPr>
            <w:fldChar w:fldCharType="begin"/>
          </w:r>
          <w:r w:rsidRPr="00EC25A2">
            <w:rPr>
              <w:rFonts w:ascii="黑体" w:eastAsia="黑体" w:hAnsi="黑体"/>
            </w:rPr>
            <w:instrText xml:space="preserve"> TOC \o "1-2" \h \z \u </w:instrText>
          </w:r>
          <w:r w:rsidRPr="00EC25A2">
            <w:rPr>
              <w:rFonts w:ascii="黑体" w:eastAsia="黑体" w:hAnsi="黑体"/>
            </w:rPr>
            <w:fldChar w:fldCharType="separate"/>
          </w:r>
        </w:p>
        <w:p w14:paraId="415FFCAD" w14:textId="3214D012" w:rsidR="005618AB" w:rsidRDefault="008D6972">
          <w:pPr>
            <w:pStyle w:val="TOC1"/>
            <w:tabs>
              <w:tab w:val="right" w:leader="dot" w:pos="8296"/>
            </w:tabs>
            <w:ind w:firstLine="420"/>
            <w:rPr>
              <w:rFonts w:eastAsiaTheme="minorEastAsia"/>
              <w:noProof/>
              <w:color w:val="auto"/>
              <w:szCs w:val="22"/>
            </w:rPr>
          </w:pPr>
          <w:hyperlink w:anchor="_Toc18349556" w:history="1">
            <w:r w:rsidR="005618AB" w:rsidRPr="00BD121F">
              <w:rPr>
                <w:rStyle w:val="a7"/>
                <w:rFonts w:ascii="微软雅黑" w:hAnsi="微软雅黑"/>
                <w:noProof/>
              </w:rPr>
              <w:t>IPD流程体系建设</w:t>
            </w:r>
            <w:r w:rsidR="005618AB">
              <w:rPr>
                <w:noProof/>
                <w:webHidden/>
              </w:rPr>
              <w:tab/>
            </w:r>
            <w:r w:rsidR="005618AB">
              <w:rPr>
                <w:noProof/>
                <w:webHidden/>
              </w:rPr>
              <w:fldChar w:fldCharType="begin"/>
            </w:r>
            <w:r w:rsidR="005618AB">
              <w:rPr>
                <w:noProof/>
                <w:webHidden/>
              </w:rPr>
              <w:instrText xml:space="preserve"> PAGEREF _Toc18349556 \h </w:instrText>
            </w:r>
            <w:r w:rsidR="005618AB">
              <w:rPr>
                <w:noProof/>
                <w:webHidden/>
              </w:rPr>
            </w:r>
            <w:r w:rsidR="005618AB">
              <w:rPr>
                <w:noProof/>
                <w:webHidden/>
              </w:rPr>
              <w:fldChar w:fldCharType="separate"/>
            </w:r>
            <w:r w:rsidR="00724B2C">
              <w:rPr>
                <w:noProof/>
                <w:webHidden/>
              </w:rPr>
              <w:t>1</w:t>
            </w:r>
            <w:r w:rsidR="005618AB">
              <w:rPr>
                <w:noProof/>
                <w:webHidden/>
              </w:rPr>
              <w:fldChar w:fldCharType="end"/>
            </w:r>
          </w:hyperlink>
        </w:p>
        <w:p w14:paraId="1A6D3DA2" w14:textId="27FA2347" w:rsidR="005618AB" w:rsidRDefault="008D6972">
          <w:pPr>
            <w:pStyle w:val="TOC1"/>
            <w:tabs>
              <w:tab w:val="right" w:leader="dot" w:pos="8296"/>
            </w:tabs>
            <w:ind w:firstLine="420"/>
            <w:rPr>
              <w:rFonts w:eastAsiaTheme="minorEastAsia"/>
              <w:noProof/>
              <w:color w:val="auto"/>
              <w:szCs w:val="22"/>
            </w:rPr>
          </w:pPr>
          <w:hyperlink w:anchor="_Toc18349557" w:history="1">
            <w:r w:rsidR="005618AB" w:rsidRPr="00BD121F">
              <w:rPr>
                <w:rStyle w:val="a7"/>
                <w:rFonts w:ascii="黑体" w:eastAsia="黑体" w:hAnsi="黑体"/>
                <w:noProof/>
              </w:rPr>
              <w:t>课程概述</w:t>
            </w:r>
            <w:r w:rsidR="005618AB">
              <w:rPr>
                <w:noProof/>
                <w:webHidden/>
              </w:rPr>
              <w:tab/>
            </w:r>
            <w:r w:rsidR="005618AB">
              <w:rPr>
                <w:noProof/>
                <w:webHidden/>
              </w:rPr>
              <w:fldChar w:fldCharType="begin"/>
            </w:r>
            <w:r w:rsidR="005618AB">
              <w:rPr>
                <w:noProof/>
                <w:webHidden/>
              </w:rPr>
              <w:instrText xml:space="preserve"> PAGEREF _Toc18349557 \h </w:instrText>
            </w:r>
            <w:r w:rsidR="005618AB">
              <w:rPr>
                <w:noProof/>
                <w:webHidden/>
              </w:rPr>
            </w:r>
            <w:r w:rsidR="005618AB">
              <w:rPr>
                <w:noProof/>
                <w:webHidden/>
              </w:rPr>
              <w:fldChar w:fldCharType="separate"/>
            </w:r>
            <w:r w:rsidR="00724B2C">
              <w:rPr>
                <w:noProof/>
                <w:webHidden/>
              </w:rPr>
              <w:t>1</w:t>
            </w:r>
            <w:r w:rsidR="005618AB">
              <w:rPr>
                <w:noProof/>
                <w:webHidden/>
              </w:rPr>
              <w:fldChar w:fldCharType="end"/>
            </w:r>
          </w:hyperlink>
        </w:p>
        <w:p w14:paraId="6BE23FF3" w14:textId="1A55A997" w:rsidR="005618AB" w:rsidRDefault="008D6972">
          <w:pPr>
            <w:pStyle w:val="TOC1"/>
            <w:tabs>
              <w:tab w:val="right" w:leader="dot" w:pos="8296"/>
            </w:tabs>
            <w:ind w:firstLine="420"/>
            <w:rPr>
              <w:rFonts w:eastAsiaTheme="minorEastAsia"/>
              <w:noProof/>
              <w:color w:val="auto"/>
              <w:szCs w:val="22"/>
            </w:rPr>
          </w:pPr>
          <w:hyperlink w:anchor="_Toc18349558" w:history="1">
            <w:r w:rsidR="005618AB" w:rsidRPr="00BD121F">
              <w:rPr>
                <w:rStyle w:val="a7"/>
                <w:rFonts w:ascii="黑体" w:eastAsia="黑体" w:hAnsi="黑体"/>
                <w:noProof/>
              </w:rPr>
              <w:t>培训特色</w:t>
            </w:r>
            <w:r w:rsidR="005618AB">
              <w:rPr>
                <w:noProof/>
                <w:webHidden/>
              </w:rPr>
              <w:tab/>
            </w:r>
            <w:r w:rsidR="005618AB">
              <w:rPr>
                <w:noProof/>
                <w:webHidden/>
              </w:rPr>
              <w:fldChar w:fldCharType="begin"/>
            </w:r>
            <w:r w:rsidR="005618AB">
              <w:rPr>
                <w:noProof/>
                <w:webHidden/>
              </w:rPr>
              <w:instrText xml:space="preserve"> PAGEREF _Toc18349558 \h </w:instrText>
            </w:r>
            <w:r w:rsidR="005618AB">
              <w:rPr>
                <w:noProof/>
                <w:webHidden/>
              </w:rPr>
            </w:r>
            <w:r w:rsidR="005618AB">
              <w:rPr>
                <w:noProof/>
                <w:webHidden/>
              </w:rPr>
              <w:fldChar w:fldCharType="separate"/>
            </w:r>
            <w:r w:rsidR="00724B2C">
              <w:rPr>
                <w:noProof/>
                <w:webHidden/>
              </w:rPr>
              <w:t>2</w:t>
            </w:r>
            <w:r w:rsidR="005618AB">
              <w:rPr>
                <w:noProof/>
                <w:webHidden/>
              </w:rPr>
              <w:fldChar w:fldCharType="end"/>
            </w:r>
          </w:hyperlink>
        </w:p>
        <w:p w14:paraId="61BC2DC9" w14:textId="367F2E49" w:rsidR="005618AB" w:rsidRDefault="008D6972">
          <w:pPr>
            <w:pStyle w:val="TOC1"/>
            <w:tabs>
              <w:tab w:val="right" w:leader="dot" w:pos="8296"/>
            </w:tabs>
            <w:ind w:firstLine="420"/>
            <w:rPr>
              <w:rFonts w:eastAsiaTheme="minorEastAsia"/>
              <w:noProof/>
              <w:color w:val="auto"/>
              <w:szCs w:val="22"/>
            </w:rPr>
          </w:pPr>
          <w:hyperlink w:anchor="_Toc18349559" w:history="1">
            <w:r w:rsidR="005618AB" w:rsidRPr="00BD121F">
              <w:rPr>
                <w:rStyle w:val="a7"/>
                <w:rFonts w:ascii="黑体" w:eastAsia="黑体" w:hAnsi="黑体"/>
                <w:noProof/>
              </w:rPr>
              <w:t>培训对象</w:t>
            </w:r>
            <w:r w:rsidR="005618AB">
              <w:rPr>
                <w:noProof/>
                <w:webHidden/>
              </w:rPr>
              <w:tab/>
            </w:r>
            <w:r w:rsidR="005618AB">
              <w:rPr>
                <w:noProof/>
                <w:webHidden/>
              </w:rPr>
              <w:fldChar w:fldCharType="begin"/>
            </w:r>
            <w:r w:rsidR="005618AB">
              <w:rPr>
                <w:noProof/>
                <w:webHidden/>
              </w:rPr>
              <w:instrText xml:space="preserve"> PAGEREF _Toc18349559 \h </w:instrText>
            </w:r>
            <w:r w:rsidR="005618AB">
              <w:rPr>
                <w:noProof/>
                <w:webHidden/>
              </w:rPr>
            </w:r>
            <w:r w:rsidR="005618AB">
              <w:rPr>
                <w:noProof/>
                <w:webHidden/>
              </w:rPr>
              <w:fldChar w:fldCharType="separate"/>
            </w:r>
            <w:r w:rsidR="00724B2C">
              <w:rPr>
                <w:noProof/>
                <w:webHidden/>
              </w:rPr>
              <w:t>2</w:t>
            </w:r>
            <w:r w:rsidR="005618AB">
              <w:rPr>
                <w:noProof/>
                <w:webHidden/>
              </w:rPr>
              <w:fldChar w:fldCharType="end"/>
            </w:r>
          </w:hyperlink>
        </w:p>
        <w:p w14:paraId="0B355010" w14:textId="7AFF416D" w:rsidR="005618AB" w:rsidRDefault="008D6972">
          <w:pPr>
            <w:pStyle w:val="TOC1"/>
            <w:tabs>
              <w:tab w:val="right" w:leader="dot" w:pos="8296"/>
            </w:tabs>
            <w:ind w:firstLine="420"/>
            <w:rPr>
              <w:rFonts w:eastAsiaTheme="minorEastAsia"/>
              <w:noProof/>
              <w:color w:val="auto"/>
              <w:szCs w:val="22"/>
            </w:rPr>
          </w:pPr>
          <w:hyperlink w:anchor="_Toc18349560" w:history="1">
            <w:r w:rsidR="005618AB" w:rsidRPr="00BD121F">
              <w:rPr>
                <w:rStyle w:val="a7"/>
                <w:rFonts w:ascii="黑体" w:eastAsia="黑体" w:hAnsi="黑体"/>
                <w:noProof/>
              </w:rPr>
              <w:t>课程大纲</w:t>
            </w:r>
            <w:r w:rsidR="005618AB">
              <w:rPr>
                <w:noProof/>
                <w:webHidden/>
              </w:rPr>
              <w:tab/>
            </w:r>
            <w:r w:rsidR="005618AB">
              <w:rPr>
                <w:noProof/>
                <w:webHidden/>
              </w:rPr>
              <w:fldChar w:fldCharType="begin"/>
            </w:r>
            <w:r w:rsidR="005618AB">
              <w:rPr>
                <w:noProof/>
                <w:webHidden/>
              </w:rPr>
              <w:instrText xml:space="preserve"> PAGEREF _Toc18349560 \h </w:instrText>
            </w:r>
            <w:r w:rsidR="005618AB">
              <w:rPr>
                <w:noProof/>
                <w:webHidden/>
              </w:rPr>
            </w:r>
            <w:r w:rsidR="005618AB">
              <w:rPr>
                <w:noProof/>
                <w:webHidden/>
              </w:rPr>
              <w:fldChar w:fldCharType="separate"/>
            </w:r>
            <w:r w:rsidR="00724B2C">
              <w:rPr>
                <w:noProof/>
                <w:webHidden/>
              </w:rPr>
              <w:t>3</w:t>
            </w:r>
            <w:r w:rsidR="005618AB">
              <w:rPr>
                <w:noProof/>
                <w:webHidden/>
              </w:rPr>
              <w:fldChar w:fldCharType="end"/>
            </w:r>
          </w:hyperlink>
        </w:p>
        <w:p w14:paraId="174D39B3" w14:textId="554B4376" w:rsidR="005618AB" w:rsidRDefault="008D6972">
          <w:pPr>
            <w:pStyle w:val="TOC2"/>
            <w:tabs>
              <w:tab w:val="right" w:leader="dot" w:pos="8296"/>
            </w:tabs>
            <w:ind w:firstLine="420"/>
            <w:rPr>
              <w:rFonts w:eastAsiaTheme="minorEastAsia"/>
              <w:noProof/>
              <w:color w:val="auto"/>
              <w:szCs w:val="22"/>
            </w:rPr>
          </w:pPr>
          <w:hyperlink w:anchor="_Toc18349561" w:history="1">
            <w:r w:rsidR="005618AB" w:rsidRPr="00BD121F">
              <w:rPr>
                <w:rStyle w:val="a7"/>
                <w:rFonts w:ascii="黑体" w:eastAsia="黑体" w:hAnsi="黑体" w:cstheme="majorBidi"/>
                <w:b/>
                <w:bCs/>
                <w:noProof/>
              </w:rPr>
              <w:t>第一部分  华为与IPD不得不说的哪些事儿（IPD的背景）</w:t>
            </w:r>
            <w:r w:rsidR="005618AB">
              <w:rPr>
                <w:noProof/>
                <w:webHidden/>
              </w:rPr>
              <w:tab/>
            </w:r>
            <w:r w:rsidR="005618AB">
              <w:rPr>
                <w:noProof/>
                <w:webHidden/>
              </w:rPr>
              <w:fldChar w:fldCharType="begin"/>
            </w:r>
            <w:r w:rsidR="005618AB">
              <w:rPr>
                <w:noProof/>
                <w:webHidden/>
              </w:rPr>
              <w:instrText xml:space="preserve"> PAGEREF _Toc18349561 \h </w:instrText>
            </w:r>
            <w:r w:rsidR="005618AB">
              <w:rPr>
                <w:noProof/>
                <w:webHidden/>
              </w:rPr>
            </w:r>
            <w:r w:rsidR="005618AB">
              <w:rPr>
                <w:noProof/>
                <w:webHidden/>
              </w:rPr>
              <w:fldChar w:fldCharType="separate"/>
            </w:r>
            <w:r w:rsidR="00724B2C">
              <w:rPr>
                <w:noProof/>
                <w:webHidden/>
              </w:rPr>
              <w:t>3</w:t>
            </w:r>
            <w:r w:rsidR="005618AB">
              <w:rPr>
                <w:noProof/>
                <w:webHidden/>
              </w:rPr>
              <w:fldChar w:fldCharType="end"/>
            </w:r>
          </w:hyperlink>
        </w:p>
        <w:p w14:paraId="08AB513C" w14:textId="03BE8BC4" w:rsidR="005618AB" w:rsidRDefault="008D6972">
          <w:pPr>
            <w:pStyle w:val="TOC2"/>
            <w:tabs>
              <w:tab w:val="right" w:leader="dot" w:pos="8296"/>
            </w:tabs>
            <w:ind w:firstLine="420"/>
            <w:rPr>
              <w:rFonts w:eastAsiaTheme="minorEastAsia"/>
              <w:noProof/>
              <w:color w:val="auto"/>
              <w:szCs w:val="22"/>
            </w:rPr>
          </w:pPr>
          <w:hyperlink w:anchor="_Toc18349562" w:history="1">
            <w:r w:rsidR="005618AB" w:rsidRPr="00BD121F">
              <w:rPr>
                <w:rStyle w:val="a7"/>
                <w:rFonts w:ascii="黑体" w:eastAsia="黑体" w:hAnsi="黑体" w:cstheme="majorBidi"/>
                <w:b/>
                <w:bCs/>
                <w:noProof/>
              </w:rPr>
              <w:t>第二部分  IPD体系的来源与核心思想</w:t>
            </w:r>
            <w:r w:rsidR="005618AB">
              <w:rPr>
                <w:noProof/>
                <w:webHidden/>
              </w:rPr>
              <w:tab/>
            </w:r>
            <w:r w:rsidR="005618AB">
              <w:rPr>
                <w:noProof/>
                <w:webHidden/>
              </w:rPr>
              <w:fldChar w:fldCharType="begin"/>
            </w:r>
            <w:r w:rsidR="005618AB">
              <w:rPr>
                <w:noProof/>
                <w:webHidden/>
              </w:rPr>
              <w:instrText xml:space="preserve"> PAGEREF _Toc18349562 \h </w:instrText>
            </w:r>
            <w:r w:rsidR="005618AB">
              <w:rPr>
                <w:noProof/>
                <w:webHidden/>
              </w:rPr>
            </w:r>
            <w:r w:rsidR="005618AB">
              <w:rPr>
                <w:noProof/>
                <w:webHidden/>
              </w:rPr>
              <w:fldChar w:fldCharType="separate"/>
            </w:r>
            <w:r w:rsidR="00724B2C">
              <w:rPr>
                <w:noProof/>
                <w:webHidden/>
              </w:rPr>
              <w:t>3</w:t>
            </w:r>
            <w:r w:rsidR="005618AB">
              <w:rPr>
                <w:noProof/>
                <w:webHidden/>
              </w:rPr>
              <w:fldChar w:fldCharType="end"/>
            </w:r>
          </w:hyperlink>
        </w:p>
        <w:p w14:paraId="2F583008" w14:textId="0921FFB9" w:rsidR="005618AB" w:rsidRDefault="008D6972">
          <w:pPr>
            <w:pStyle w:val="TOC2"/>
            <w:tabs>
              <w:tab w:val="right" w:leader="dot" w:pos="8296"/>
            </w:tabs>
            <w:ind w:firstLine="420"/>
            <w:rPr>
              <w:rFonts w:eastAsiaTheme="minorEastAsia"/>
              <w:noProof/>
              <w:color w:val="auto"/>
              <w:szCs w:val="22"/>
            </w:rPr>
          </w:pPr>
          <w:hyperlink w:anchor="_Toc18349563" w:history="1">
            <w:r w:rsidR="005618AB" w:rsidRPr="00BD121F">
              <w:rPr>
                <w:rStyle w:val="a7"/>
                <w:rFonts w:ascii="黑体" w:eastAsia="黑体" w:hAnsi="黑体" w:cstheme="majorBidi"/>
                <w:b/>
                <w:bCs/>
                <w:noProof/>
              </w:rPr>
              <w:t>第三部分  IPD的跨职能团队与组织运作方式</w:t>
            </w:r>
            <w:r w:rsidR="005618AB">
              <w:rPr>
                <w:noProof/>
                <w:webHidden/>
              </w:rPr>
              <w:tab/>
            </w:r>
            <w:r w:rsidR="005618AB">
              <w:rPr>
                <w:noProof/>
                <w:webHidden/>
              </w:rPr>
              <w:fldChar w:fldCharType="begin"/>
            </w:r>
            <w:r w:rsidR="005618AB">
              <w:rPr>
                <w:noProof/>
                <w:webHidden/>
              </w:rPr>
              <w:instrText xml:space="preserve"> PAGEREF _Toc18349563 \h </w:instrText>
            </w:r>
            <w:r w:rsidR="005618AB">
              <w:rPr>
                <w:noProof/>
                <w:webHidden/>
              </w:rPr>
            </w:r>
            <w:r w:rsidR="005618AB">
              <w:rPr>
                <w:noProof/>
                <w:webHidden/>
              </w:rPr>
              <w:fldChar w:fldCharType="separate"/>
            </w:r>
            <w:r w:rsidR="00724B2C">
              <w:rPr>
                <w:noProof/>
                <w:webHidden/>
              </w:rPr>
              <w:t>3</w:t>
            </w:r>
            <w:r w:rsidR="005618AB">
              <w:rPr>
                <w:noProof/>
                <w:webHidden/>
              </w:rPr>
              <w:fldChar w:fldCharType="end"/>
            </w:r>
          </w:hyperlink>
        </w:p>
        <w:p w14:paraId="65377673" w14:textId="01987E4F" w:rsidR="005618AB" w:rsidRDefault="008D6972">
          <w:pPr>
            <w:pStyle w:val="TOC2"/>
            <w:tabs>
              <w:tab w:val="right" w:leader="dot" w:pos="8296"/>
            </w:tabs>
            <w:ind w:firstLine="420"/>
            <w:rPr>
              <w:rFonts w:eastAsiaTheme="minorEastAsia"/>
              <w:noProof/>
              <w:color w:val="auto"/>
              <w:szCs w:val="22"/>
            </w:rPr>
          </w:pPr>
          <w:hyperlink w:anchor="_Toc18349564" w:history="1">
            <w:r w:rsidR="005618AB" w:rsidRPr="00BD121F">
              <w:rPr>
                <w:rStyle w:val="a7"/>
                <w:rFonts w:ascii="黑体" w:eastAsia="黑体" w:hAnsi="黑体" w:cstheme="majorBidi"/>
                <w:b/>
                <w:bCs/>
                <w:noProof/>
              </w:rPr>
              <w:t>第四部分  IPD的阶段评审与高效决策</w:t>
            </w:r>
            <w:r w:rsidR="005618AB">
              <w:rPr>
                <w:noProof/>
                <w:webHidden/>
              </w:rPr>
              <w:tab/>
            </w:r>
            <w:r w:rsidR="005618AB">
              <w:rPr>
                <w:noProof/>
                <w:webHidden/>
              </w:rPr>
              <w:fldChar w:fldCharType="begin"/>
            </w:r>
            <w:r w:rsidR="005618AB">
              <w:rPr>
                <w:noProof/>
                <w:webHidden/>
              </w:rPr>
              <w:instrText xml:space="preserve"> PAGEREF _Toc18349564 \h </w:instrText>
            </w:r>
            <w:r w:rsidR="005618AB">
              <w:rPr>
                <w:noProof/>
                <w:webHidden/>
              </w:rPr>
            </w:r>
            <w:r w:rsidR="005618AB">
              <w:rPr>
                <w:noProof/>
                <w:webHidden/>
              </w:rPr>
              <w:fldChar w:fldCharType="separate"/>
            </w:r>
            <w:r w:rsidR="00724B2C">
              <w:rPr>
                <w:noProof/>
                <w:webHidden/>
              </w:rPr>
              <w:t>4</w:t>
            </w:r>
            <w:r w:rsidR="005618AB">
              <w:rPr>
                <w:noProof/>
                <w:webHidden/>
              </w:rPr>
              <w:fldChar w:fldCharType="end"/>
            </w:r>
          </w:hyperlink>
        </w:p>
        <w:p w14:paraId="1BC807ED" w14:textId="6C1B83F9" w:rsidR="005618AB" w:rsidRDefault="008D6972">
          <w:pPr>
            <w:pStyle w:val="TOC2"/>
            <w:tabs>
              <w:tab w:val="right" w:leader="dot" w:pos="8296"/>
            </w:tabs>
            <w:ind w:firstLine="420"/>
            <w:rPr>
              <w:rFonts w:eastAsiaTheme="minorEastAsia"/>
              <w:noProof/>
              <w:color w:val="auto"/>
              <w:szCs w:val="22"/>
            </w:rPr>
          </w:pPr>
          <w:hyperlink w:anchor="_Toc18349565" w:history="1">
            <w:r w:rsidR="005618AB" w:rsidRPr="00BD121F">
              <w:rPr>
                <w:rStyle w:val="a7"/>
                <w:rFonts w:ascii="黑体" w:eastAsia="黑体" w:hAnsi="黑体" w:cstheme="majorBidi"/>
                <w:b/>
                <w:bCs/>
                <w:noProof/>
              </w:rPr>
              <w:t>第五部分  面向价值的产品战略规划与组合管理</w:t>
            </w:r>
            <w:r w:rsidR="005618AB">
              <w:rPr>
                <w:noProof/>
                <w:webHidden/>
              </w:rPr>
              <w:tab/>
            </w:r>
            <w:r w:rsidR="005618AB">
              <w:rPr>
                <w:noProof/>
                <w:webHidden/>
              </w:rPr>
              <w:fldChar w:fldCharType="begin"/>
            </w:r>
            <w:r w:rsidR="005618AB">
              <w:rPr>
                <w:noProof/>
                <w:webHidden/>
              </w:rPr>
              <w:instrText xml:space="preserve"> PAGEREF _Toc18349565 \h </w:instrText>
            </w:r>
            <w:r w:rsidR="005618AB">
              <w:rPr>
                <w:noProof/>
                <w:webHidden/>
              </w:rPr>
            </w:r>
            <w:r w:rsidR="005618AB">
              <w:rPr>
                <w:noProof/>
                <w:webHidden/>
              </w:rPr>
              <w:fldChar w:fldCharType="separate"/>
            </w:r>
            <w:r w:rsidR="00724B2C">
              <w:rPr>
                <w:noProof/>
                <w:webHidden/>
              </w:rPr>
              <w:t>4</w:t>
            </w:r>
            <w:r w:rsidR="005618AB">
              <w:rPr>
                <w:noProof/>
                <w:webHidden/>
              </w:rPr>
              <w:fldChar w:fldCharType="end"/>
            </w:r>
          </w:hyperlink>
        </w:p>
        <w:p w14:paraId="63E4C305" w14:textId="5DBBA852" w:rsidR="005618AB" w:rsidRDefault="008D6972">
          <w:pPr>
            <w:pStyle w:val="TOC2"/>
            <w:tabs>
              <w:tab w:val="right" w:leader="dot" w:pos="8296"/>
            </w:tabs>
            <w:ind w:firstLine="420"/>
            <w:rPr>
              <w:rFonts w:eastAsiaTheme="minorEastAsia"/>
              <w:noProof/>
              <w:color w:val="auto"/>
              <w:szCs w:val="22"/>
            </w:rPr>
          </w:pPr>
          <w:hyperlink w:anchor="_Toc18349566" w:history="1">
            <w:r w:rsidR="005618AB" w:rsidRPr="00BD121F">
              <w:rPr>
                <w:rStyle w:val="a7"/>
                <w:rFonts w:ascii="黑体" w:eastAsia="黑体" w:hAnsi="黑体" w:cstheme="majorBidi"/>
                <w:b/>
                <w:bCs/>
                <w:noProof/>
              </w:rPr>
              <w:t>第六部分  结构化开发流程与项目管理</w:t>
            </w:r>
            <w:r w:rsidR="005618AB">
              <w:rPr>
                <w:noProof/>
                <w:webHidden/>
              </w:rPr>
              <w:tab/>
            </w:r>
            <w:r w:rsidR="005618AB">
              <w:rPr>
                <w:noProof/>
                <w:webHidden/>
              </w:rPr>
              <w:fldChar w:fldCharType="begin"/>
            </w:r>
            <w:r w:rsidR="005618AB">
              <w:rPr>
                <w:noProof/>
                <w:webHidden/>
              </w:rPr>
              <w:instrText xml:space="preserve"> PAGEREF _Toc18349566 \h </w:instrText>
            </w:r>
            <w:r w:rsidR="005618AB">
              <w:rPr>
                <w:noProof/>
                <w:webHidden/>
              </w:rPr>
            </w:r>
            <w:r w:rsidR="005618AB">
              <w:rPr>
                <w:noProof/>
                <w:webHidden/>
              </w:rPr>
              <w:fldChar w:fldCharType="separate"/>
            </w:r>
            <w:r w:rsidR="00724B2C">
              <w:rPr>
                <w:noProof/>
                <w:webHidden/>
              </w:rPr>
              <w:t>5</w:t>
            </w:r>
            <w:r w:rsidR="005618AB">
              <w:rPr>
                <w:noProof/>
                <w:webHidden/>
              </w:rPr>
              <w:fldChar w:fldCharType="end"/>
            </w:r>
          </w:hyperlink>
        </w:p>
        <w:p w14:paraId="5A1A924C" w14:textId="2DF96192" w:rsidR="005618AB" w:rsidRDefault="008D6972">
          <w:pPr>
            <w:pStyle w:val="TOC2"/>
            <w:tabs>
              <w:tab w:val="right" w:leader="dot" w:pos="8296"/>
            </w:tabs>
            <w:ind w:firstLine="420"/>
            <w:rPr>
              <w:rFonts w:eastAsiaTheme="minorEastAsia"/>
              <w:noProof/>
              <w:color w:val="auto"/>
              <w:szCs w:val="22"/>
            </w:rPr>
          </w:pPr>
          <w:hyperlink w:anchor="_Toc18349567" w:history="1">
            <w:r w:rsidR="005618AB" w:rsidRPr="00BD121F">
              <w:rPr>
                <w:rStyle w:val="a7"/>
                <w:rFonts w:ascii="黑体" w:eastAsia="黑体" w:hAnsi="黑体" w:cstheme="majorBidi"/>
                <w:b/>
                <w:bCs/>
                <w:noProof/>
              </w:rPr>
              <w:t>第七部分  IPD的支撑流程体系</w:t>
            </w:r>
            <w:r w:rsidR="005618AB">
              <w:rPr>
                <w:noProof/>
                <w:webHidden/>
              </w:rPr>
              <w:tab/>
            </w:r>
            <w:r w:rsidR="005618AB">
              <w:rPr>
                <w:noProof/>
                <w:webHidden/>
              </w:rPr>
              <w:fldChar w:fldCharType="begin"/>
            </w:r>
            <w:r w:rsidR="005618AB">
              <w:rPr>
                <w:noProof/>
                <w:webHidden/>
              </w:rPr>
              <w:instrText xml:space="preserve"> PAGEREF _Toc18349567 \h </w:instrText>
            </w:r>
            <w:r w:rsidR="005618AB">
              <w:rPr>
                <w:noProof/>
                <w:webHidden/>
              </w:rPr>
            </w:r>
            <w:r w:rsidR="005618AB">
              <w:rPr>
                <w:noProof/>
                <w:webHidden/>
              </w:rPr>
              <w:fldChar w:fldCharType="separate"/>
            </w:r>
            <w:r w:rsidR="00724B2C">
              <w:rPr>
                <w:noProof/>
                <w:webHidden/>
              </w:rPr>
              <w:t>6</w:t>
            </w:r>
            <w:r w:rsidR="005618AB">
              <w:rPr>
                <w:noProof/>
                <w:webHidden/>
              </w:rPr>
              <w:fldChar w:fldCharType="end"/>
            </w:r>
          </w:hyperlink>
        </w:p>
        <w:p w14:paraId="486B54A3" w14:textId="2FB33F5E" w:rsidR="005618AB" w:rsidRDefault="008D6972">
          <w:pPr>
            <w:pStyle w:val="TOC2"/>
            <w:tabs>
              <w:tab w:val="right" w:leader="dot" w:pos="8296"/>
            </w:tabs>
            <w:ind w:firstLine="420"/>
            <w:rPr>
              <w:rFonts w:eastAsiaTheme="minorEastAsia"/>
              <w:noProof/>
              <w:color w:val="auto"/>
              <w:szCs w:val="22"/>
            </w:rPr>
          </w:pPr>
          <w:hyperlink w:anchor="_Toc18349568" w:history="1">
            <w:r w:rsidR="005618AB" w:rsidRPr="00BD121F">
              <w:rPr>
                <w:rStyle w:val="a7"/>
                <w:rFonts w:ascii="黑体" w:eastAsia="黑体" w:hAnsi="黑体" w:cstheme="majorBidi"/>
                <w:b/>
                <w:bCs/>
                <w:noProof/>
              </w:rPr>
              <w:t>第八部分  技术管理体系（含平台管理）</w:t>
            </w:r>
            <w:r w:rsidR="005618AB">
              <w:rPr>
                <w:noProof/>
                <w:webHidden/>
              </w:rPr>
              <w:tab/>
            </w:r>
            <w:r w:rsidR="005618AB">
              <w:rPr>
                <w:noProof/>
                <w:webHidden/>
              </w:rPr>
              <w:fldChar w:fldCharType="begin"/>
            </w:r>
            <w:r w:rsidR="005618AB">
              <w:rPr>
                <w:noProof/>
                <w:webHidden/>
              </w:rPr>
              <w:instrText xml:space="preserve"> PAGEREF _Toc18349568 \h </w:instrText>
            </w:r>
            <w:r w:rsidR="005618AB">
              <w:rPr>
                <w:noProof/>
                <w:webHidden/>
              </w:rPr>
            </w:r>
            <w:r w:rsidR="005618AB">
              <w:rPr>
                <w:noProof/>
                <w:webHidden/>
              </w:rPr>
              <w:fldChar w:fldCharType="separate"/>
            </w:r>
            <w:r w:rsidR="00724B2C">
              <w:rPr>
                <w:noProof/>
                <w:webHidden/>
              </w:rPr>
              <w:t>7</w:t>
            </w:r>
            <w:r w:rsidR="005618AB">
              <w:rPr>
                <w:noProof/>
                <w:webHidden/>
              </w:rPr>
              <w:fldChar w:fldCharType="end"/>
            </w:r>
          </w:hyperlink>
        </w:p>
        <w:p w14:paraId="589AC1B0" w14:textId="3B7EBF0F" w:rsidR="005618AB" w:rsidRDefault="008D6972">
          <w:pPr>
            <w:pStyle w:val="TOC2"/>
            <w:tabs>
              <w:tab w:val="right" w:leader="dot" w:pos="8296"/>
            </w:tabs>
            <w:ind w:firstLine="420"/>
            <w:rPr>
              <w:rFonts w:eastAsiaTheme="minorEastAsia"/>
              <w:noProof/>
              <w:color w:val="auto"/>
              <w:szCs w:val="22"/>
            </w:rPr>
          </w:pPr>
          <w:hyperlink w:anchor="_Toc18349569" w:history="1">
            <w:r w:rsidR="005618AB" w:rsidRPr="00BD121F">
              <w:rPr>
                <w:rStyle w:val="a7"/>
                <w:rFonts w:ascii="黑体" w:eastAsia="黑体" w:hAnsi="黑体" w:cstheme="majorBidi"/>
                <w:b/>
                <w:bCs/>
                <w:noProof/>
              </w:rPr>
              <w:t>第九部分  人力资源管理对IPD体系的支撑</w:t>
            </w:r>
            <w:r w:rsidR="005618AB">
              <w:rPr>
                <w:noProof/>
                <w:webHidden/>
              </w:rPr>
              <w:tab/>
            </w:r>
            <w:r w:rsidR="005618AB">
              <w:rPr>
                <w:noProof/>
                <w:webHidden/>
              </w:rPr>
              <w:fldChar w:fldCharType="begin"/>
            </w:r>
            <w:r w:rsidR="005618AB">
              <w:rPr>
                <w:noProof/>
                <w:webHidden/>
              </w:rPr>
              <w:instrText xml:space="preserve"> PAGEREF _Toc18349569 \h </w:instrText>
            </w:r>
            <w:r w:rsidR="005618AB">
              <w:rPr>
                <w:noProof/>
                <w:webHidden/>
              </w:rPr>
            </w:r>
            <w:r w:rsidR="005618AB">
              <w:rPr>
                <w:noProof/>
                <w:webHidden/>
              </w:rPr>
              <w:fldChar w:fldCharType="separate"/>
            </w:r>
            <w:r w:rsidR="00724B2C">
              <w:rPr>
                <w:noProof/>
                <w:webHidden/>
              </w:rPr>
              <w:t>7</w:t>
            </w:r>
            <w:r w:rsidR="005618AB">
              <w:rPr>
                <w:noProof/>
                <w:webHidden/>
              </w:rPr>
              <w:fldChar w:fldCharType="end"/>
            </w:r>
          </w:hyperlink>
        </w:p>
        <w:p w14:paraId="440559EC" w14:textId="78AE4A98" w:rsidR="005618AB" w:rsidRDefault="008D6972">
          <w:pPr>
            <w:pStyle w:val="TOC2"/>
            <w:tabs>
              <w:tab w:val="right" w:leader="dot" w:pos="8296"/>
            </w:tabs>
            <w:ind w:firstLine="420"/>
            <w:rPr>
              <w:rFonts w:eastAsiaTheme="minorEastAsia"/>
              <w:noProof/>
              <w:color w:val="auto"/>
              <w:szCs w:val="22"/>
            </w:rPr>
          </w:pPr>
          <w:hyperlink w:anchor="_Toc18349570" w:history="1">
            <w:r w:rsidR="005618AB" w:rsidRPr="00BD121F">
              <w:rPr>
                <w:rStyle w:val="a7"/>
                <w:rFonts w:ascii="黑体" w:eastAsia="黑体" w:hAnsi="黑体" w:cstheme="majorBidi"/>
                <w:b/>
                <w:bCs/>
                <w:noProof/>
              </w:rPr>
              <w:t>第十部分  IPD变革管理与持续改进</w:t>
            </w:r>
            <w:r w:rsidR="005618AB">
              <w:rPr>
                <w:noProof/>
                <w:webHidden/>
              </w:rPr>
              <w:tab/>
            </w:r>
            <w:r w:rsidR="005618AB">
              <w:rPr>
                <w:noProof/>
                <w:webHidden/>
              </w:rPr>
              <w:fldChar w:fldCharType="begin"/>
            </w:r>
            <w:r w:rsidR="005618AB">
              <w:rPr>
                <w:noProof/>
                <w:webHidden/>
              </w:rPr>
              <w:instrText xml:space="preserve"> PAGEREF _Toc18349570 \h </w:instrText>
            </w:r>
            <w:r w:rsidR="005618AB">
              <w:rPr>
                <w:noProof/>
                <w:webHidden/>
              </w:rPr>
            </w:r>
            <w:r w:rsidR="005618AB">
              <w:rPr>
                <w:noProof/>
                <w:webHidden/>
              </w:rPr>
              <w:fldChar w:fldCharType="separate"/>
            </w:r>
            <w:r w:rsidR="00724B2C">
              <w:rPr>
                <w:noProof/>
                <w:webHidden/>
              </w:rPr>
              <w:t>8</w:t>
            </w:r>
            <w:r w:rsidR="005618AB">
              <w:rPr>
                <w:noProof/>
                <w:webHidden/>
              </w:rPr>
              <w:fldChar w:fldCharType="end"/>
            </w:r>
          </w:hyperlink>
        </w:p>
        <w:p w14:paraId="1C579C89" w14:textId="687F98CE" w:rsidR="005618AB" w:rsidRDefault="008D6972">
          <w:pPr>
            <w:pStyle w:val="TOC1"/>
            <w:tabs>
              <w:tab w:val="right" w:leader="dot" w:pos="8296"/>
            </w:tabs>
            <w:ind w:firstLine="420"/>
            <w:rPr>
              <w:rFonts w:eastAsiaTheme="minorEastAsia"/>
              <w:noProof/>
              <w:color w:val="auto"/>
              <w:szCs w:val="22"/>
            </w:rPr>
          </w:pPr>
          <w:hyperlink w:anchor="_Toc18349571" w:history="1">
            <w:r w:rsidR="005618AB" w:rsidRPr="00BD121F">
              <w:rPr>
                <w:rStyle w:val="a7"/>
                <w:rFonts w:ascii="黑体" w:eastAsia="黑体" w:hAnsi="黑体"/>
                <w:noProof/>
              </w:rPr>
              <w:t>研发管理权威专家 — 杨飞先生</w:t>
            </w:r>
            <w:r w:rsidR="005618AB">
              <w:rPr>
                <w:noProof/>
                <w:webHidden/>
              </w:rPr>
              <w:tab/>
            </w:r>
            <w:r w:rsidR="005618AB">
              <w:rPr>
                <w:noProof/>
                <w:webHidden/>
              </w:rPr>
              <w:fldChar w:fldCharType="begin"/>
            </w:r>
            <w:r w:rsidR="005618AB">
              <w:rPr>
                <w:noProof/>
                <w:webHidden/>
              </w:rPr>
              <w:instrText xml:space="preserve"> PAGEREF _Toc18349571 \h </w:instrText>
            </w:r>
            <w:r w:rsidR="005618AB">
              <w:rPr>
                <w:noProof/>
                <w:webHidden/>
              </w:rPr>
            </w:r>
            <w:r w:rsidR="005618AB">
              <w:rPr>
                <w:noProof/>
                <w:webHidden/>
              </w:rPr>
              <w:fldChar w:fldCharType="separate"/>
            </w:r>
            <w:r w:rsidR="00724B2C">
              <w:rPr>
                <w:noProof/>
                <w:webHidden/>
              </w:rPr>
              <w:t>9</w:t>
            </w:r>
            <w:r w:rsidR="005618AB">
              <w:rPr>
                <w:noProof/>
                <w:webHidden/>
              </w:rPr>
              <w:fldChar w:fldCharType="end"/>
            </w:r>
          </w:hyperlink>
        </w:p>
        <w:p w14:paraId="62CCCEAE" w14:textId="11BDA886" w:rsidR="00DF2AB2" w:rsidRPr="00EC25A2" w:rsidRDefault="0057049B" w:rsidP="00EC25A2">
          <w:pPr>
            <w:ind w:firstLineChars="0" w:firstLine="0"/>
            <w:rPr>
              <w:rFonts w:ascii="黑体" w:eastAsia="黑体" w:hAnsi="黑体"/>
            </w:rPr>
          </w:pPr>
          <w:r w:rsidRPr="00EC25A2">
            <w:rPr>
              <w:rFonts w:ascii="黑体" w:eastAsia="黑体" w:hAnsi="黑体"/>
            </w:rPr>
            <w:fldChar w:fldCharType="end"/>
          </w:r>
        </w:p>
      </w:sdtContent>
    </w:sdt>
    <w:p w14:paraId="6621CE23" w14:textId="77777777" w:rsidR="00DF2AB2" w:rsidRPr="00EC25A2" w:rsidRDefault="00DF2AB2" w:rsidP="00EC25A2">
      <w:pPr>
        <w:ind w:firstLineChars="0" w:firstLine="0"/>
        <w:rPr>
          <w:rFonts w:ascii="黑体" w:eastAsia="黑体" w:hAnsi="黑体"/>
        </w:rPr>
        <w:sectPr w:rsidR="00DF2AB2" w:rsidRPr="00EC25A2" w:rsidSect="001E44AA">
          <w:headerReference w:type="even" r:id="rId15"/>
          <w:headerReference w:type="default" r:id="rId16"/>
          <w:footerReference w:type="default" r:id="rId17"/>
          <w:headerReference w:type="first" r:id="rId18"/>
          <w:footerReference w:type="first" r:id="rId19"/>
          <w:pgSz w:w="11906" w:h="16838"/>
          <w:pgMar w:top="1440" w:right="1800" w:bottom="1440" w:left="1800" w:header="567" w:footer="992" w:gutter="0"/>
          <w:pgNumType w:start="1"/>
          <w:cols w:space="425"/>
          <w:docGrid w:type="lines" w:linePitch="312"/>
        </w:sectPr>
      </w:pPr>
    </w:p>
    <w:p w14:paraId="7C164CA5" w14:textId="38F300B2" w:rsidR="00DC481A" w:rsidRDefault="00DC481A" w:rsidP="00DC481A">
      <w:pPr>
        <w:pStyle w:val="aa"/>
        <w:spacing w:line="288" w:lineRule="auto"/>
        <w:ind w:firstLine="360"/>
        <w:rPr>
          <w:rFonts w:ascii="微软雅黑" w:hAnsi="微软雅黑"/>
        </w:rPr>
      </w:pPr>
      <w:bookmarkStart w:id="3" w:name="_Toc507193729"/>
      <w:bookmarkStart w:id="4" w:name="_Toc18349556"/>
      <w:r w:rsidRPr="00E47E40">
        <w:rPr>
          <w:rFonts w:ascii="微软雅黑" w:hAnsi="微软雅黑" w:hint="eastAsia"/>
        </w:rPr>
        <w:lastRenderedPageBreak/>
        <w:t>IPD</w:t>
      </w:r>
      <w:r>
        <w:rPr>
          <w:rFonts w:ascii="微软雅黑" w:hAnsi="微软雅黑" w:hint="eastAsia"/>
        </w:rPr>
        <w:t>流程</w:t>
      </w:r>
      <w:r w:rsidRPr="00E47E40">
        <w:rPr>
          <w:rFonts w:ascii="微软雅黑" w:hAnsi="微软雅黑" w:hint="eastAsia"/>
        </w:rPr>
        <w:t>体系</w:t>
      </w:r>
      <w:bookmarkEnd w:id="3"/>
      <w:r>
        <w:rPr>
          <w:rFonts w:ascii="微软雅黑" w:hAnsi="微软雅黑" w:hint="eastAsia"/>
        </w:rPr>
        <w:t>建设</w:t>
      </w:r>
      <w:bookmarkEnd w:id="4"/>
    </w:p>
    <w:p w14:paraId="3650426D" w14:textId="6B28C2FF" w:rsidR="00DC481A" w:rsidRDefault="00655C2E" w:rsidP="00DC481A">
      <w:pPr>
        <w:pStyle w:val="1"/>
        <w:spacing w:line="288" w:lineRule="auto"/>
        <w:rPr>
          <w:rFonts w:ascii="黑体" w:eastAsia="黑体" w:hAnsi="黑体"/>
        </w:rPr>
      </w:pPr>
      <w:bookmarkStart w:id="5" w:name="_Toc18349557"/>
      <w:r w:rsidRPr="00E47E40">
        <w:rPr>
          <w:rFonts w:ascii="微软雅黑" w:hAnsi="微软雅黑" w:hint="eastAsia"/>
          <w:noProof/>
        </w:rPr>
        <mc:AlternateContent>
          <mc:Choice Requires="wps">
            <w:drawing>
              <wp:anchor distT="0" distB="0" distL="114300" distR="114300" simplePos="0" relativeHeight="251680768" behindDoc="0" locked="0" layoutInCell="1" allowOverlap="1" wp14:anchorId="1F9E0DC7" wp14:editId="2E87E95B">
                <wp:simplePos x="0" y="0"/>
                <wp:positionH relativeFrom="column">
                  <wp:posOffset>-271370</wp:posOffset>
                </wp:positionH>
                <wp:positionV relativeFrom="paragraph">
                  <wp:posOffset>451219</wp:posOffset>
                </wp:positionV>
                <wp:extent cx="6249035" cy="1443990"/>
                <wp:effectExtent l="57150" t="38100" r="56515" b="80010"/>
                <wp:wrapTopAndBottom/>
                <wp:docPr id="11" name="矩形: 圆角 11"/>
                <wp:cNvGraphicFramePr/>
                <a:graphic xmlns:a="http://schemas.openxmlformats.org/drawingml/2006/main">
                  <a:graphicData uri="http://schemas.microsoft.com/office/word/2010/wordprocessingShape">
                    <wps:wsp>
                      <wps:cNvSpPr/>
                      <wps:spPr>
                        <a:xfrm>
                          <a:off x="0" y="0"/>
                          <a:ext cx="6249035" cy="1443990"/>
                        </a:xfrm>
                        <a:prstGeom prst="roundRect">
                          <a:avLst/>
                        </a:prstGeom>
                        <a:solidFill>
                          <a:schemeClr val="bg2"/>
                        </a:solidFill>
                        <a:ln/>
                      </wps:spPr>
                      <wps:style>
                        <a:lnRef idx="0">
                          <a:schemeClr val="accent3"/>
                        </a:lnRef>
                        <a:fillRef idx="3">
                          <a:schemeClr val="accent3"/>
                        </a:fillRef>
                        <a:effectRef idx="3">
                          <a:schemeClr val="accent3"/>
                        </a:effectRef>
                        <a:fontRef idx="minor">
                          <a:schemeClr val="lt1"/>
                        </a:fontRef>
                      </wps:style>
                      <wps:txbx>
                        <w:txbxContent>
                          <w:p w14:paraId="1464D977" w14:textId="77777777" w:rsidR="00655C2E" w:rsidRPr="00E47E40" w:rsidRDefault="00655C2E" w:rsidP="00655C2E">
                            <w:pPr>
                              <w:spacing w:line="288" w:lineRule="auto"/>
                              <w:ind w:leftChars="50" w:left="105" w:firstLineChars="50" w:firstLine="90"/>
                              <w:jc w:val="left"/>
                              <w:rPr>
                                <w:rFonts w:ascii="微软雅黑" w:hAnsi="微软雅黑"/>
                                <w:b/>
                                <w:color w:val="C00000"/>
                                <w:sz w:val="18"/>
                                <w14:textOutline w14:w="9525" w14:cap="rnd" w14:cmpd="sng" w14:algn="ctr">
                                  <w14:noFill/>
                                  <w14:prstDash w14:val="solid"/>
                                  <w14:bevel/>
                                </w14:textOutline>
                              </w:rPr>
                            </w:pPr>
                            <w:r w:rsidRPr="00E47E40">
                              <w:rPr>
                                <w:rFonts w:ascii="微软雅黑" w:hAnsi="微软雅黑"/>
                                <w:color w:val="C00000"/>
                                <w:sz w:val="18"/>
                                <w14:textOutline w14:w="9525" w14:cap="rnd" w14:cmpd="sng" w14:algn="ctr">
                                  <w14:noFill/>
                                  <w14:prstDash w14:val="solid"/>
                                  <w14:bevel/>
                                </w14:textOutline>
                              </w:rPr>
                              <w:t xml:space="preserve">“IPD关系到公司未来的生存与发展！各级组织、各级部门都要充分认识到它的重要性。” </w:t>
                            </w:r>
                            <w:r w:rsidRPr="00E47E40">
                              <w:rPr>
                                <w:rFonts w:ascii="微软雅黑" w:hAnsi="微软雅黑" w:hint="eastAsia"/>
                                <w:b/>
                                <w:color w:val="C00000"/>
                                <w:sz w:val="18"/>
                                <w14:textOutline w14:w="9525" w14:cap="rnd" w14:cmpd="sng" w14:algn="ctr">
                                  <w14:noFill/>
                                  <w14:prstDash w14:val="solid"/>
                                  <w14:bevel/>
                                </w14:textOutline>
                              </w:rPr>
                              <w:t>——</w:t>
                            </w:r>
                            <w:proofErr w:type="gramStart"/>
                            <w:r w:rsidRPr="00E47E40">
                              <w:rPr>
                                <w:rFonts w:ascii="微软雅黑" w:hAnsi="微软雅黑" w:hint="eastAsia"/>
                                <w:b/>
                                <w:color w:val="C00000"/>
                                <w:sz w:val="18"/>
                                <w14:textOutline w14:w="9525" w14:cap="rnd" w14:cmpd="sng" w14:algn="ctr">
                                  <w14:noFill/>
                                  <w14:prstDash w14:val="solid"/>
                                  <w14:bevel/>
                                </w14:textOutline>
                              </w:rPr>
                              <w:t>前华为</w:t>
                            </w:r>
                            <w:proofErr w:type="gramEnd"/>
                            <w:r w:rsidRPr="00E47E40">
                              <w:rPr>
                                <w:rFonts w:ascii="微软雅黑" w:hAnsi="微软雅黑" w:hint="eastAsia"/>
                                <w:b/>
                                <w:color w:val="C00000"/>
                                <w:sz w:val="18"/>
                                <w14:textOutline w14:w="9525" w14:cap="rnd" w14:cmpd="sng" w14:algn="ctr">
                                  <w14:noFill/>
                                  <w14:prstDash w14:val="solid"/>
                                  <w14:bevel/>
                                </w14:textOutline>
                              </w:rPr>
                              <w:t>总裁任正非</w:t>
                            </w:r>
                          </w:p>
                          <w:p w14:paraId="7BF765CC" w14:textId="77777777" w:rsidR="00655C2E" w:rsidRPr="00E47E40" w:rsidRDefault="00655C2E" w:rsidP="00655C2E">
                            <w:pPr>
                              <w:spacing w:line="288" w:lineRule="auto"/>
                              <w:ind w:leftChars="50" w:left="105" w:firstLineChars="50" w:firstLine="90"/>
                              <w:jc w:val="left"/>
                              <w:rPr>
                                <w:rFonts w:ascii="微软雅黑" w:hAnsi="微软雅黑"/>
                                <w:b/>
                                <w:color w:val="C00000"/>
                                <w:sz w:val="18"/>
                                <w14:textOutline w14:w="9525" w14:cap="rnd" w14:cmpd="sng" w14:algn="ctr">
                                  <w14:noFill/>
                                  <w14:prstDash w14:val="solid"/>
                                  <w14:bevel/>
                                </w14:textOutline>
                              </w:rPr>
                            </w:pPr>
                            <w:r w:rsidRPr="00E47E40">
                              <w:rPr>
                                <w:rFonts w:ascii="微软雅黑" w:hAnsi="微软雅黑"/>
                                <w:color w:val="C00000"/>
                                <w:sz w:val="18"/>
                                <w14:textOutline w14:w="9525" w14:cap="rnd" w14:cmpd="sng" w14:algn="ctr">
                                  <w14:noFill/>
                                  <w14:prstDash w14:val="solid"/>
                                  <w14:bevel/>
                                </w14:textOutline>
                              </w:rPr>
                              <w:t>“</w:t>
                            </w:r>
                            <w:r w:rsidRPr="00E47E40">
                              <w:rPr>
                                <w:rFonts w:ascii="微软雅黑" w:hAnsi="微软雅黑" w:hint="eastAsia"/>
                                <w:color w:val="C00000"/>
                                <w:sz w:val="18"/>
                                <w14:textOutline w14:w="9525" w14:cap="rnd" w14:cmpd="sng" w14:algn="ctr">
                                  <w14:noFill/>
                                  <w14:prstDash w14:val="solid"/>
                                  <w14:bevel/>
                                </w14:textOutline>
                              </w:rPr>
                              <w:t>IPD的流程体系和管理体系，使公司在产品开发周期、产品质量、成本、响应客户需求、产品综合竞争力上都取得了根本性的改善，从依赖个人英雄转变为依靠管理制度来推出有竞争力的高质量产品，有力地支撑了华为快速发展和规模的国际化扩张</w:t>
                            </w:r>
                            <w:r>
                              <w:rPr>
                                <w:rFonts w:ascii="微软雅黑" w:hAnsi="微软雅黑" w:hint="eastAsia"/>
                                <w:color w:val="C00000"/>
                                <w:sz w:val="18"/>
                                <w14:textOutline w14:w="9525" w14:cap="rnd" w14:cmpd="sng" w14:algn="ctr">
                                  <w14:noFill/>
                                  <w14:prstDash w14:val="solid"/>
                                  <w14:bevel/>
                                </w14:textOutline>
                              </w:rPr>
                              <w:t>。</w:t>
                            </w:r>
                            <w:r w:rsidRPr="00E47E40">
                              <w:rPr>
                                <w:rFonts w:ascii="微软雅黑" w:hAnsi="微软雅黑" w:hint="eastAsia"/>
                                <w:color w:val="C00000"/>
                                <w:sz w:val="18"/>
                                <w14:textOutline w14:w="9525" w14:cap="rnd" w14:cmpd="sng" w14:algn="ctr">
                                  <w14:noFill/>
                                  <w14:prstDash w14:val="solid"/>
                                  <w14:bevel/>
                                </w14:textOutline>
                              </w:rPr>
                              <w:t>”</w:t>
                            </w:r>
                            <w:r w:rsidRPr="00E47E40">
                              <w:rPr>
                                <w:rFonts w:ascii="微软雅黑" w:hAnsi="微软雅黑"/>
                                <w:b/>
                                <w:color w:val="C00000"/>
                                <w:sz w:val="18"/>
                                <w14:textOutline w14:w="9525" w14:cap="rnd" w14:cmpd="sng" w14:algn="ctr">
                                  <w14:noFill/>
                                  <w14:prstDash w14:val="solid"/>
                                  <w14:bevel/>
                                </w14:textOutline>
                              </w:rPr>
                              <w:t xml:space="preserve">                                                  </w:t>
                            </w:r>
                            <w:r>
                              <w:rPr>
                                <w:rFonts w:ascii="微软雅黑" w:hAnsi="微软雅黑"/>
                                <w:b/>
                                <w:color w:val="C00000"/>
                                <w:sz w:val="18"/>
                                <w14:textOutline w14:w="9525" w14:cap="rnd" w14:cmpd="sng" w14:algn="ctr">
                                  <w14:noFill/>
                                  <w14:prstDash w14:val="solid"/>
                                  <w14:bevel/>
                                </w14:textOutline>
                              </w:rPr>
                              <w:t xml:space="preserve">    </w:t>
                            </w:r>
                            <w:r w:rsidRPr="00E47E40">
                              <w:rPr>
                                <w:rFonts w:ascii="微软雅黑" w:hAnsi="微软雅黑"/>
                                <w:b/>
                                <w:color w:val="C00000"/>
                                <w:sz w:val="18"/>
                                <w14:textOutline w14:w="9525" w14:cap="rnd" w14:cmpd="sng" w14:algn="ctr">
                                  <w14:noFill/>
                                  <w14:prstDash w14:val="solid"/>
                                  <w14:bevel/>
                                </w14:textOutline>
                              </w:rPr>
                              <w:t xml:space="preserve">  </w:t>
                            </w:r>
                            <w:r>
                              <w:rPr>
                                <w:rFonts w:ascii="微软雅黑" w:hAnsi="微软雅黑"/>
                                <w:b/>
                                <w:color w:val="C00000"/>
                                <w:sz w:val="18"/>
                                <w14:textOutline w14:w="9525" w14:cap="rnd" w14:cmpd="sng" w14:algn="ctr">
                                  <w14:noFill/>
                                  <w14:prstDash w14:val="solid"/>
                                  <w14:bevel/>
                                </w14:textOutline>
                              </w:rPr>
                              <w:t xml:space="preserve"> </w:t>
                            </w:r>
                            <w:r w:rsidRPr="00E47E40">
                              <w:rPr>
                                <w:rFonts w:ascii="微软雅黑" w:hAnsi="微软雅黑" w:hint="eastAsia"/>
                                <w:b/>
                                <w:color w:val="C00000"/>
                                <w:sz w:val="18"/>
                                <w14:textOutline w14:w="9525" w14:cap="rnd" w14:cmpd="sng" w14:algn="ctr">
                                  <w14:noFill/>
                                  <w14:prstDash w14:val="solid"/>
                                  <w14:bevel/>
                                </w14:textOutline>
                              </w:rPr>
                              <w:t>——</w:t>
                            </w:r>
                            <w:proofErr w:type="gramStart"/>
                            <w:r w:rsidRPr="00E47E40">
                              <w:rPr>
                                <w:rFonts w:ascii="微软雅黑" w:hAnsi="微软雅黑" w:hint="eastAsia"/>
                                <w:b/>
                                <w:color w:val="C00000"/>
                                <w:sz w:val="18"/>
                                <w14:textOutline w14:w="9525" w14:cap="rnd" w14:cmpd="sng" w14:algn="ctr">
                                  <w14:noFill/>
                                  <w14:prstDash w14:val="solid"/>
                                  <w14:bevel/>
                                </w14:textOutline>
                              </w:rPr>
                              <w:t>前华为</w:t>
                            </w:r>
                            <w:proofErr w:type="gramEnd"/>
                            <w:r w:rsidRPr="00E47E40">
                              <w:rPr>
                                <w:rFonts w:ascii="微软雅黑" w:hAnsi="微软雅黑" w:hint="eastAsia"/>
                                <w:b/>
                                <w:color w:val="C00000"/>
                                <w:sz w:val="18"/>
                                <w14:textOutline w14:w="9525" w14:cap="rnd" w14:cmpd="sng" w14:algn="ctr">
                                  <w14:noFill/>
                                  <w14:prstDash w14:val="solid"/>
                                  <w14:bevel/>
                                </w14:textOutline>
                              </w:rPr>
                              <w:t>高级副总裁费敏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E0DC7" id="矩形: 圆角 11" o:spid="_x0000_s1027" style="position:absolute;left:0;text-align:left;margin-left:-21.35pt;margin-top:35.55pt;width:492.05pt;height:11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" fillcolor="#e7e6e6 [3214]" stroked="f">
                <v:shadow on="t" color="black" opacity="41287f" offset="0,1.5pt"/>
                <v:textbox>
                  <w:txbxContent>
                    <w:p w14:paraId="1464D977" w14:textId="77777777" w:rsidR="00655C2E" w:rsidRPr="00E47E40" w:rsidRDefault="00655C2E" w:rsidP="00655C2E">
                      <w:pPr>
                        <w:spacing w:line="288" w:lineRule="auto"/>
                        <w:ind w:leftChars="50" w:left="105" w:firstLineChars="50" w:firstLine="90"/>
                        <w:jc w:val="left"/>
                        <w:rPr>
                          <w:rFonts w:ascii="微软雅黑" w:hAnsi="微软雅黑"/>
                          <w:b/>
                          <w:color w:val="C00000"/>
                          <w:sz w:val="18"/>
                          <w14:textOutline w14:w="9525" w14:cap="rnd" w14:cmpd="sng" w14:algn="ctr">
                            <w14:noFill/>
                            <w14:prstDash w14:val="solid"/>
                            <w14:bevel/>
                          </w14:textOutline>
                        </w:rPr>
                      </w:pPr>
                      <w:r w:rsidRPr="00E47E40">
                        <w:rPr>
                          <w:rFonts w:ascii="微软雅黑" w:hAnsi="微软雅黑"/>
                          <w:color w:val="C00000"/>
                          <w:sz w:val="18"/>
                          <w14:textOutline w14:w="9525" w14:cap="rnd" w14:cmpd="sng" w14:algn="ctr">
                            <w14:noFill/>
                            <w14:prstDash w14:val="solid"/>
                            <w14:bevel/>
                          </w14:textOutline>
                        </w:rPr>
                        <w:t xml:space="preserve">“IPD关系到公司未来的生存与发展！各级组织、各级部门都要充分认识到它的重要性。” </w:t>
                      </w:r>
                      <w:r w:rsidRPr="00E47E40">
                        <w:rPr>
                          <w:rFonts w:ascii="微软雅黑" w:hAnsi="微软雅黑" w:hint="eastAsia"/>
                          <w:b/>
                          <w:color w:val="C00000"/>
                          <w:sz w:val="18"/>
                          <w14:textOutline w14:w="9525" w14:cap="rnd" w14:cmpd="sng" w14:algn="ctr">
                            <w14:noFill/>
                            <w14:prstDash w14:val="solid"/>
                            <w14:bevel/>
                          </w14:textOutline>
                        </w:rPr>
                        <w:t>——</w:t>
                      </w:r>
                      <w:proofErr w:type="gramStart"/>
                      <w:r w:rsidRPr="00E47E40">
                        <w:rPr>
                          <w:rFonts w:ascii="微软雅黑" w:hAnsi="微软雅黑" w:hint="eastAsia"/>
                          <w:b/>
                          <w:color w:val="C00000"/>
                          <w:sz w:val="18"/>
                          <w14:textOutline w14:w="9525" w14:cap="rnd" w14:cmpd="sng" w14:algn="ctr">
                            <w14:noFill/>
                            <w14:prstDash w14:val="solid"/>
                            <w14:bevel/>
                          </w14:textOutline>
                        </w:rPr>
                        <w:t>前华为</w:t>
                      </w:r>
                      <w:proofErr w:type="gramEnd"/>
                      <w:r w:rsidRPr="00E47E40">
                        <w:rPr>
                          <w:rFonts w:ascii="微软雅黑" w:hAnsi="微软雅黑" w:hint="eastAsia"/>
                          <w:b/>
                          <w:color w:val="C00000"/>
                          <w:sz w:val="18"/>
                          <w14:textOutline w14:w="9525" w14:cap="rnd" w14:cmpd="sng" w14:algn="ctr">
                            <w14:noFill/>
                            <w14:prstDash w14:val="solid"/>
                            <w14:bevel/>
                          </w14:textOutline>
                        </w:rPr>
                        <w:t>总裁任正非</w:t>
                      </w:r>
                    </w:p>
                    <w:p w14:paraId="7BF765CC" w14:textId="77777777" w:rsidR="00655C2E" w:rsidRPr="00E47E40" w:rsidRDefault="00655C2E" w:rsidP="00655C2E">
                      <w:pPr>
                        <w:spacing w:line="288" w:lineRule="auto"/>
                        <w:ind w:leftChars="50" w:left="105" w:firstLineChars="50" w:firstLine="90"/>
                        <w:jc w:val="left"/>
                        <w:rPr>
                          <w:rFonts w:ascii="微软雅黑" w:hAnsi="微软雅黑"/>
                          <w:b/>
                          <w:color w:val="C00000"/>
                          <w:sz w:val="18"/>
                          <w14:textOutline w14:w="9525" w14:cap="rnd" w14:cmpd="sng" w14:algn="ctr">
                            <w14:noFill/>
                            <w14:prstDash w14:val="solid"/>
                            <w14:bevel/>
                          </w14:textOutline>
                        </w:rPr>
                      </w:pPr>
                      <w:r w:rsidRPr="00E47E40">
                        <w:rPr>
                          <w:rFonts w:ascii="微软雅黑" w:hAnsi="微软雅黑"/>
                          <w:color w:val="C00000"/>
                          <w:sz w:val="18"/>
                          <w14:textOutline w14:w="9525" w14:cap="rnd" w14:cmpd="sng" w14:algn="ctr">
                            <w14:noFill/>
                            <w14:prstDash w14:val="solid"/>
                            <w14:bevel/>
                          </w14:textOutline>
                        </w:rPr>
                        <w:t>“</w:t>
                      </w:r>
                      <w:r w:rsidRPr="00E47E40">
                        <w:rPr>
                          <w:rFonts w:ascii="微软雅黑" w:hAnsi="微软雅黑" w:hint="eastAsia"/>
                          <w:color w:val="C00000"/>
                          <w:sz w:val="18"/>
                          <w14:textOutline w14:w="9525" w14:cap="rnd" w14:cmpd="sng" w14:algn="ctr">
                            <w14:noFill/>
                            <w14:prstDash w14:val="solid"/>
                            <w14:bevel/>
                          </w14:textOutline>
                        </w:rPr>
                        <w:t>IPD的流程体系和管理体系，使公司在产品开发周期、产品质量、成本、响应客户需求、产品综合竞争力上都取得了根本性的改善，从依赖个人英雄转变为依靠管理制度来推出有竞争力的高质量产品，有力地支撑了华为快速发展和规模的国际化扩张</w:t>
                      </w:r>
                      <w:r>
                        <w:rPr>
                          <w:rFonts w:ascii="微软雅黑" w:hAnsi="微软雅黑" w:hint="eastAsia"/>
                          <w:color w:val="C00000"/>
                          <w:sz w:val="18"/>
                          <w14:textOutline w14:w="9525" w14:cap="rnd" w14:cmpd="sng" w14:algn="ctr">
                            <w14:noFill/>
                            <w14:prstDash w14:val="solid"/>
                            <w14:bevel/>
                          </w14:textOutline>
                        </w:rPr>
                        <w:t>。</w:t>
                      </w:r>
                      <w:r w:rsidRPr="00E47E40">
                        <w:rPr>
                          <w:rFonts w:ascii="微软雅黑" w:hAnsi="微软雅黑" w:hint="eastAsia"/>
                          <w:color w:val="C00000"/>
                          <w:sz w:val="18"/>
                          <w14:textOutline w14:w="9525" w14:cap="rnd" w14:cmpd="sng" w14:algn="ctr">
                            <w14:noFill/>
                            <w14:prstDash w14:val="solid"/>
                            <w14:bevel/>
                          </w14:textOutline>
                        </w:rPr>
                        <w:t>”</w:t>
                      </w:r>
                      <w:r w:rsidRPr="00E47E40">
                        <w:rPr>
                          <w:rFonts w:ascii="微软雅黑" w:hAnsi="微软雅黑"/>
                          <w:b/>
                          <w:color w:val="C00000"/>
                          <w:sz w:val="18"/>
                          <w14:textOutline w14:w="9525" w14:cap="rnd" w14:cmpd="sng" w14:algn="ctr">
                            <w14:noFill/>
                            <w14:prstDash w14:val="solid"/>
                            <w14:bevel/>
                          </w14:textOutline>
                        </w:rPr>
                        <w:t xml:space="preserve">                                                  </w:t>
                      </w:r>
                      <w:r>
                        <w:rPr>
                          <w:rFonts w:ascii="微软雅黑" w:hAnsi="微软雅黑"/>
                          <w:b/>
                          <w:color w:val="C00000"/>
                          <w:sz w:val="18"/>
                          <w14:textOutline w14:w="9525" w14:cap="rnd" w14:cmpd="sng" w14:algn="ctr">
                            <w14:noFill/>
                            <w14:prstDash w14:val="solid"/>
                            <w14:bevel/>
                          </w14:textOutline>
                        </w:rPr>
                        <w:t xml:space="preserve">    </w:t>
                      </w:r>
                      <w:r w:rsidRPr="00E47E40">
                        <w:rPr>
                          <w:rFonts w:ascii="微软雅黑" w:hAnsi="微软雅黑"/>
                          <w:b/>
                          <w:color w:val="C00000"/>
                          <w:sz w:val="18"/>
                          <w14:textOutline w14:w="9525" w14:cap="rnd" w14:cmpd="sng" w14:algn="ctr">
                            <w14:noFill/>
                            <w14:prstDash w14:val="solid"/>
                            <w14:bevel/>
                          </w14:textOutline>
                        </w:rPr>
                        <w:t xml:space="preserve">  </w:t>
                      </w:r>
                      <w:r>
                        <w:rPr>
                          <w:rFonts w:ascii="微软雅黑" w:hAnsi="微软雅黑"/>
                          <w:b/>
                          <w:color w:val="C00000"/>
                          <w:sz w:val="18"/>
                          <w14:textOutline w14:w="9525" w14:cap="rnd" w14:cmpd="sng" w14:algn="ctr">
                            <w14:noFill/>
                            <w14:prstDash w14:val="solid"/>
                            <w14:bevel/>
                          </w14:textOutline>
                        </w:rPr>
                        <w:t xml:space="preserve"> </w:t>
                      </w:r>
                      <w:r w:rsidRPr="00E47E40">
                        <w:rPr>
                          <w:rFonts w:ascii="微软雅黑" w:hAnsi="微软雅黑" w:hint="eastAsia"/>
                          <w:b/>
                          <w:color w:val="C00000"/>
                          <w:sz w:val="18"/>
                          <w14:textOutline w14:w="9525" w14:cap="rnd" w14:cmpd="sng" w14:algn="ctr">
                            <w14:noFill/>
                            <w14:prstDash w14:val="solid"/>
                            <w14:bevel/>
                          </w14:textOutline>
                        </w:rPr>
                        <w:t>——</w:t>
                      </w:r>
                      <w:proofErr w:type="gramStart"/>
                      <w:r w:rsidRPr="00E47E40">
                        <w:rPr>
                          <w:rFonts w:ascii="微软雅黑" w:hAnsi="微软雅黑" w:hint="eastAsia"/>
                          <w:b/>
                          <w:color w:val="C00000"/>
                          <w:sz w:val="18"/>
                          <w14:textOutline w14:w="9525" w14:cap="rnd" w14:cmpd="sng" w14:algn="ctr">
                            <w14:noFill/>
                            <w14:prstDash w14:val="solid"/>
                            <w14:bevel/>
                          </w14:textOutline>
                        </w:rPr>
                        <w:t>前华为</w:t>
                      </w:r>
                      <w:proofErr w:type="gramEnd"/>
                      <w:r w:rsidRPr="00E47E40">
                        <w:rPr>
                          <w:rFonts w:ascii="微软雅黑" w:hAnsi="微软雅黑" w:hint="eastAsia"/>
                          <w:b/>
                          <w:color w:val="C00000"/>
                          <w:sz w:val="18"/>
                          <w14:textOutline w14:w="9525" w14:cap="rnd" w14:cmpd="sng" w14:algn="ctr">
                            <w14:noFill/>
                            <w14:prstDash w14:val="solid"/>
                            <w14:bevel/>
                          </w14:textOutline>
                        </w:rPr>
                        <w:t>高级副总裁费敏</w:t>
                      </w:r>
                    </w:p>
                  </w:txbxContent>
                </v:textbox>
                <w10:wrap type="topAndBottom"/>
              </v:roundrect>
            </w:pict>
          </mc:Fallback>
        </mc:AlternateContent>
      </w:r>
      <w:r w:rsidR="00DF2AB2" w:rsidRPr="00EC25A2">
        <w:rPr>
          <w:rFonts w:ascii="黑体" w:eastAsia="黑体" w:hAnsi="黑体" w:hint="eastAsia"/>
        </w:rPr>
        <w:t>课程</w:t>
      </w:r>
      <w:r w:rsidR="00DC481A">
        <w:rPr>
          <w:rFonts w:ascii="黑体" w:eastAsia="黑体" w:hAnsi="黑体" w:hint="eastAsia"/>
        </w:rPr>
        <w:t>概述</w:t>
      </w:r>
      <w:bookmarkEnd w:id="5"/>
    </w:p>
    <w:p w14:paraId="401132E1" w14:textId="77777777" w:rsidR="00DC481A" w:rsidRDefault="00DC481A" w:rsidP="00DC481A">
      <w:pPr>
        <w:spacing w:line="288" w:lineRule="auto"/>
        <w:ind w:firstLine="420"/>
        <w:rPr>
          <w:rFonts w:ascii="微软雅黑" w:hAnsi="微软雅黑"/>
        </w:rPr>
      </w:pPr>
      <w:r w:rsidRPr="00E47E40">
        <w:rPr>
          <w:rFonts w:ascii="微软雅黑" w:hAnsi="微软雅黑" w:hint="eastAsia"/>
        </w:rPr>
        <w:t>中天华夏在多年的咨询过程中研究发现，中国很多研发型企业所面临的问题与华为实施IPD前的状况颇为相似，这也使得众多企业思考如何借鉴华为的成功经验解决自己的问题！</w:t>
      </w:r>
    </w:p>
    <w:p w14:paraId="6ED9AF10" w14:textId="77777777" w:rsidR="00DC481A" w:rsidRPr="007B10F4" w:rsidRDefault="00DC481A" w:rsidP="00DC481A">
      <w:pPr>
        <w:spacing w:line="288" w:lineRule="auto"/>
        <w:ind w:leftChars="-67" w:hangingChars="67" w:hanging="141"/>
        <w:jc w:val="left"/>
        <w:rPr>
          <w:rFonts w:ascii="微软雅黑" w:hAnsi="微软雅黑"/>
        </w:rPr>
      </w:pPr>
      <w:r>
        <w:rPr>
          <w:rFonts w:ascii="微软雅黑" w:hAnsi="微软雅黑" w:hint="eastAsia"/>
          <w:noProof/>
        </w:rPr>
        <w:drawing>
          <wp:inline distT="0" distB="0" distL="0" distR="0" wp14:anchorId="05C2046A" wp14:editId="7F30137F">
            <wp:extent cx="5670550" cy="2641600"/>
            <wp:effectExtent l="0"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产品研发困境.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70550" cy="2641600"/>
                    </a:xfrm>
                    <a:prstGeom prst="rect">
                      <a:avLst/>
                    </a:prstGeom>
                  </pic:spPr>
                </pic:pic>
              </a:graphicData>
            </a:graphic>
          </wp:inline>
        </w:drawing>
      </w:r>
    </w:p>
    <w:p w14:paraId="14BC9323" w14:textId="7A0E30D7" w:rsidR="00C84BB8" w:rsidRPr="00DC481A" w:rsidRDefault="00DC481A" w:rsidP="00655C2E">
      <w:pPr>
        <w:spacing w:line="288" w:lineRule="auto"/>
        <w:ind w:leftChars="-202" w:left="-424" w:firstLine="420"/>
        <w:rPr>
          <w:rFonts w:ascii="微软雅黑" w:hAnsi="微软雅黑"/>
        </w:rPr>
      </w:pPr>
      <w:r w:rsidRPr="00E47E40">
        <w:rPr>
          <w:rFonts w:ascii="微软雅黑" w:hAnsi="微软雅黑" w:hint="eastAsia"/>
        </w:rPr>
        <w:t>近年来越来越多的企业开始加入IPD体系推行实施的行列，这些有益的实践和探索，增强了I</w:t>
      </w:r>
      <w:r w:rsidRPr="00E47E40">
        <w:rPr>
          <w:rFonts w:ascii="微软雅黑" w:hAnsi="微软雅黑"/>
        </w:rPr>
        <w:t>PD</w:t>
      </w:r>
      <w:r w:rsidRPr="00E47E40">
        <w:rPr>
          <w:rFonts w:ascii="微软雅黑" w:hAnsi="微软雅黑" w:hint="eastAsia"/>
        </w:rPr>
        <w:t>体系的生命力和适应性，同时丰富了IPD体系的内涵和价值。本课程将为您解密华为研发管理，领略华为IPD的核心精髓与思想，掌握IPD体系关键内容与方法。</w:t>
      </w:r>
      <w:r>
        <w:rPr>
          <w:rFonts w:ascii="微软雅黑" w:hAnsi="微软雅黑" w:hint="eastAsia"/>
        </w:rPr>
        <w:t>（见下图）</w:t>
      </w:r>
      <w:r>
        <w:rPr>
          <w:noProof/>
        </w:rPr>
        <w:lastRenderedPageBreak/>
        <w:drawing>
          <wp:inline distT="0" distB="0" distL="0" distR="0" wp14:anchorId="7268E9CB" wp14:editId="1E6D95FE">
            <wp:extent cx="5373887" cy="554539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85778" cy="5557664"/>
                    </a:xfrm>
                    <a:prstGeom prst="rect">
                      <a:avLst/>
                    </a:prstGeom>
                  </pic:spPr>
                </pic:pic>
              </a:graphicData>
            </a:graphic>
          </wp:inline>
        </w:drawing>
      </w:r>
    </w:p>
    <w:p w14:paraId="216551B3" w14:textId="53ECEC85" w:rsidR="00C84BB8" w:rsidRPr="00EC25A2" w:rsidRDefault="00803DEA" w:rsidP="00C84BB8">
      <w:pPr>
        <w:pStyle w:val="1"/>
        <w:rPr>
          <w:rFonts w:ascii="黑体" w:eastAsia="黑体" w:hAnsi="黑体"/>
        </w:rPr>
      </w:pPr>
      <w:bookmarkStart w:id="6" w:name="_Toc18349558"/>
      <w:r>
        <w:rPr>
          <w:noProof/>
        </w:rPr>
        <w:drawing>
          <wp:anchor distT="0" distB="0" distL="114300" distR="114300" simplePos="0" relativeHeight="251681792" behindDoc="0" locked="0" layoutInCell="1" allowOverlap="1" wp14:anchorId="261716C1" wp14:editId="32774770">
            <wp:simplePos x="0" y="0"/>
            <wp:positionH relativeFrom="margin">
              <wp:posOffset>3829685</wp:posOffset>
            </wp:positionH>
            <wp:positionV relativeFrom="paragraph">
              <wp:posOffset>247650</wp:posOffset>
            </wp:positionV>
            <wp:extent cx="1510030" cy="2106295"/>
            <wp:effectExtent l="0" t="0" r="0" b="825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0030" cy="210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C2E">
        <w:rPr>
          <w:rFonts w:ascii="黑体" w:eastAsia="黑体" w:hAnsi="黑体" w:hint="eastAsia"/>
        </w:rPr>
        <w:t>培训特色</w:t>
      </w:r>
      <w:bookmarkEnd w:id="6"/>
    </w:p>
    <w:p w14:paraId="53FAE31A" w14:textId="1D1A12D9" w:rsidR="00655C2E" w:rsidRPr="00655C2E" w:rsidRDefault="00655C2E" w:rsidP="00655C2E">
      <w:pPr>
        <w:pStyle w:val="af"/>
        <w:numPr>
          <w:ilvl w:val="0"/>
          <w:numId w:val="3"/>
        </w:numPr>
        <w:ind w:firstLineChars="0"/>
        <w:rPr>
          <w:rFonts w:ascii="黑体" w:eastAsia="黑体" w:hAnsi="黑体"/>
          <w:color w:val="262626" w:themeColor="text1" w:themeTint="D9"/>
          <w:sz w:val="21"/>
          <w:szCs w:val="21"/>
        </w:rPr>
      </w:pPr>
      <w:r w:rsidRPr="00655C2E">
        <w:rPr>
          <w:rFonts w:ascii="黑体" w:eastAsia="黑体" w:hAnsi="黑体" w:hint="eastAsia"/>
          <w:color w:val="262626" w:themeColor="text1" w:themeTint="D9"/>
          <w:sz w:val="21"/>
          <w:szCs w:val="21"/>
        </w:rPr>
        <w:t>权威设计——华为公司二十年实践，权威专家十年磨砺，中天华夏咨询团队权威研究成果。</w:t>
      </w:r>
    </w:p>
    <w:p w14:paraId="5AE72F3D" w14:textId="3D5A7FFD" w:rsidR="00655C2E" w:rsidRPr="00655C2E" w:rsidRDefault="00655C2E" w:rsidP="00655C2E">
      <w:pPr>
        <w:pStyle w:val="af"/>
        <w:numPr>
          <w:ilvl w:val="0"/>
          <w:numId w:val="3"/>
        </w:numPr>
        <w:ind w:firstLineChars="0"/>
        <w:rPr>
          <w:rFonts w:ascii="黑体" w:eastAsia="黑体" w:hAnsi="黑体"/>
          <w:color w:val="262626" w:themeColor="text1" w:themeTint="D9"/>
          <w:sz w:val="21"/>
          <w:szCs w:val="21"/>
        </w:rPr>
      </w:pPr>
      <w:r w:rsidRPr="00655C2E">
        <w:rPr>
          <w:rFonts w:ascii="黑体" w:eastAsia="黑体" w:hAnsi="黑体" w:hint="eastAsia"/>
          <w:color w:val="262626" w:themeColor="text1" w:themeTint="D9"/>
          <w:sz w:val="21"/>
          <w:szCs w:val="21"/>
        </w:rPr>
        <w:t>实战实用——高屋建瓴的视角，深入浅出的解读。避免空泛理论，案例结合企业实际，答案就在现场。</w:t>
      </w:r>
    </w:p>
    <w:p w14:paraId="720C2C58" w14:textId="6F426AC1" w:rsidR="00655C2E" w:rsidRPr="00655C2E" w:rsidRDefault="00655C2E" w:rsidP="00655C2E">
      <w:pPr>
        <w:pStyle w:val="af"/>
        <w:numPr>
          <w:ilvl w:val="0"/>
          <w:numId w:val="3"/>
        </w:numPr>
        <w:ind w:firstLineChars="0"/>
        <w:rPr>
          <w:rFonts w:ascii="黑体" w:eastAsia="黑体" w:hAnsi="黑体"/>
          <w:color w:val="262626" w:themeColor="text1" w:themeTint="D9"/>
          <w:sz w:val="21"/>
          <w:szCs w:val="21"/>
        </w:rPr>
      </w:pPr>
      <w:r w:rsidRPr="00655C2E">
        <w:rPr>
          <w:rFonts w:ascii="黑体" w:eastAsia="黑体" w:hAnsi="黑体" w:hint="eastAsia"/>
          <w:color w:val="262626" w:themeColor="text1" w:themeTint="D9"/>
          <w:sz w:val="21"/>
          <w:szCs w:val="21"/>
        </w:rPr>
        <w:t>学员可获赠</w:t>
      </w:r>
      <w:r w:rsidR="00803DEA">
        <w:rPr>
          <w:rFonts w:ascii="黑体" w:eastAsia="黑体" w:hAnsi="黑体" w:hint="eastAsia"/>
          <w:color w:val="262626" w:themeColor="text1" w:themeTint="D9"/>
          <w:sz w:val="21"/>
          <w:szCs w:val="21"/>
        </w:rPr>
        <w:t>《研发管理文集》一本</w:t>
      </w:r>
      <w:r w:rsidRPr="00655C2E">
        <w:rPr>
          <w:rFonts w:ascii="黑体" w:eastAsia="黑体" w:hAnsi="黑体" w:hint="eastAsia"/>
          <w:color w:val="262626" w:themeColor="text1" w:themeTint="D9"/>
          <w:sz w:val="21"/>
          <w:szCs w:val="21"/>
        </w:rPr>
        <w:t>及电子版课件。</w:t>
      </w:r>
    </w:p>
    <w:p w14:paraId="6BEFDF2F" w14:textId="071D68DA" w:rsidR="00107357" w:rsidRPr="00EC25A2" w:rsidRDefault="00CC04E6" w:rsidP="00EC25A2">
      <w:pPr>
        <w:pStyle w:val="1"/>
        <w:rPr>
          <w:rFonts w:ascii="黑体" w:eastAsia="黑体" w:hAnsi="黑体"/>
        </w:rPr>
      </w:pPr>
      <w:bookmarkStart w:id="7" w:name="_Toc18349559"/>
      <w:r w:rsidRPr="00EC25A2">
        <w:rPr>
          <w:rFonts w:ascii="黑体" w:eastAsia="黑体" w:hAnsi="黑体" w:hint="eastAsia"/>
        </w:rPr>
        <w:t>培训</w:t>
      </w:r>
      <w:r w:rsidRPr="00EC25A2">
        <w:rPr>
          <w:rFonts w:ascii="黑体" w:eastAsia="黑体" w:hAnsi="黑体"/>
        </w:rPr>
        <w:t>对象</w:t>
      </w:r>
      <w:bookmarkEnd w:id="7"/>
    </w:p>
    <w:p w14:paraId="0787D489" w14:textId="7296298A" w:rsidR="00655C2E" w:rsidRPr="00655C2E" w:rsidRDefault="00655C2E" w:rsidP="00655C2E">
      <w:pPr>
        <w:pStyle w:val="af"/>
        <w:numPr>
          <w:ilvl w:val="0"/>
          <w:numId w:val="3"/>
        </w:numPr>
        <w:ind w:firstLineChars="0"/>
        <w:rPr>
          <w:rFonts w:ascii="黑体" w:eastAsia="黑体" w:hAnsi="黑体" w:cstheme="minorBidi"/>
          <w:color w:val="262626" w:themeColor="text1" w:themeTint="D9"/>
          <w:sz w:val="21"/>
        </w:rPr>
      </w:pPr>
      <w:r w:rsidRPr="00655C2E">
        <w:rPr>
          <w:rFonts w:ascii="黑体" w:eastAsia="黑体" w:hAnsi="黑体" w:cstheme="minorBidi" w:hint="eastAsia"/>
          <w:color w:val="262626" w:themeColor="text1" w:themeTint="D9"/>
          <w:sz w:val="21"/>
        </w:rPr>
        <w:t>企业高管（总经理/市场、研发等各领域副总、总监）</w:t>
      </w:r>
    </w:p>
    <w:p w14:paraId="10657FD9" w14:textId="77777777" w:rsidR="00655C2E" w:rsidRPr="00655C2E" w:rsidRDefault="00655C2E" w:rsidP="00655C2E">
      <w:pPr>
        <w:pStyle w:val="af"/>
        <w:numPr>
          <w:ilvl w:val="0"/>
          <w:numId w:val="3"/>
        </w:numPr>
        <w:ind w:firstLineChars="0"/>
        <w:rPr>
          <w:rFonts w:ascii="黑体" w:eastAsia="黑体" w:hAnsi="黑体"/>
          <w:color w:val="262626" w:themeColor="text1" w:themeTint="D9"/>
          <w:sz w:val="21"/>
          <w:szCs w:val="21"/>
        </w:rPr>
      </w:pPr>
      <w:r w:rsidRPr="00655C2E">
        <w:rPr>
          <w:rFonts w:ascii="黑体" w:eastAsia="黑体" w:hAnsi="黑体" w:hint="eastAsia"/>
          <w:color w:val="262626" w:themeColor="text1" w:themeTint="D9"/>
          <w:sz w:val="21"/>
          <w:szCs w:val="21"/>
        </w:rPr>
        <w:t>IPD体系管理与实施团队成员</w:t>
      </w:r>
    </w:p>
    <w:p w14:paraId="39B44D4E" w14:textId="77777777" w:rsidR="00655C2E" w:rsidRPr="00655C2E" w:rsidRDefault="00655C2E" w:rsidP="00655C2E">
      <w:pPr>
        <w:pStyle w:val="af"/>
        <w:numPr>
          <w:ilvl w:val="0"/>
          <w:numId w:val="3"/>
        </w:numPr>
        <w:ind w:firstLineChars="0"/>
        <w:rPr>
          <w:rFonts w:ascii="黑体" w:eastAsia="黑体" w:hAnsi="黑体"/>
          <w:color w:val="262626" w:themeColor="text1" w:themeTint="D9"/>
          <w:sz w:val="21"/>
          <w:szCs w:val="21"/>
        </w:rPr>
      </w:pPr>
      <w:r w:rsidRPr="00655C2E">
        <w:rPr>
          <w:rFonts w:ascii="黑体" w:eastAsia="黑体" w:hAnsi="黑体" w:hint="eastAsia"/>
          <w:color w:val="262626" w:themeColor="text1" w:themeTint="D9"/>
          <w:sz w:val="21"/>
          <w:szCs w:val="21"/>
        </w:rPr>
        <w:t>各级产品研发管理人员</w:t>
      </w:r>
    </w:p>
    <w:p w14:paraId="6C51F792" w14:textId="0B7D02CB" w:rsidR="00D735B4" w:rsidRPr="00655C2E" w:rsidRDefault="00655C2E" w:rsidP="00655C2E">
      <w:pPr>
        <w:pStyle w:val="af"/>
        <w:numPr>
          <w:ilvl w:val="0"/>
          <w:numId w:val="3"/>
        </w:numPr>
        <w:ind w:firstLineChars="0"/>
        <w:rPr>
          <w:rFonts w:ascii="黑体" w:eastAsia="黑体" w:hAnsi="黑体"/>
          <w:color w:val="262626" w:themeColor="text1" w:themeTint="D9"/>
          <w:sz w:val="21"/>
          <w:szCs w:val="21"/>
        </w:rPr>
      </w:pPr>
      <w:r w:rsidRPr="00655C2E">
        <w:rPr>
          <w:rFonts w:ascii="黑体" w:eastAsia="黑体" w:hAnsi="黑体" w:hint="eastAsia"/>
          <w:color w:val="262626" w:themeColor="text1" w:themeTint="D9"/>
          <w:sz w:val="21"/>
          <w:szCs w:val="21"/>
        </w:rPr>
        <w:t>研发管理专家、咨询顾问及各类IPD体系研究者</w:t>
      </w:r>
    </w:p>
    <w:p w14:paraId="1F9392A7" w14:textId="0325F3FA" w:rsidR="00CC04E6" w:rsidRPr="00EC25A2" w:rsidRDefault="00CC04E6" w:rsidP="00437CBE">
      <w:pPr>
        <w:pStyle w:val="1"/>
        <w:jc w:val="center"/>
        <w:rPr>
          <w:rFonts w:ascii="黑体" w:eastAsia="黑体" w:hAnsi="黑体"/>
        </w:rPr>
      </w:pPr>
      <w:bookmarkStart w:id="8" w:name="_Toc18349560"/>
      <w:r w:rsidRPr="00EC25A2">
        <w:rPr>
          <w:rFonts w:ascii="黑体" w:eastAsia="黑体" w:hAnsi="黑体" w:hint="eastAsia"/>
        </w:rPr>
        <w:lastRenderedPageBreak/>
        <w:t>课程大纲</w:t>
      </w:r>
      <w:bookmarkEnd w:id="8"/>
    </w:p>
    <w:p w14:paraId="7B6DD8D2" w14:textId="4025219A" w:rsidR="00C84BB8" w:rsidRDefault="00C45F3B" w:rsidP="00C84BB8">
      <w:pPr>
        <w:keepNext/>
        <w:keepLines/>
        <w:spacing w:before="120" w:after="120"/>
        <w:ind w:firstLineChars="0" w:firstLine="0"/>
        <w:outlineLvl w:val="1"/>
        <w:rPr>
          <w:rFonts w:ascii="黑体" w:eastAsia="黑体" w:hAnsi="黑体" w:cstheme="majorBidi"/>
          <w:b/>
          <w:bCs/>
          <w:sz w:val="24"/>
          <w:szCs w:val="32"/>
        </w:rPr>
      </w:pPr>
      <w:bookmarkStart w:id="9" w:name="_Toc18349561"/>
      <w:r w:rsidRPr="00EC25A2">
        <w:rPr>
          <w:rFonts w:ascii="黑体" w:eastAsia="黑体" w:hAnsi="黑体" w:cstheme="majorBidi" w:hint="eastAsia"/>
          <w:b/>
          <w:bCs/>
          <w:sz w:val="24"/>
          <w:szCs w:val="32"/>
        </w:rPr>
        <w:t xml:space="preserve">第一部分  </w:t>
      </w:r>
      <w:r w:rsidR="00655C2E" w:rsidRPr="00655C2E">
        <w:rPr>
          <w:rFonts w:ascii="黑体" w:eastAsia="黑体" w:hAnsi="黑体" w:cstheme="majorBidi" w:hint="eastAsia"/>
          <w:b/>
          <w:bCs/>
          <w:sz w:val="24"/>
          <w:szCs w:val="32"/>
        </w:rPr>
        <w:t>华为与IPD不得不说的哪些事儿（IPD的背景）</w:t>
      </w:r>
      <w:bookmarkEnd w:id="9"/>
    </w:p>
    <w:p w14:paraId="42B0EFD5" w14:textId="2D3F5657" w:rsidR="00DF5E64" w:rsidRPr="00DF5E64" w:rsidRDefault="00DF5E64" w:rsidP="00090557">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1.1 华为的野蛮生长与华丽转身（华为最值得学习的10年）</w:t>
      </w:r>
    </w:p>
    <w:p w14:paraId="18ED8F3B" w14:textId="57870793" w:rsidR="00DF5E64" w:rsidRPr="00DF5E64" w:rsidRDefault="00DF5E64" w:rsidP="00090557">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1.2 华为为何导入IPD体系？（华为早期的高质量、低成本战略与IPD体系的完美匹配）</w:t>
      </w:r>
    </w:p>
    <w:p w14:paraId="6C9C7D88" w14:textId="3CF7930E" w:rsidR="00DF5E64" w:rsidRPr="00DF5E64" w:rsidRDefault="00DF5E64" w:rsidP="00090557">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1.3 Sate-Gate、PACE等体系发展与“大象跳舞”</w:t>
      </w:r>
    </w:p>
    <w:p w14:paraId="4A88C5F6" w14:textId="040A3E7A" w:rsidR="00DF5E64" w:rsidRPr="00DF5E64" w:rsidRDefault="00DF5E64" w:rsidP="00090557">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1.4 产品创新管理成熟度模型与IPD的关系</w:t>
      </w:r>
    </w:p>
    <w:p w14:paraId="7C1F5C6F" w14:textId="06C08FA9" w:rsidR="00DF5E64" w:rsidRPr="00DF5E64" w:rsidRDefault="00DF5E64" w:rsidP="00090557">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1.5 评估：你的企业研发管理成熟度处在哪个级别？（评估一下你的企业处在哪个级别？）</w:t>
      </w:r>
    </w:p>
    <w:p w14:paraId="71D1D5FD" w14:textId="3B71BA79" w:rsidR="00DF5E64" w:rsidRDefault="00DF5E64" w:rsidP="00090557">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1.6 IPD体系在华为公司流程体系中的位置（IPD并非华为管理体系的全部）</w:t>
      </w:r>
    </w:p>
    <w:p w14:paraId="761725C3" w14:textId="7D185227" w:rsidR="00C45F3B" w:rsidRPr="00EC25A2" w:rsidRDefault="00C45F3B" w:rsidP="00DF5E64">
      <w:pPr>
        <w:keepNext/>
        <w:keepLines/>
        <w:spacing w:before="120" w:after="120"/>
        <w:ind w:firstLineChars="0" w:firstLine="0"/>
        <w:outlineLvl w:val="1"/>
        <w:rPr>
          <w:rFonts w:ascii="黑体" w:eastAsia="黑体" w:hAnsi="黑体" w:cstheme="majorBidi"/>
          <w:b/>
          <w:bCs/>
          <w:sz w:val="24"/>
          <w:szCs w:val="32"/>
        </w:rPr>
      </w:pPr>
      <w:bookmarkStart w:id="10" w:name="_Toc18349562"/>
      <w:r w:rsidRPr="00EC25A2">
        <w:rPr>
          <w:rFonts w:ascii="黑体" w:eastAsia="黑体" w:hAnsi="黑体" w:cstheme="majorBidi" w:hint="eastAsia"/>
          <w:b/>
          <w:bCs/>
          <w:sz w:val="24"/>
          <w:szCs w:val="32"/>
        </w:rPr>
        <w:t xml:space="preserve">第二部分  </w:t>
      </w:r>
      <w:r w:rsidR="00DF5E64" w:rsidRPr="00DF5E64">
        <w:rPr>
          <w:rFonts w:ascii="黑体" w:eastAsia="黑体" w:hAnsi="黑体" w:cstheme="majorBidi" w:hint="eastAsia"/>
          <w:b/>
          <w:bCs/>
          <w:sz w:val="24"/>
          <w:szCs w:val="32"/>
        </w:rPr>
        <w:t>IPD体系的来源与核心思想</w:t>
      </w:r>
      <w:bookmarkEnd w:id="10"/>
    </w:p>
    <w:p w14:paraId="165E2C4A" w14:textId="6E3CBBF8"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2.1 基于市场与投资的阶段评审与高效决策</w:t>
      </w:r>
    </w:p>
    <w:p w14:paraId="35D5BF2B" w14:textId="174A7F3B"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2.2 面向价值的产品战略规划与组合管理（含技术战略与技术规划）</w:t>
      </w:r>
    </w:p>
    <w:p w14:paraId="64139582" w14:textId="5990BBE5"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2.3 结构化的产品开发流程与开发活动定义（并行工程、结构化开发活动、兼顾灵活与均衡）</w:t>
      </w:r>
    </w:p>
    <w:p w14:paraId="5E5B819A" w14:textId="577A5550"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 xml:space="preserve">2.4 </w:t>
      </w:r>
      <w:proofErr w:type="gramStart"/>
      <w:r w:rsidRPr="00DF5E64">
        <w:rPr>
          <w:rFonts w:ascii="黑体" w:eastAsia="黑体" w:hAnsi="黑体" w:cs="宋体" w:hint="eastAsia"/>
          <w:color w:val="auto"/>
          <w:kern w:val="0"/>
          <w:szCs w:val="21"/>
        </w:rPr>
        <w:t>跨职能</w:t>
      </w:r>
      <w:proofErr w:type="gramEnd"/>
      <w:r w:rsidRPr="00DF5E64">
        <w:rPr>
          <w:rFonts w:ascii="黑体" w:eastAsia="黑体" w:hAnsi="黑体" w:cs="宋体" w:hint="eastAsia"/>
          <w:color w:val="auto"/>
          <w:kern w:val="0"/>
          <w:szCs w:val="21"/>
        </w:rPr>
        <w:t>运作的核心团队（“铁三角”与网络式组织模式）</w:t>
      </w:r>
    </w:p>
    <w:p w14:paraId="7787E7EE" w14:textId="1BDBD5F2"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2.5 基于异步开发模式的技术与平台管理</w:t>
      </w:r>
    </w:p>
    <w:p w14:paraId="33D98062" w14:textId="593432F6"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2.6 以体系建设驱动管理与技术能力提升</w:t>
      </w:r>
    </w:p>
    <w:p w14:paraId="04A9D459" w14:textId="6CF2410B" w:rsid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2.7 持续改进与自我修复的变革管理能力</w:t>
      </w:r>
    </w:p>
    <w:p w14:paraId="3ED384E4" w14:textId="16F2F5EA" w:rsidR="00C45F3B" w:rsidRPr="00EC25A2" w:rsidRDefault="00C45F3B" w:rsidP="00DF5E64">
      <w:pPr>
        <w:keepNext/>
        <w:keepLines/>
        <w:spacing w:before="120" w:after="120"/>
        <w:ind w:firstLineChars="0" w:firstLine="0"/>
        <w:outlineLvl w:val="1"/>
        <w:rPr>
          <w:rFonts w:ascii="黑体" w:eastAsia="黑体" w:hAnsi="黑体" w:cstheme="majorBidi"/>
          <w:b/>
          <w:bCs/>
          <w:sz w:val="24"/>
          <w:szCs w:val="32"/>
        </w:rPr>
      </w:pPr>
      <w:bookmarkStart w:id="11" w:name="_Toc18349563"/>
      <w:r w:rsidRPr="00EC25A2">
        <w:rPr>
          <w:rFonts w:ascii="黑体" w:eastAsia="黑体" w:hAnsi="黑体" w:cstheme="majorBidi" w:hint="eastAsia"/>
          <w:b/>
          <w:bCs/>
          <w:sz w:val="24"/>
          <w:szCs w:val="32"/>
        </w:rPr>
        <w:t xml:space="preserve">第三部分 </w:t>
      </w:r>
      <w:r w:rsidR="005B14E9">
        <w:rPr>
          <w:rFonts w:ascii="黑体" w:eastAsia="黑体" w:hAnsi="黑体" w:cstheme="majorBidi"/>
          <w:b/>
          <w:bCs/>
          <w:sz w:val="24"/>
          <w:szCs w:val="32"/>
        </w:rPr>
        <w:t xml:space="preserve"> </w:t>
      </w:r>
      <w:r w:rsidR="00DF5E64" w:rsidRPr="00DF5E64">
        <w:rPr>
          <w:rFonts w:ascii="黑体" w:eastAsia="黑体" w:hAnsi="黑体" w:cstheme="majorBidi" w:hint="eastAsia"/>
          <w:b/>
          <w:bCs/>
          <w:sz w:val="24"/>
          <w:szCs w:val="32"/>
        </w:rPr>
        <w:t>IPD的</w:t>
      </w:r>
      <w:proofErr w:type="gramStart"/>
      <w:r w:rsidR="00DF5E64" w:rsidRPr="00DF5E64">
        <w:rPr>
          <w:rFonts w:ascii="黑体" w:eastAsia="黑体" w:hAnsi="黑体" w:cstheme="majorBidi" w:hint="eastAsia"/>
          <w:b/>
          <w:bCs/>
          <w:sz w:val="24"/>
          <w:szCs w:val="32"/>
        </w:rPr>
        <w:t>跨职能</w:t>
      </w:r>
      <w:proofErr w:type="gramEnd"/>
      <w:r w:rsidR="00DF5E64" w:rsidRPr="00DF5E64">
        <w:rPr>
          <w:rFonts w:ascii="黑体" w:eastAsia="黑体" w:hAnsi="黑体" w:cstheme="majorBidi" w:hint="eastAsia"/>
          <w:b/>
          <w:bCs/>
          <w:sz w:val="24"/>
          <w:szCs w:val="32"/>
        </w:rPr>
        <w:t>团队与组织运作方式</w:t>
      </w:r>
      <w:bookmarkEnd w:id="11"/>
    </w:p>
    <w:p w14:paraId="6E57E06F" w14:textId="61FFD888"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3.1 IPD是如何</w:t>
      </w:r>
      <w:proofErr w:type="gramStart"/>
      <w:r w:rsidRPr="00DF5E64">
        <w:rPr>
          <w:rFonts w:ascii="黑体" w:eastAsia="黑体" w:hAnsi="黑体" w:cs="宋体" w:hint="eastAsia"/>
          <w:color w:val="auto"/>
          <w:kern w:val="0"/>
          <w:szCs w:val="21"/>
        </w:rPr>
        <w:t>打破部</w:t>
      </w:r>
      <w:proofErr w:type="gramEnd"/>
      <w:r w:rsidRPr="00DF5E64">
        <w:rPr>
          <w:rFonts w:ascii="黑体" w:eastAsia="黑体" w:hAnsi="黑体" w:cs="宋体" w:hint="eastAsia"/>
          <w:color w:val="auto"/>
          <w:kern w:val="0"/>
          <w:szCs w:val="21"/>
        </w:rPr>
        <w:t>门墙的？</w:t>
      </w:r>
    </w:p>
    <w:p w14:paraId="3C49FFAE" w14:textId="4F11DDF9"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3.2 IPD的组织特点与运作概述</w:t>
      </w:r>
    </w:p>
    <w:p w14:paraId="7DE28BB3" w14:textId="4A692C88"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3.2.1 基于重度矩阵的核心团队与网络式组织结构</w:t>
      </w:r>
    </w:p>
    <w:p w14:paraId="77165BE4" w14:textId="221902C6"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3.2.2 IPD体系中包含哪些主要的</w:t>
      </w:r>
      <w:proofErr w:type="gramStart"/>
      <w:r w:rsidRPr="00DF5E64">
        <w:rPr>
          <w:rFonts w:ascii="黑体" w:eastAsia="黑体" w:hAnsi="黑体" w:cs="宋体" w:hint="eastAsia"/>
          <w:color w:val="auto"/>
          <w:kern w:val="0"/>
          <w:sz w:val="20"/>
          <w:szCs w:val="20"/>
        </w:rPr>
        <w:t>跨职能</w:t>
      </w:r>
      <w:proofErr w:type="gramEnd"/>
      <w:r w:rsidRPr="00DF5E64">
        <w:rPr>
          <w:rFonts w:ascii="黑体" w:eastAsia="黑体" w:hAnsi="黑体" w:cs="宋体" w:hint="eastAsia"/>
          <w:color w:val="auto"/>
          <w:kern w:val="0"/>
          <w:sz w:val="20"/>
          <w:szCs w:val="20"/>
        </w:rPr>
        <w:t>团队</w:t>
      </w:r>
    </w:p>
    <w:p w14:paraId="2FD0426C" w14:textId="510B2A2C"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3.2.3 各主要团队之间的分工与协作关系</w:t>
      </w:r>
    </w:p>
    <w:p w14:paraId="6391082B" w14:textId="18B30BD8"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3.2.4 矩阵模式</w:t>
      </w:r>
      <w:proofErr w:type="gramStart"/>
      <w:r w:rsidRPr="00DF5E64">
        <w:rPr>
          <w:rFonts w:ascii="黑体" w:eastAsia="黑体" w:hAnsi="黑体" w:cs="宋体" w:hint="eastAsia"/>
          <w:color w:val="auto"/>
          <w:kern w:val="0"/>
          <w:sz w:val="20"/>
          <w:szCs w:val="20"/>
        </w:rPr>
        <w:t>下职能</w:t>
      </w:r>
      <w:proofErr w:type="gramEnd"/>
      <w:r w:rsidRPr="00DF5E64">
        <w:rPr>
          <w:rFonts w:ascii="黑体" w:eastAsia="黑体" w:hAnsi="黑体" w:cs="宋体" w:hint="eastAsia"/>
          <w:color w:val="auto"/>
          <w:kern w:val="0"/>
          <w:sz w:val="20"/>
          <w:szCs w:val="20"/>
        </w:rPr>
        <w:t>与团队的分工与协作</w:t>
      </w:r>
    </w:p>
    <w:p w14:paraId="4DF338C8" w14:textId="05CC6B14"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3.3 IPD体系中主要的</w:t>
      </w:r>
      <w:proofErr w:type="gramStart"/>
      <w:r w:rsidRPr="00DF5E64">
        <w:rPr>
          <w:rFonts w:ascii="黑体" w:eastAsia="黑体" w:hAnsi="黑体" w:cs="宋体" w:hint="eastAsia"/>
          <w:color w:val="auto"/>
          <w:kern w:val="0"/>
          <w:szCs w:val="21"/>
        </w:rPr>
        <w:t>跨职能</w:t>
      </w:r>
      <w:proofErr w:type="gramEnd"/>
      <w:r w:rsidRPr="00DF5E64">
        <w:rPr>
          <w:rFonts w:ascii="黑体" w:eastAsia="黑体" w:hAnsi="黑体" w:cs="宋体" w:hint="eastAsia"/>
          <w:color w:val="auto"/>
          <w:kern w:val="0"/>
          <w:szCs w:val="21"/>
        </w:rPr>
        <w:t>团队的构成</w:t>
      </w:r>
    </w:p>
    <w:p w14:paraId="06D61E5C" w14:textId="5397952C"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3.3.1 集成组合管理团队（IPMT）</w:t>
      </w:r>
    </w:p>
    <w:p w14:paraId="5F5770C2" w14:textId="00C23683"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3.3.2 组合管理团队PMT</w:t>
      </w:r>
    </w:p>
    <w:p w14:paraId="388DAB4D" w14:textId="6A0D8B56"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3.3.3 产品开发团队PDT</w:t>
      </w:r>
    </w:p>
    <w:p w14:paraId="2DF1873C" w14:textId="5C7B310C"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lastRenderedPageBreak/>
        <w:t>3.3.4 技术管理团队TMT</w:t>
      </w:r>
    </w:p>
    <w:p w14:paraId="25DDCF9B" w14:textId="171FF506"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3.3.5 技术开发团队TDT</w:t>
      </w:r>
    </w:p>
    <w:p w14:paraId="497239BC" w14:textId="5D29B102"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3.3.6 产品生命周期管理团队LMT</w:t>
      </w:r>
    </w:p>
    <w:p w14:paraId="3E1DC5A0" w14:textId="4026999F"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3.3.7 需求管理与分析团队RMT/RAT</w:t>
      </w:r>
    </w:p>
    <w:p w14:paraId="630CC407" w14:textId="34BEC262" w:rsidR="004F4A47"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3.3.8 其它跨部门团队</w:t>
      </w:r>
    </w:p>
    <w:p w14:paraId="20F28BB8" w14:textId="7326F1EE" w:rsidR="00DF5E64" w:rsidRDefault="00C45F3B" w:rsidP="00DF5E64">
      <w:pPr>
        <w:keepNext/>
        <w:keepLines/>
        <w:spacing w:before="120" w:after="120"/>
        <w:ind w:firstLineChars="0" w:firstLine="0"/>
        <w:outlineLvl w:val="1"/>
        <w:rPr>
          <w:rFonts w:ascii="黑体" w:eastAsia="黑体" w:hAnsi="黑体" w:cstheme="majorBidi"/>
          <w:b/>
          <w:bCs/>
          <w:sz w:val="24"/>
          <w:szCs w:val="32"/>
        </w:rPr>
      </w:pPr>
      <w:bookmarkStart w:id="12" w:name="_Toc18349564"/>
      <w:r w:rsidRPr="00EC25A2">
        <w:rPr>
          <w:rFonts w:ascii="黑体" w:eastAsia="黑体" w:hAnsi="黑体" w:cstheme="majorBidi" w:hint="eastAsia"/>
          <w:b/>
          <w:bCs/>
          <w:sz w:val="24"/>
          <w:szCs w:val="32"/>
        </w:rPr>
        <w:t xml:space="preserve">第四部分  </w:t>
      </w:r>
      <w:r w:rsidR="00DF5E64" w:rsidRPr="00DF5E64">
        <w:rPr>
          <w:rFonts w:ascii="黑体" w:eastAsia="黑体" w:hAnsi="黑体" w:cstheme="majorBidi" w:hint="eastAsia"/>
          <w:b/>
          <w:bCs/>
          <w:sz w:val="24"/>
          <w:szCs w:val="32"/>
        </w:rPr>
        <w:t>IPD的阶段评审与高效决策</w:t>
      </w:r>
      <w:bookmarkEnd w:id="12"/>
    </w:p>
    <w:p w14:paraId="65A132B2" w14:textId="4157D06C"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4.1 IPD是如何实现市场导向与投资视角的？</w:t>
      </w:r>
    </w:p>
    <w:p w14:paraId="7422D238" w14:textId="76F40983"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4.2 IPD体系中的三类评审/决策活动（TR、DCP、</w:t>
      </w:r>
      <w:proofErr w:type="spellStart"/>
      <w:r w:rsidRPr="00DF5E64">
        <w:rPr>
          <w:rFonts w:ascii="黑体" w:eastAsia="黑体" w:hAnsi="黑体" w:cs="宋体" w:hint="eastAsia"/>
          <w:color w:val="auto"/>
          <w:kern w:val="0"/>
          <w:szCs w:val="21"/>
        </w:rPr>
        <w:t>sTR</w:t>
      </w:r>
      <w:proofErr w:type="spellEnd"/>
      <w:r w:rsidRPr="00DF5E64">
        <w:rPr>
          <w:rFonts w:ascii="黑体" w:eastAsia="黑体" w:hAnsi="黑体" w:cs="宋体" w:hint="eastAsia"/>
          <w:color w:val="auto"/>
          <w:kern w:val="0"/>
          <w:szCs w:val="21"/>
        </w:rPr>
        <w:t>）</w:t>
      </w:r>
    </w:p>
    <w:p w14:paraId="76E79C56" w14:textId="563166F0"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4.3 技术评审与决策的区别与联系</w:t>
      </w:r>
    </w:p>
    <w:p w14:paraId="2E6581F5" w14:textId="6168B32B"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4.4 技术评审点与管理决策点的设置</w:t>
      </w:r>
    </w:p>
    <w:p w14:paraId="07377171" w14:textId="49713473"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4.5 技术评审（TR）组织与流程</w:t>
      </w:r>
    </w:p>
    <w:p w14:paraId="7507C2EE" w14:textId="106F85CE"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4.6 管理决策的（DCP）组织与流程</w:t>
      </w:r>
    </w:p>
    <w:p w14:paraId="45CE1E38" w14:textId="362D5451"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4.7 各管理决策点的关键内容与管理要点</w:t>
      </w:r>
    </w:p>
    <w:p w14:paraId="07469E53" w14:textId="4D04E8F5" w:rsid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4.8 交付件评审（</w:t>
      </w:r>
      <w:proofErr w:type="spellStart"/>
      <w:r w:rsidRPr="00DF5E64">
        <w:rPr>
          <w:rFonts w:ascii="黑体" w:eastAsia="黑体" w:hAnsi="黑体" w:cs="宋体" w:hint="eastAsia"/>
          <w:color w:val="auto"/>
          <w:kern w:val="0"/>
          <w:szCs w:val="21"/>
        </w:rPr>
        <w:t>sTR</w:t>
      </w:r>
      <w:proofErr w:type="spellEnd"/>
      <w:r w:rsidRPr="00DF5E64">
        <w:rPr>
          <w:rFonts w:ascii="黑体" w:eastAsia="黑体" w:hAnsi="黑体" w:cs="宋体" w:hint="eastAsia"/>
          <w:color w:val="auto"/>
          <w:kern w:val="0"/>
          <w:szCs w:val="21"/>
        </w:rPr>
        <w:t>）的关键要点</w:t>
      </w:r>
    </w:p>
    <w:p w14:paraId="19F1D68C" w14:textId="57D58CCF" w:rsidR="00C45F3B" w:rsidRPr="00EC25A2" w:rsidRDefault="00C45F3B" w:rsidP="00DF5E64">
      <w:pPr>
        <w:keepNext/>
        <w:keepLines/>
        <w:spacing w:before="120" w:after="120"/>
        <w:ind w:firstLineChars="0" w:firstLine="0"/>
        <w:outlineLvl w:val="1"/>
        <w:rPr>
          <w:rFonts w:ascii="黑体" w:eastAsia="黑体" w:hAnsi="黑体" w:cstheme="majorBidi"/>
          <w:color w:val="672020"/>
          <w:sz w:val="22"/>
          <w:szCs w:val="32"/>
        </w:rPr>
      </w:pPr>
      <w:bookmarkStart w:id="13" w:name="_Toc18349565"/>
      <w:r w:rsidRPr="00EC25A2">
        <w:rPr>
          <w:rFonts w:ascii="黑体" w:eastAsia="黑体" w:hAnsi="黑体" w:cstheme="majorBidi" w:hint="eastAsia"/>
          <w:b/>
          <w:bCs/>
          <w:sz w:val="24"/>
          <w:szCs w:val="32"/>
        </w:rPr>
        <w:t xml:space="preserve">第五部分  </w:t>
      </w:r>
      <w:r w:rsidR="00DF5E64" w:rsidRPr="00DF5E64">
        <w:rPr>
          <w:rFonts w:ascii="黑体" w:eastAsia="黑体" w:hAnsi="黑体" w:cstheme="majorBidi" w:hint="eastAsia"/>
          <w:b/>
          <w:bCs/>
          <w:sz w:val="24"/>
          <w:szCs w:val="32"/>
        </w:rPr>
        <w:t>面向价值的产品战略规划与组合管理</w:t>
      </w:r>
      <w:bookmarkEnd w:id="13"/>
    </w:p>
    <w:p w14:paraId="0B5BCD8B" w14:textId="5D9CAE20"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5.1 基于BLM的企业战略到产品战略及职能战略的解码过程</w:t>
      </w:r>
    </w:p>
    <w:p w14:paraId="5BE8F62E" w14:textId="6B2ABF0A"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5.1.1 什么是战略解码</w:t>
      </w:r>
    </w:p>
    <w:p w14:paraId="133934C1" w14:textId="2E87684F"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5.1.2 BLM模型介绍</w:t>
      </w:r>
    </w:p>
    <w:p w14:paraId="14A99520" w14:textId="44EEA9CF"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5.1.3 基于BLM的战略解码过程</w:t>
      </w:r>
    </w:p>
    <w:p w14:paraId="48CAAB44" w14:textId="4B202D65"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5.2 产品战略规划的组织基础</w:t>
      </w:r>
    </w:p>
    <w:p w14:paraId="221923DA" w14:textId="26871BCA"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5.2.1 Marketing职能与能力的建立</w:t>
      </w:r>
    </w:p>
    <w:p w14:paraId="398114FF" w14:textId="2DECB84E"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5.2.2 PMT的组成与运作方式</w:t>
      </w:r>
    </w:p>
    <w:p w14:paraId="280F5A52" w14:textId="231E3BD6"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5.3 基于MM框架的产品战略规划过程</w:t>
      </w:r>
    </w:p>
    <w:p w14:paraId="7008D3E7" w14:textId="67A574EB"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5.3.1 理解市场</w:t>
      </w:r>
    </w:p>
    <w:p w14:paraId="1DB63623" w14:textId="5461E4F4"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市场信息采集</w:t>
      </w:r>
    </w:p>
    <w:p w14:paraId="7247A1DF" w14:textId="73BB4880"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市场环境（含竞争）分析</w:t>
      </w:r>
    </w:p>
    <w:p w14:paraId="4119DAF4" w14:textId="32C1D74E"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自身能力分析</w:t>
      </w:r>
    </w:p>
    <w:p w14:paraId="17F18EB2" w14:textId="7CB4FDA5"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业务设计分析</w:t>
      </w:r>
    </w:p>
    <w:p w14:paraId="28FC0427" w14:textId="2F36B108"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市场地图</w:t>
      </w:r>
    </w:p>
    <w:p w14:paraId="67381C90" w14:textId="3B80143B"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lastRenderedPageBreak/>
        <w:t>5.3.2 市场细分</w:t>
      </w:r>
    </w:p>
    <w:p w14:paraId="6EACBCB1" w14:textId="0D2BBDD7"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确定市场细分框架</w:t>
      </w:r>
    </w:p>
    <w:p w14:paraId="73CFC038" w14:textId="2D0005FD"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细分市场环境分析</w:t>
      </w:r>
    </w:p>
    <w:p w14:paraId="040E102B" w14:textId="51FBEAAB"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细分市场客户画像</w:t>
      </w:r>
    </w:p>
    <w:p w14:paraId="2A8F03C9" w14:textId="7D329E2C"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细分市场产品定位</w:t>
      </w:r>
    </w:p>
    <w:p w14:paraId="4B90F868" w14:textId="72431163"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细分市场描述</w:t>
      </w:r>
    </w:p>
    <w:p w14:paraId="13968513" w14:textId="32F4493C"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5.3.3 组合分析</w:t>
      </w:r>
    </w:p>
    <w:p w14:paraId="107BF4D5" w14:textId="0D57B0C3"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战略地位分析（市场吸引力分析、竞争地位分析）</w:t>
      </w:r>
    </w:p>
    <w:p w14:paraId="7E6C5B6D" w14:textId="315C00CE"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财务分析（投资回报、风险）</w:t>
      </w:r>
    </w:p>
    <w:p w14:paraId="1DFC72D0" w14:textId="4EAFB2ED"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机会排序</w:t>
      </w:r>
    </w:p>
    <w:p w14:paraId="78CD661B" w14:textId="47BBEBFC"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color w:val="auto"/>
          <w:kern w:val="0"/>
          <w:sz w:val="20"/>
          <w:szCs w:val="20"/>
        </w:rPr>
        <w:t></w:t>
      </w:r>
      <w:r w:rsidRPr="00DF5E64">
        <w:rPr>
          <w:rFonts w:ascii="黑体" w:eastAsia="黑体" w:hAnsi="黑体" w:cs="宋体"/>
          <w:color w:val="auto"/>
          <w:kern w:val="0"/>
          <w:sz w:val="20"/>
          <w:szCs w:val="20"/>
        </w:rPr>
        <w:tab/>
      </w:r>
      <w:r w:rsidRPr="00DF5E64">
        <w:rPr>
          <w:rFonts w:ascii="黑体" w:eastAsia="黑体" w:hAnsi="黑体" w:cs="宋体" w:hint="eastAsia"/>
          <w:color w:val="auto"/>
          <w:kern w:val="0"/>
          <w:sz w:val="20"/>
          <w:szCs w:val="20"/>
        </w:rPr>
        <w:t>管道管理与组合选择</w:t>
      </w:r>
    </w:p>
    <w:p w14:paraId="7AD3241F" w14:textId="1C3D8EFD"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5.3.4 制定业务计划与产品路标</w:t>
      </w:r>
    </w:p>
    <w:p w14:paraId="111DC575" w14:textId="0D730EDF"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5.3.5 业务计划整合（跨产品线管道管理）</w:t>
      </w:r>
    </w:p>
    <w:p w14:paraId="3E2CC749" w14:textId="6A68B5CB"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5.3.6 执行与绩效评价（如何衡量不同成熟度的产品线绩效）</w:t>
      </w:r>
    </w:p>
    <w:p w14:paraId="56E614AF" w14:textId="39263EBF" w:rsidR="00DF5E64" w:rsidRPr="00DF5E64" w:rsidRDefault="00DF5E64"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DF5E64">
        <w:rPr>
          <w:rFonts w:ascii="黑体" w:eastAsia="黑体" w:hAnsi="黑体" w:cs="宋体" w:hint="eastAsia"/>
          <w:color w:val="auto"/>
          <w:kern w:val="0"/>
          <w:szCs w:val="21"/>
        </w:rPr>
        <w:t>5.4 产品规划相关的其他问题</w:t>
      </w:r>
    </w:p>
    <w:p w14:paraId="53B45D42" w14:textId="64DA4FE3"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5.4.1 实际组织中的多级规划</w:t>
      </w:r>
    </w:p>
    <w:p w14:paraId="496A8518" w14:textId="65DBCEF1"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5.4.2 业务计划、产品规划与职能规划的关系</w:t>
      </w:r>
    </w:p>
    <w:p w14:paraId="0A2B048B" w14:textId="71464A87" w:rsidR="00DF5E64" w:rsidRPr="00DF5E64" w:rsidRDefault="00DF5E64"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DF5E64">
        <w:rPr>
          <w:rFonts w:ascii="黑体" w:eastAsia="黑体" w:hAnsi="黑体" w:cs="宋体" w:hint="eastAsia"/>
          <w:color w:val="auto"/>
          <w:kern w:val="0"/>
          <w:sz w:val="20"/>
          <w:szCs w:val="20"/>
        </w:rPr>
        <w:t>5.4.3 产品规划与产品开发的衔接（Charter开发）</w:t>
      </w:r>
    </w:p>
    <w:p w14:paraId="06D63BC4" w14:textId="0EF5C7ED" w:rsidR="00C45F3B" w:rsidRPr="00EC25A2" w:rsidRDefault="00C45F3B" w:rsidP="00DF5E64">
      <w:pPr>
        <w:keepNext/>
        <w:keepLines/>
        <w:spacing w:before="120" w:after="120" w:line="276" w:lineRule="auto"/>
        <w:ind w:firstLineChars="0" w:firstLine="0"/>
        <w:outlineLvl w:val="1"/>
        <w:rPr>
          <w:rFonts w:ascii="黑体" w:eastAsia="黑体" w:hAnsi="黑体" w:cstheme="majorBidi"/>
          <w:b/>
          <w:bCs/>
          <w:sz w:val="24"/>
          <w:szCs w:val="32"/>
        </w:rPr>
      </w:pPr>
      <w:bookmarkStart w:id="14" w:name="_Toc18349566"/>
      <w:r w:rsidRPr="00EC25A2">
        <w:rPr>
          <w:rFonts w:ascii="黑体" w:eastAsia="黑体" w:hAnsi="黑体" w:cstheme="majorBidi" w:hint="eastAsia"/>
          <w:b/>
          <w:bCs/>
          <w:sz w:val="24"/>
          <w:szCs w:val="32"/>
        </w:rPr>
        <w:t>第六部分</w:t>
      </w:r>
      <w:r w:rsidR="00F34FEF">
        <w:rPr>
          <w:rFonts w:ascii="黑体" w:eastAsia="黑体" w:hAnsi="黑体" w:cstheme="majorBidi"/>
          <w:b/>
          <w:bCs/>
          <w:sz w:val="24"/>
          <w:szCs w:val="32"/>
        </w:rPr>
        <w:t xml:space="preserve">  </w:t>
      </w:r>
      <w:r w:rsidR="0032321A" w:rsidRPr="0032321A">
        <w:rPr>
          <w:rFonts w:ascii="黑体" w:eastAsia="黑体" w:hAnsi="黑体" w:cstheme="majorBidi" w:hint="eastAsia"/>
          <w:b/>
          <w:bCs/>
          <w:sz w:val="24"/>
          <w:szCs w:val="32"/>
        </w:rPr>
        <w:t>结构化开发流程与项目管理</w:t>
      </w:r>
      <w:bookmarkEnd w:id="14"/>
    </w:p>
    <w:p w14:paraId="32B275C8" w14:textId="7DCD306E" w:rsidR="0032321A" w:rsidRPr="0032321A" w:rsidRDefault="0032321A"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32321A">
        <w:rPr>
          <w:rFonts w:ascii="黑体" w:eastAsia="黑体" w:hAnsi="黑体" w:cs="宋体" w:hint="eastAsia"/>
          <w:color w:val="auto"/>
          <w:kern w:val="0"/>
          <w:szCs w:val="21"/>
        </w:rPr>
        <w:t>6.1 IPD的结构化流程与理解</w:t>
      </w:r>
    </w:p>
    <w:p w14:paraId="035D4FFA" w14:textId="75AEACBF"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6.1.1 如何理解结构化？</w:t>
      </w:r>
    </w:p>
    <w:p w14:paraId="2DD1E6E3" w14:textId="423A6391"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6.1.2 IPD体系的结构化层次</w:t>
      </w:r>
    </w:p>
    <w:p w14:paraId="68936DBA" w14:textId="632324D7"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6.1.3 结构化流程定义的基本要素 （流程图、活动说明、模板、检查单、作业指导书、样例）</w:t>
      </w:r>
    </w:p>
    <w:p w14:paraId="7AE55B8C" w14:textId="49F2CDA3" w:rsidR="0032321A" w:rsidRPr="0032321A" w:rsidRDefault="0032321A"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32321A">
        <w:rPr>
          <w:rFonts w:ascii="黑体" w:eastAsia="黑体" w:hAnsi="黑体" w:cs="宋体" w:hint="eastAsia"/>
          <w:color w:val="auto"/>
          <w:kern w:val="0"/>
          <w:szCs w:val="21"/>
        </w:rPr>
        <w:t>6.2 IPD产品开发流程</w:t>
      </w:r>
    </w:p>
    <w:p w14:paraId="4BF6080A" w14:textId="05CDA25B"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6.2.1 IPD开发流程Pocket Card</w:t>
      </w:r>
    </w:p>
    <w:p w14:paraId="389F3CFA" w14:textId="3708FC9A"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6.2.2 概念阶段流程主要活动和输出</w:t>
      </w:r>
    </w:p>
    <w:p w14:paraId="4FF31863" w14:textId="364635CA"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6.2.3 计划阶段流程主要活动和输出</w:t>
      </w:r>
    </w:p>
    <w:p w14:paraId="3BFB7870" w14:textId="3C657C5B"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6.2.4 开发阶段流程主要活动和输出</w:t>
      </w:r>
    </w:p>
    <w:p w14:paraId="39483ECC" w14:textId="5837FCF3"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lastRenderedPageBreak/>
        <w:t>6.2.5 验证阶段流程主要活动和输出</w:t>
      </w:r>
    </w:p>
    <w:p w14:paraId="239DF758" w14:textId="3571E8BE"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6.2.6 发布阶段流程主要活动和输出</w:t>
      </w:r>
    </w:p>
    <w:p w14:paraId="7E26BFA2" w14:textId="447BB01A"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6.2.7 生命周期阶段流程主要活动和输出</w:t>
      </w:r>
    </w:p>
    <w:p w14:paraId="2F92B3CC" w14:textId="5D0DD085" w:rsidR="0032321A" w:rsidRPr="0032321A" w:rsidRDefault="0032321A"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32321A">
        <w:rPr>
          <w:rFonts w:ascii="黑体" w:eastAsia="黑体" w:hAnsi="黑体" w:cs="宋体" w:hint="eastAsia"/>
          <w:color w:val="auto"/>
          <w:kern w:val="0"/>
          <w:szCs w:val="21"/>
        </w:rPr>
        <w:t>6.3 项目管理</w:t>
      </w:r>
    </w:p>
    <w:p w14:paraId="2A085C06" w14:textId="22910EFD"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6.3.1 项目管理在IPD体系中的位置与作用 （IPD的项目管理并非只存在于产品开发中）</w:t>
      </w:r>
    </w:p>
    <w:p w14:paraId="1DBF0D86" w14:textId="01A3BD67"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6.3.2 IPD中的多个项目管理角色</w:t>
      </w:r>
    </w:p>
    <w:p w14:paraId="4576A220" w14:textId="4A42242F"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6.3.3 IPD项目管理的特点（多级项目管理）</w:t>
      </w:r>
    </w:p>
    <w:p w14:paraId="7336744C" w14:textId="4E1E869A"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6.3.4 PMO的设置与管理</w:t>
      </w:r>
    </w:p>
    <w:p w14:paraId="01850F8A" w14:textId="4E98A1D8" w:rsidR="0032321A" w:rsidRPr="0032321A" w:rsidRDefault="0032321A"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32321A">
        <w:rPr>
          <w:rFonts w:ascii="黑体" w:eastAsia="黑体" w:hAnsi="黑体" w:cs="宋体" w:hint="eastAsia"/>
          <w:color w:val="auto"/>
          <w:kern w:val="0"/>
          <w:sz w:val="20"/>
          <w:szCs w:val="20"/>
        </w:rPr>
        <w:t>6.3.5 项目管理成功的关键要点</w:t>
      </w:r>
    </w:p>
    <w:p w14:paraId="51C38D61" w14:textId="69DC886B" w:rsidR="00B81B31" w:rsidRDefault="00C45F3B" w:rsidP="0032321A">
      <w:pPr>
        <w:keepNext/>
        <w:keepLines/>
        <w:spacing w:before="120" w:after="120"/>
        <w:ind w:firstLineChars="0" w:firstLine="0"/>
        <w:outlineLvl w:val="1"/>
        <w:rPr>
          <w:rFonts w:ascii="黑体" w:eastAsia="黑体" w:hAnsi="黑体" w:cstheme="majorBidi"/>
          <w:b/>
          <w:bCs/>
          <w:sz w:val="24"/>
          <w:szCs w:val="32"/>
        </w:rPr>
      </w:pPr>
      <w:bookmarkStart w:id="15" w:name="_Toc18349567"/>
      <w:r w:rsidRPr="00EC25A2">
        <w:rPr>
          <w:rFonts w:ascii="黑体" w:eastAsia="黑体" w:hAnsi="黑体" w:cstheme="majorBidi" w:hint="eastAsia"/>
          <w:b/>
          <w:bCs/>
          <w:sz w:val="24"/>
          <w:szCs w:val="32"/>
        </w:rPr>
        <w:t>第七部分</w:t>
      </w:r>
      <w:r w:rsidR="00F34FEF">
        <w:rPr>
          <w:rFonts w:ascii="黑体" w:eastAsia="黑体" w:hAnsi="黑体" w:cstheme="majorBidi" w:hint="eastAsia"/>
          <w:b/>
          <w:bCs/>
          <w:sz w:val="24"/>
          <w:szCs w:val="32"/>
        </w:rPr>
        <w:t xml:space="preserve"> </w:t>
      </w:r>
      <w:r w:rsidR="00F34FEF">
        <w:rPr>
          <w:rFonts w:ascii="黑体" w:eastAsia="黑体" w:hAnsi="黑体" w:cstheme="majorBidi"/>
          <w:b/>
          <w:bCs/>
          <w:sz w:val="24"/>
          <w:szCs w:val="32"/>
        </w:rPr>
        <w:t xml:space="preserve"> </w:t>
      </w:r>
      <w:r w:rsidR="0032321A" w:rsidRPr="0032321A">
        <w:rPr>
          <w:rFonts w:ascii="黑体" w:eastAsia="黑体" w:hAnsi="黑体" w:cstheme="majorBidi" w:hint="eastAsia"/>
          <w:b/>
          <w:bCs/>
          <w:sz w:val="24"/>
          <w:szCs w:val="32"/>
        </w:rPr>
        <w:t>IPD的支撑流程体系</w:t>
      </w:r>
      <w:bookmarkEnd w:id="15"/>
    </w:p>
    <w:p w14:paraId="54F9C0D4" w14:textId="2061486F" w:rsidR="00B81B31" w:rsidRPr="00B81B31" w:rsidRDefault="00B81B31"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B81B31">
        <w:rPr>
          <w:rFonts w:ascii="黑体" w:eastAsia="黑体" w:hAnsi="黑体" w:cs="宋体" w:hint="eastAsia"/>
          <w:color w:val="auto"/>
          <w:kern w:val="0"/>
          <w:szCs w:val="21"/>
        </w:rPr>
        <w:t>7.1 质量管理流程（流程）</w:t>
      </w:r>
    </w:p>
    <w:p w14:paraId="0C67635B" w14:textId="1A2B6308"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7.1.1 质量保证</w:t>
      </w:r>
    </w:p>
    <w:p w14:paraId="755B4178" w14:textId="0F7430AC"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7.1.2 技术评审流程</w:t>
      </w:r>
    </w:p>
    <w:p w14:paraId="48EB8743" w14:textId="215B2E5E" w:rsidR="00B81B31" w:rsidRPr="00B81B31" w:rsidRDefault="00B81B31"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B81B31">
        <w:rPr>
          <w:rFonts w:ascii="黑体" w:eastAsia="黑体" w:hAnsi="黑体" w:cs="宋体" w:hint="eastAsia"/>
          <w:color w:val="auto"/>
          <w:kern w:val="0"/>
          <w:szCs w:val="21"/>
        </w:rPr>
        <w:t>7.2 开发与设计子流程</w:t>
      </w:r>
    </w:p>
    <w:p w14:paraId="0EB0FA1F" w14:textId="32B58B13"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7.2.1 产品设计流程</w:t>
      </w:r>
    </w:p>
    <w:p w14:paraId="36783681" w14:textId="2C6E3F91"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7.2.2 产品测试流程</w:t>
      </w:r>
    </w:p>
    <w:p w14:paraId="3CCFB207" w14:textId="141CA3E2"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7.2.3 配置管与设计变更管理</w:t>
      </w:r>
      <w:proofErr w:type="gramStart"/>
      <w:r w:rsidRPr="00B81B31">
        <w:rPr>
          <w:rFonts w:ascii="黑体" w:eastAsia="黑体" w:hAnsi="黑体" w:cs="宋体" w:hint="eastAsia"/>
          <w:color w:val="auto"/>
          <w:kern w:val="0"/>
          <w:sz w:val="20"/>
          <w:szCs w:val="20"/>
        </w:rPr>
        <w:t>理</w:t>
      </w:r>
      <w:proofErr w:type="gramEnd"/>
    </w:p>
    <w:p w14:paraId="06ED951B" w14:textId="6AD5E50E"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7.2.4 缺陷与问题管理</w:t>
      </w:r>
    </w:p>
    <w:p w14:paraId="637DE920" w14:textId="166B884A" w:rsidR="00B81B31" w:rsidRPr="00B81B31" w:rsidRDefault="00B81B31"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B81B31">
        <w:rPr>
          <w:rFonts w:ascii="黑体" w:eastAsia="黑体" w:hAnsi="黑体" w:cs="宋体" w:hint="eastAsia"/>
          <w:color w:val="auto"/>
          <w:kern w:val="0"/>
          <w:szCs w:val="21"/>
        </w:rPr>
        <w:t>7.3 需求管理（OR）流程</w:t>
      </w:r>
    </w:p>
    <w:p w14:paraId="706552EE" w14:textId="34CBD940"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7.3.1 需求采集</w:t>
      </w:r>
    </w:p>
    <w:p w14:paraId="7A2B5A49" w14:textId="20C9E524"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7.3.2 需求分发与分解</w:t>
      </w:r>
    </w:p>
    <w:p w14:paraId="6C339D06" w14:textId="4C685A6B"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7.3.3 需求跟踪与变更管理</w:t>
      </w:r>
    </w:p>
    <w:p w14:paraId="131BEEC9" w14:textId="48CA7861"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7.3.4 需求验证</w:t>
      </w:r>
    </w:p>
    <w:p w14:paraId="31A45562" w14:textId="6A52AEC5" w:rsidR="00B81B31" w:rsidRPr="00B81B31" w:rsidRDefault="00B81B31"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B81B31">
        <w:rPr>
          <w:rFonts w:ascii="黑体" w:eastAsia="黑体" w:hAnsi="黑体" w:cs="宋体" w:hint="eastAsia"/>
          <w:color w:val="auto"/>
          <w:kern w:val="0"/>
          <w:szCs w:val="21"/>
        </w:rPr>
        <w:t>7.4 采购管理流程</w:t>
      </w:r>
    </w:p>
    <w:p w14:paraId="086C6B91" w14:textId="3E5372C9"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7.4.1 新供应商与新物料导入</w:t>
      </w:r>
    </w:p>
    <w:p w14:paraId="426760C8" w14:textId="54BA12B6" w:rsidR="00B81B31" w:rsidRPr="00B81B31" w:rsidRDefault="00B81B31"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B81B31">
        <w:rPr>
          <w:rFonts w:ascii="黑体" w:eastAsia="黑体" w:hAnsi="黑体" w:cs="宋体" w:hint="eastAsia"/>
          <w:color w:val="auto"/>
          <w:kern w:val="0"/>
          <w:sz w:val="20"/>
          <w:szCs w:val="20"/>
        </w:rPr>
        <w:t>7.4.2 物料优选与管理</w:t>
      </w:r>
    </w:p>
    <w:p w14:paraId="4ED31BCA" w14:textId="4C6A6ADB" w:rsidR="00C45F3B" w:rsidRPr="00EC25A2" w:rsidRDefault="00C45F3B" w:rsidP="00EC25A2">
      <w:pPr>
        <w:keepNext/>
        <w:keepLines/>
        <w:spacing w:before="120" w:after="120"/>
        <w:ind w:firstLineChars="0" w:firstLine="0"/>
        <w:outlineLvl w:val="1"/>
        <w:rPr>
          <w:rFonts w:ascii="黑体" w:eastAsia="黑体" w:hAnsi="黑体" w:cstheme="majorBidi"/>
          <w:b/>
          <w:bCs/>
          <w:sz w:val="24"/>
          <w:szCs w:val="32"/>
        </w:rPr>
      </w:pPr>
      <w:bookmarkStart w:id="16" w:name="_Toc18349568"/>
      <w:r w:rsidRPr="00EC25A2">
        <w:rPr>
          <w:rFonts w:ascii="黑体" w:eastAsia="黑体" w:hAnsi="黑体" w:cstheme="majorBidi" w:hint="eastAsia"/>
          <w:b/>
          <w:bCs/>
          <w:sz w:val="24"/>
          <w:szCs w:val="32"/>
        </w:rPr>
        <w:t xml:space="preserve">第八部分 </w:t>
      </w:r>
      <w:r w:rsidR="00F34FEF">
        <w:rPr>
          <w:rFonts w:ascii="黑体" w:eastAsia="黑体" w:hAnsi="黑体" w:cstheme="majorBidi"/>
          <w:b/>
          <w:bCs/>
          <w:sz w:val="24"/>
          <w:szCs w:val="32"/>
        </w:rPr>
        <w:t xml:space="preserve"> </w:t>
      </w:r>
      <w:r w:rsidR="00EF0BA3" w:rsidRPr="00EF0BA3">
        <w:rPr>
          <w:rFonts w:ascii="黑体" w:eastAsia="黑体" w:hAnsi="黑体" w:cstheme="majorBidi" w:hint="eastAsia"/>
          <w:b/>
          <w:bCs/>
          <w:sz w:val="24"/>
          <w:szCs w:val="32"/>
        </w:rPr>
        <w:t>技术管理体系（含平台管理）</w:t>
      </w:r>
      <w:bookmarkEnd w:id="16"/>
    </w:p>
    <w:p w14:paraId="7D28A93E" w14:textId="3EAB0EB4"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8.1 技术管理体系在IPD体系中的位置及其与产品管理体系关系</w:t>
      </w:r>
    </w:p>
    <w:p w14:paraId="1BF1A1B7" w14:textId="5400F67D"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8.2 技术管理体系的内容</w:t>
      </w:r>
    </w:p>
    <w:p w14:paraId="1FD5BC6E" w14:textId="09EC2D0C"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lastRenderedPageBreak/>
        <w:t>8.3 业务分层</w:t>
      </w:r>
    </w:p>
    <w:p w14:paraId="65AA7E5B" w14:textId="6CBFC827"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8.4 技术规划流程</w:t>
      </w:r>
    </w:p>
    <w:p w14:paraId="58BE6450" w14:textId="3CE06DFE"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8.5 平台与技术开发流程</w:t>
      </w:r>
    </w:p>
    <w:p w14:paraId="1B1B498D" w14:textId="4C9C5524"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8.6 产品预研与技术预研管理</w:t>
      </w:r>
    </w:p>
    <w:p w14:paraId="7CECCC97" w14:textId="1B392C5B" w:rsidR="0019466A" w:rsidRPr="0019466A"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8.7 技术体系项目管理与产品开发项目管理的异同</w:t>
      </w:r>
    </w:p>
    <w:p w14:paraId="2371AEAC" w14:textId="2992224F" w:rsidR="00C45F3B" w:rsidRPr="00EC25A2" w:rsidRDefault="00C45F3B" w:rsidP="00EC25A2">
      <w:pPr>
        <w:keepNext/>
        <w:keepLines/>
        <w:spacing w:before="120" w:after="120"/>
        <w:ind w:firstLineChars="0" w:firstLine="0"/>
        <w:outlineLvl w:val="1"/>
        <w:rPr>
          <w:rFonts w:ascii="黑体" w:eastAsia="黑体" w:hAnsi="黑体" w:cstheme="majorBidi"/>
          <w:color w:val="672020"/>
          <w:sz w:val="22"/>
          <w:szCs w:val="32"/>
        </w:rPr>
      </w:pPr>
      <w:bookmarkStart w:id="17" w:name="_Toc18349569"/>
      <w:r w:rsidRPr="00EC25A2">
        <w:rPr>
          <w:rFonts w:ascii="黑体" w:eastAsia="黑体" w:hAnsi="黑体" w:cstheme="majorBidi" w:hint="eastAsia"/>
          <w:b/>
          <w:bCs/>
          <w:sz w:val="24"/>
          <w:szCs w:val="32"/>
        </w:rPr>
        <w:t xml:space="preserve">第九部分 </w:t>
      </w:r>
      <w:r w:rsidR="00F34FEF">
        <w:rPr>
          <w:rFonts w:ascii="黑体" w:eastAsia="黑体" w:hAnsi="黑体" w:cstheme="majorBidi"/>
          <w:b/>
          <w:bCs/>
          <w:sz w:val="24"/>
          <w:szCs w:val="32"/>
        </w:rPr>
        <w:t xml:space="preserve"> </w:t>
      </w:r>
      <w:r w:rsidR="00EF0BA3" w:rsidRPr="00EF0BA3">
        <w:rPr>
          <w:rFonts w:ascii="黑体" w:eastAsia="黑体" w:hAnsi="黑体" w:cstheme="majorBidi" w:hint="eastAsia"/>
          <w:b/>
          <w:bCs/>
          <w:sz w:val="24"/>
          <w:szCs w:val="32"/>
        </w:rPr>
        <w:t>人力资源管理对IPD体系的支撑</w:t>
      </w:r>
      <w:bookmarkEnd w:id="17"/>
    </w:p>
    <w:p w14:paraId="499AF571" w14:textId="13934F44"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9.1 任职资格、绩效管理、人才培养对IPD的重要支撑</w:t>
      </w:r>
    </w:p>
    <w:p w14:paraId="58C6CF0F" w14:textId="1734D116"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9.2 IPD体系建设与人才梯队建设、人员能力提升的辩证关系</w:t>
      </w:r>
    </w:p>
    <w:p w14:paraId="5E025893" w14:textId="37DECAA6"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9.3 研发任职资格体系与梯队建设</w:t>
      </w:r>
    </w:p>
    <w:p w14:paraId="1B0CEF59" w14:textId="4F125C38"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9.3.1 任职资格对IPD的支撑作用</w:t>
      </w:r>
    </w:p>
    <w:p w14:paraId="5A46EB0B" w14:textId="4A54F078"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9.3.2 任职资格体系的内容与方法</w:t>
      </w:r>
    </w:p>
    <w:p w14:paraId="6DB3EA4C" w14:textId="5C041E09"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9.3.3 实际开展任职资格建设的困难与变通</w:t>
      </w:r>
    </w:p>
    <w:p w14:paraId="2A3055A1" w14:textId="4949FA21"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9.3.4 华为人才培养的经验与技巧</w:t>
      </w:r>
    </w:p>
    <w:p w14:paraId="1B51CA3F" w14:textId="5D76A1A4"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color w:val="auto"/>
          <w:kern w:val="0"/>
          <w:sz w:val="20"/>
          <w:szCs w:val="20"/>
        </w:rPr>
        <w:t></w:t>
      </w:r>
      <w:r w:rsidRPr="00EF0BA3">
        <w:rPr>
          <w:rFonts w:ascii="黑体" w:eastAsia="黑体" w:hAnsi="黑体" w:cs="宋体"/>
          <w:color w:val="auto"/>
          <w:kern w:val="0"/>
          <w:sz w:val="20"/>
          <w:szCs w:val="20"/>
        </w:rPr>
        <w:tab/>
      </w:r>
      <w:r w:rsidRPr="00EF0BA3">
        <w:rPr>
          <w:rFonts w:ascii="黑体" w:eastAsia="黑体" w:hAnsi="黑体" w:cs="宋体" w:hint="eastAsia"/>
          <w:color w:val="auto"/>
          <w:kern w:val="0"/>
          <w:sz w:val="20"/>
          <w:szCs w:val="20"/>
        </w:rPr>
        <w:t>入模培训</w:t>
      </w:r>
    </w:p>
    <w:p w14:paraId="2BC894AD" w14:textId="09819DCA"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color w:val="auto"/>
          <w:kern w:val="0"/>
          <w:sz w:val="20"/>
          <w:szCs w:val="20"/>
        </w:rPr>
        <w:t></w:t>
      </w:r>
      <w:r w:rsidRPr="00EF0BA3">
        <w:rPr>
          <w:rFonts w:ascii="黑体" w:eastAsia="黑体" w:hAnsi="黑体" w:cs="宋体"/>
          <w:color w:val="auto"/>
          <w:kern w:val="0"/>
          <w:sz w:val="20"/>
          <w:szCs w:val="20"/>
        </w:rPr>
        <w:tab/>
      </w:r>
      <w:r w:rsidRPr="00EF0BA3">
        <w:rPr>
          <w:rFonts w:ascii="黑体" w:eastAsia="黑体" w:hAnsi="黑体" w:cs="宋体" w:hint="eastAsia"/>
          <w:color w:val="auto"/>
          <w:kern w:val="0"/>
          <w:sz w:val="20"/>
          <w:szCs w:val="20"/>
        </w:rPr>
        <w:t>上岗培训</w:t>
      </w:r>
    </w:p>
    <w:p w14:paraId="48FC76C1" w14:textId="492CE4E6"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color w:val="auto"/>
          <w:kern w:val="0"/>
          <w:sz w:val="20"/>
          <w:szCs w:val="20"/>
        </w:rPr>
        <w:t></w:t>
      </w:r>
      <w:r w:rsidRPr="00EF0BA3">
        <w:rPr>
          <w:rFonts w:ascii="黑体" w:eastAsia="黑体" w:hAnsi="黑体" w:cs="宋体"/>
          <w:color w:val="auto"/>
          <w:kern w:val="0"/>
          <w:sz w:val="20"/>
          <w:szCs w:val="20"/>
        </w:rPr>
        <w:tab/>
      </w:r>
      <w:r w:rsidRPr="00EF0BA3">
        <w:rPr>
          <w:rFonts w:ascii="黑体" w:eastAsia="黑体" w:hAnsi="黑体" w:cs="宋体" w:hint="eastAsia"/>
          <w:color w:val="auto"/>
          <w:kern w:val="0"/>
          <w:sz w:val="20"/>
          <w:szCs w:val="20"/>
        </w:rPr>
        <w:t>训练结合</w:t>
      </w:r>
    </w:p>
    <w:p w14:paraId="1864B603" w14:textId="6145448E"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color w:val="auto"/>
          <w:kern w:val="0"/>
          <w:sz w:val="20"/>
          <w:szCs w:val="20"/>
        </w:rPr>
        <w:t></w:t>
      </w:r>
      <w:r w:rsidRPr="00EF0BA3">
        <w:rPr>
          <w:rFonts w:ascii="黑体" w:eastAsia="黑体" w:hAnsi="黑体" w:cs="宋体"/>
          <w:color w:val="auto"/>
          <w:kern w:val="0"/>
          <w:sz w:val="20"/>
          <w:szCs w:val="20"/>
        </w:rPr>
        <w:tab/>
      </w:r>
      <w:r w:rsidRPr="00EF0BA3">
        <w:rPr>
          <w:rFonts w:ascii="黑体" w:eastAsia="黑体" w:hAnsi="黑体" w:cs="宋体" w:hint="eastAsia"/>
          <w:color w:val="auto"/>
          <w:kern w:val="0"/>
          <w:sz w:val="20"/>
          <w:szCs w:val="20"/>
        </w:rPr>
        <w:t>导师制与接班人制度</w:t>
      </w:r>
    </w:p>
    <w:p w14:paraId="6AA75A25" w14:textId="3445E291"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color w:val="auto"/>
          <w:kern w:val="0"/>
          <w:sz w:val="20"/>
          <w:szCs w:val="20"/>
        </w:rPr>
        <w:t></w:t>
      </w:r>
      <w:r w:rsidRPr="00EF0BA3">
        <w:rPr>
          <w:rFonts w:ascii="黑体" w:eastAsia="黑体" w:hAnsi="黑体" w:cs="宋体"/>
          <w:color w:val="auto"/>
          <w:kern w:val="0"/>
          <w:sz w:val="20"/>
          <w:szCs w:val="20"/>
        </w:rPr>
        <w:tab/>
      </w:r>
      <w:r w:rsidRPr="00EF0BA3">
        <w:rPr>
          <w:rFonts w:ascii="黑体" w:eastAsia="黑体" w:hAnsi="黑体" w:cs="宋体" w:hint="eastAsia"/>
          <w:color w:val="auto"/>
          <w:kern w:val="0"/>
          <w:sz w:val="20"/>
          <w:szCs w:val="20"/>
        </w:rPr>
        <w:t>自主学习与轮岗</w:t>
      </w:r>
    </w:p>
    <w:p w14:paraId="313A1B1A" w14:textId="3A5BF90F"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9.4 适合研发组织的绩效管理体系</w:t>
      </w:r>
    </w:p>
    <w:p w14:paraId="1D2E903C" w14:textId="50CB2625"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9.4.1 正确理解绩效管理——绝大部分企业的误区</w:t>
      </w:r>
    </w:p>
    <w:p w14:paraId="1E6014D5" w14:textId="352FA32A"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9.4.2 用KPI管理组织绩效</w:t>
      </w:r>
    </w:p>
    <w:p w14:paraId="670BEA58" w14:textId="1E70D5EA"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9.4.3 用PBC管理团队与个人绩效</w:t>
      </w:r>
    </w:p>
    <w:p w14:paraId="4F2A304C" w14:textId="28F0FA4B"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9.4.4 绩效与激励的辩证关系</w:t>
      </w:r>
    </w:p>
    <w:p w14:paraId="6A41D6AD" w14:textId="75FF3E90" w:rsid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9.4.5 将团队管理与绩效管理相结合</w:t>
      </w:r>
    </w:p>
    <w:p w14:paraId="7AD59432" w14:textId="663B06DD" w:rsidR="00EF0BA3" w:rsidRDefault="00EF0BA3" w:rsidP="00EF0BA3">
      <w:pPr>
        <w:keepNext/>
        <w:keepLines/>
        <w:spacing w:before="120" w:after="120"/>
        <w:ind w:firstLineChars="0" w:firstLine="0"/>
        <w:outlineLvl w:val="1"/>
        <w:rPr>
          <w:rFonts w:ascii="黑体" w:eastAsia="黑体" w:hAnsi="黑体" w:cstheme="majorBidi"/>
          <w:b/>
          <w:bCs/>
          <w:sz w:val="24"/>
          <w:szCs w:val="32"/>
        </w:rPr>
      </w:pPr>
      <w:bookmarkStart w:id="18" w:name="_Toc18349570"/>
      <w:r w:rsidRPr="00EC25A2">
        <w:rPr>
          <w:rFonts w:ascii="黑体" w:eastAsia="黑体" w:hAnsi="黑体" w:cstheme="majorBidi" w:hint="eastAsia"/>
          <w:b/>
          <w:bCs/>
          <w:sz w:val="24"/>
          <w:szCs w:val="32"/>
        </w:rPr>
        <w:t>第</w:t>
      </w:r>
      <w:r>
        <w:rPr>
          <w:rFonts w:ascii="黑体" w:eastAsia="黑体" w:hAnsi="黑体" w:cstheme="majorBidi" w:hint="eastAsia"/>
          <w:b/>
          <w:bCs/>
          <w:sz w:val="24"/>
          <w:szCs w:val="32"/>
        </w:rPr>
        <w:t>十</w:t>
      </w:r>
      <w:r w:rsidRPr="00EC25A2">
        <w:rPr>
          <w:rFonts w:ascii="黑体" w:eastAsia="黑体" w:hAnsi="黑体" w:cstheme="majorBidi" w:hint="eastAsia"/>
          <w:b/>
          <w:bCs/>
          <w:sz w:val="24"/>
          <w:szCs w:val="32"/>
        </w:rPr>
        <w:t xml:space="preserve">部分 </w:t>
      </w:r>
      <w:r w:rsidR="00F34FEF">
        <w:rPr>
          <w:rFonts w:ascii="黑体" w:eastAsia="黑体" w:hAnsi="黑体" w:cstheme="majorBidi"/>
          <w:b/>
          <w:bCs/>
          <w:sz w:val="24"/>
          <w:szCs w:val="32"/>
        </w:rPr>
        <w:t xml:space="preserve"> </w:t>
      </w:r>
      <w:r w:rsidRPr="00EF0BA3">
        <w:rPr>
          <w:rFonts w:ascii="黑体" w:eastAsia="黑体" w:hAnsi="黑体" w:cstheme="majorBidi" w:hint="eastAsia"/>
          <w:b/>
          <w:bCs/>
          <w:sz w:val="24"/>
          <w:szCs w:val="32"/>
        </w:rPr>
        <w:t>IPD变革管理与持续改进</w:t>
      </w:r>
      <w:bookmarkEnd w:id="18"/>
    </w:p>
    <w:p w14:paraId="0333B52D" w14:textId="6F0B2551"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10.1 为何很多企业推行失败——变革管理的重要性</w:t>
      </w:r>
    </w:p>
    <w:p w14:paraId="71BA4122" w14:textId="56781695"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10.2 变革管理及持续改进的组织保障</w:t>
      </w:r>
    </w:p>
    <w:p w14:paraId="1161A1A1" w14:textId="05ED7213"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10.2.1 变革领导团队</w:t>
      </w:r>
    </w:p>
    <w:p w14:paraId="698253A9" w14:textId="40D6A097"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10.2.2 变革管理团队</w:t>
      </w:r>
    </w:p>
    <w:p w14:paraId="47D060BF" w14:textId="53BA709B"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lastRenderedPageBreak/>
        <w:t>10.2.3 变革执行团队</w:t>
      </w:r>
    </w:p>
    <w:p w14:paraId="201C5DE0" w14:textId="6B5CC470"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10.3 实施IPD变革的过程与关键成功因素——变革管理十步法</w:t>
      </w:r>
    </w:p>
    <w:p w14:paraId="7B4A0FB8" w14:textId="448E9738"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10.4 总体规划，分步实施——如何根据企业研发管理现状采用不同的IPD实施策略</w:t>
      </w:r>
    </w:p>
    <w:p w14:paraId="634A12A2" w14:textId="64D9FCA7" w:rsidR="00EF0BA3" w:rsidRPr="00EF0BA3" w:rsidRDefault="00EF0BA3" w:rsidP="0024367A">
      <w:pPr>
        <w:keepNext/>
        <w:keepLines/>
        <w:spacing w:before="120" w:after="120" w:line="276" w:lineRule="auto"/>
        <w:ind w:leftChars="200" w:left="420" w:firstLineChars="0" w:firstLine="0"/>
        <w:rPr>
          <w:rFonts w:ascii="黑体" w:eastAsia="黑体" w:hAnsi="黑体" w:cs="宋体"/>
          <w:color w:val="auto"/>
          <w:kern w:val="0"/>
          <w:szCs w:val="21"/>
        </w:rPr>
      </w:pPr>
      <w:r w:rsidRPr="00EF0BA3">
        <w:rPr>
          <w:rFonts w:ascii="黑体" w:eastAsia="黑体" w:hAnsi="黑体" w:cs="宋体" w:hint="eastAsia"/>
          <w:color w:val="auto"/>
          <w:kern w:val="0"/>
          <w:szCs w:val="21"/>
        </w:rPr>
        <w:t>10.5 如何在你的企业推行IPD</w:t>
      </w:r>
    </w:p>
    <w:p w14:paraId="2BB9B662" w14:textId="17107CDC"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10.5.1 如何判断你的企业是否适合推行IPD</w:t>
      </w:r>
    </w:p>
    <w:p w14:paraId="0E9685CD" w14:textId="2E580AE7"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10.5.2 实施IPD变革的风险、可能遇到的困难及对策</w:t>
      </w:r>
    </w:p>
    <w:p w14:paraId="5A1A4D33" w14:textId="3CB5FE5A" w:rsidR="00EF0BA3" w:rsidRPr="00EF0BA3" w:rsidRDefault="00EF0BA3" w:rsidP="0024367A">
      <w:pPr>
        <w:keepNext/>
        <w:keepLines/>
        <w:spacing w:before="120" w:after="120" w:line="276" w:lineRule="auto"/>
        <w:ind w:leftChars="400" w:left="840" w:firstLineChars="0" w:firstLine="0"/>
        <w:rPr>
          <w:rFonts w:ascii="黑体" w:eastAsia="黑体" w:hAnsi="黑体" w:cs="宋体"/>
          <w:color w:val="auto"/>
          <w:kern w:val="0"/>
          <w:sz w:val="20"/>
          <w:szCs w:val="20"/>
        </w:rPr>
      </w:pPr>
      <w:r w:rsidRPr="00EF0BA3">
        <w:rPr>
          <w:rFonts w:ascii="黑体" w:eastAsia="黑体" w:hAnsi="黑体" w:cs="宋体" w:hint="eastAsia"/>
          <w:color w:val="auto"/>
          <w:kern w:val="0"/>
          <w:sz w:val="20"/>
          <w:szCs w:val="20"/>
        </w:rPr>
        <w:t>10.5.3 各公司推行IPD体系的经验和教训</w:t>
      </w:r>
    </w:p>
    <w:p w14:paraId="6D829412" w14:textId="0DD61DCC" w:rsidR="005E5CB5" w:rsidRDefault="005E5CB5" w:rsidP="00737801">
      <w:pPr>
        <w:keepNext/>
        <w:keepLines/>
        <w:spacing w:before="120" w:after="120" w:line="276" w:lineRule="auto"/>
        <w:ind w:firstLineChars="0" w:firstLine="0"/>
        <w:outlineLvl w:val="1"/>
        <w:rPr>
          <w:rFonts w:ascii="黑体" w:eastAsia="黑体" w:hAnsi="黑体"/>
          <w:b/>
          <w:bCs/>
          <w:color w:val="9E2826"/>
          <w:kern w:val="44"/>
          <w:sz w:val="28"/>
          <w:szCs w:val="44"/>
        </w:rPr>
      </w:pPr>
      <w:r>
        <w:rPr>
          <w:rFonts w:ascii="黑体" w:eastAsia="黑体" w:hAnsi="黑体"/>
        </w:rPr>
        <w:br w:type="page"/>
      </w:r>
    </w:p>
    <w:p w14:paraId="457770BF" w14:textId="691744C4" w:rsidR="00CC04E6" w:rsidRPr="00EC25A2" w:rsidRDefault="00826A22" w:rsidP="00EC25A2">
      <w:pPr>
        <w:pStyle w:val="1"/>
        <w:rPr>
          <w:rFonts w:ascii="黑体" w:eastAsia="黑体" w:hAnsi="黑体"/>
        </w:rPr>
      </w:pPr>
      <w:bookmarkStart w:id="19" w:name="_Toc18349571"/>
      <w:r w:rsidRPr="00EC25A2">
        <w:rPr>
          <w:rFonts w:ascii="黑体" w:eastAsia="黑体" w:hAnsi="黑体"/>
          <w:noProof/>
        </w:rPr>
        <w:lastRenderedPageBreak/>
        <mc:AlternateContent>
          <mc:Choice Requires="wps">
            <w:drawing>
              <wp:anchor distT="45720" distB="45720" distL="114300" distR="114300" simplePos="0" relativeHeight="251669504" behindDoc="0" locked="0" layoutInCell="1" allowOverlap="1" wp14:anchorId="6D54F2BC" wp14:editId="6EF1045D">
                <wp:simplePos x="0" y="0"/>
                <wp:positionH relativeFrom="column">
                  <wp:posOffset>2371725</wp:posOffset>
                </wp:positionH>
                <wp:positionV relativeFrom="paragraph">
                  <wp:posOffset>610870</wp:posOffset>
                </wp:positionV>
                <wp:extent cx="3295650" cy="283464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34640"/>
                        </a:xfrm>
                        <a:prstGeom prst="rect">
                          <a:avLst/>
                        </a:prstGeom>
                        <a:solidFill>
                          <a:srgbClr val="FFFFFF"/>
                        </a:solidFill>
                        <a:ln w="9525">
                          <a:noFill/>
                          <a:miter lim="800000"/>
                          <a:headEnd/>
                          <a:tailEnd/>
                        </a:ln>
                      </wps:spPr>
                      <wps:txbx>
                        <w:txbxContent>
                          <w:p w14:paraId="13F648D2"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著名产品创新与研发管理专家</w:t>
                            </w:r>
                          </w:p>
                          <w:p w14:paraId="6A546D77" w14:textId="77777777" w:rsidR="00826A22" w:rsidRPr="00826A22" w:rsidRDefault="00826A22"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广东省管理咨询协会副会长</w:t>
                            </w:r>
                          </w:p>
                          <w:p w14:paraId="43F84B84"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IPD体系与流程管理专家</w:t>
                            </w:r>
                          </w:p>
                          <w:p w14:paraId="2775E644"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研发人力资源管理专家</w:t>
                            </w:r>
                          </w:p>
                          <w:p w14:paraId="710F73F9"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浙江省企业技术创新协会特聘专家</w:t>
                            </w:r>
                          </w:p>
                          <w:p w14:paraId="78E11D47"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香港理工大学特聘客座专家讲师</w:t>
                            </w:r>
                          </w:p>
                          <w:p w14:paraId="6F2D1684"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广东省中小企业发展促进会特聘专家委员</w:t>
                            </w:r>
                          </w:p>
                          <w:p w14:paraId="2FC5AB2F"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上海交通大学海外教育学院特聘专家</w:t>
                            </w:r>
                          </w:p>
                          <w:p w14:paraId="4D44ECD6" w14:textId="77777777" w:rsidR="00826A22" w:rsidRPr="00826A22" w:rsidRDefault="00826A22"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香港理工大学 工商管理硕士</w:t>
                            </w:r>
                          </w:p>
                          <w:p w14:paraId="683EA183" w14:textId="77777777" w:rsidR="00826A22" w:rsidRPr="00826A22" w:rsidRDefault="00826A22"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北京师范大学 管理哲学博士（研修）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4F2BC" id="文本框 2" o:spid="_x0000_s1028" type="#_x0000_t202" style="position:absolute;left:0;text-align:left;margin-left:186.75pt;margin-top:48.1pt;width:259.5pt;height:223.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" stroked="f">
                <v:textbox style="mso-fit-shape-to-text:t">
                  <w:txbxContent>
                    <w:p w14:paraId="13F648D2"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著名产品创新与研发管理专家</w:t>
                      </w:r>
                    </w:p>
                    <w:p w14:paraId="6A546D77" w14:textId="77777777" w:rsidR="00826A22" w:rsidRPr="00826A22" w:rsidRDefault="00826A22"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广东省管理咨询协会副会长</w:t>
                      </w:r>
                    </w:p>
                    <w:p w14:paraId="43F84B84"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IPD体系与流程管理专家</w:t>
                      </w:r>
                    </w:p>
                    <w:p w14:paraId="2775E644"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研发人力资源管理专家</w:t>
                      </w:r>
                    </w:p>
                    <w:p w14:paraId="710F73F9"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浙江省企业技术创新协会特聘专家</w:t>
                      </w:r>
                    </w:p>
                    <w:p w14:paraId="78E11D47"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香港理工大学特聘客座专家讲师</w:t>
                      </w:r>
                    </w:p>
                    <w:p w14:paraId="6F2D1684"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广东省中小企业发展促进会特聘专家委员</w:t>
                      </w:r>
                    </w:p>
                    <w:p w14:paraId="2FC5AB2F" w14:textId="77777777" w:rsidR="004D28EF" w:rsidRPr="00826A22" w:rsidRDefault="004D28EF"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上海交通大学海外教育学院特聘专家</w:t>
                      </w:r>
                    </w:p>
                    <w:p w14:paraId="4D44ECD6" w14:textId="77777777" w:rsidR="00826A22" w:rsidRPr="00826A22" w:rsidRDefault="00826A22"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香港理工大学 工商管理硕士</w:t>
                      </w:r>
                    </w:p>
                    <w:p w14:paraId="683EA183" w14:textId="77777777" w:rsidR="00826A22" w:rsidRPr="00826A22" w:rsidRDefault="00826A22" w:rsidP="00826A22">
                      <w:pPr>
                        <w:numPr>
                          <w:ilvl w:val="0"/>
                          <w:numId w:val="1"/>
                        </w:numPr>
                        <w:spacing w:line="320" w:lineRule="exact"/>
                        <w:ind w:left="862" w:firstLineChars="0" w:hanging="442"/>
                        <w:rPr>
                          <w:rFonts w:ascii="微软雅黑" w:hAnsi="微软雅黑"/>
                          <w:sz w:val="20"/>
                          <w:szCs w:val="20"/>
                        </w:rPr>
                      </w:pPr>
                      <w:r w:rsidRPr="00826A22">
                        <w:rPr>
                          <w:rFonts w:ascii="微软雅黑" w:hAnsi="微软雅黑" w:hint="eastAsia"/>
                          <w:sz w:val="20"/>
                          <w:szCs w:val="20"/>
                        </w:rPr>
                        <w:t>北京师范大学 管理哲学博士（研修）</w:t>
                      </w:r>
                    </w:p>
                  </w:txbxContent>
                </v:textbox>
                <w10:wrap type="square"/>
              </v:shape>
            </w:pict>
          </mc:Fallback>
        </mc:AlternateContent>
      </w:r>
      <w:r w:rsidRPr="00EC25A2">
        <w:rPr>
          <w:rFonts w:ascii="黑体" w:eastAsia="黑体" w:hAnsi="黑体"/>
          <w:noProof/>
        </w:rPr>
        <w:drawing>
          <wp:anchor distT="0" distB="0" distL="114300" distR="114300" simplePos="0" relativeHeight="251644928" behindDoc="0" locked="0" layoutInCell="1" allowOverlap="1" wp14:anchorId="2F415D8C" wp14:editId="79AE7DC7">
            <wp:simplePos x="0" y="0"/>
            <wp:positionH relativeFrom="column">
              <wp:posOffset>137160</wp:posOffset>
            </wp:positionH>
            <wp:positionV relativeFrom="paragraph">
              <wp:posOffset>527685</wp:posOffset>
            </wp:positionV>
            <wp:extent cx="2235200" cy="2487295"/>
            <wp:effectExtent l="0" t="0" r="0" b="8255"/>
            <wp:wrapThrough wrapText="bothSides">
              <wp:wrapPolygon edited="0">
                <wp:start x="736" y="0"/>
                <wp:lineTo x="0" y="331"/>
                <wp:lineTo x="0" y="21175"/>
                <wp:lineTo x="552" y="21506"/>
                <wp:lineTo x="736" y="21506"/>
                <wp:lineTo x="20618" y="21506"/>
                <wp:lineTo x="20802" y="21506"/>
                <wp:lineTo x="21355" y="21175"/>
                <wp:lineTo x="21355" y="331"/>
                <wp:lineTo x="20618" y="0"/>
                <wp:lineTo x="736" y="0"/>
              </wp:wrapPolygon>
            </wp:wrapThrough>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yf2-副本.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35200" cy="24872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C04E6" w:rsidRPr="00EC25A2">
        <w:rPr>
          <w:rFonts w:ascii="黑体" w:eastAsia="黑体" w:hAnsi="黑体" w:hint="eastAsia"/>
        </w:rPr>
        <w:t>研发管理</w:t>
      </w:r>
      <w:r w:rsidR="00CC04E6" w:rsidRPr="00EC25A2">
        <w:rPr>
          <w:rFonts w:ascii="黑体" w:eastAsia="黑体" w:hAnsi="黑体"/>
        </w:rPr>
        <w:t xml:space="preserve">权威专家 — </w:t>
      </w:r>
      <w:r w:rsidR="00CC04E6" w:rsidRPr="00EC25A2">
        <w:rPr>
          <w:rFonts w:ascii="黑体" w:eastAsia="黑体" w:hAnsi="黑体" w:hint="eastAsia"/>
        </w:rPr>
        <w:t>杨飞</w:t>
      </w:r>
      <w:r w:rsidR="00CC04E6" w:rsidRPr="00EC25A2">
        <w:rPr>
          <w:rFonts w:ascii="黑体" w:eastAsia="黑体" w:hAnsi="黑体"/>
        </w:rPr>
        <w:t>先生</w:t>
      </w:r>
      <w:bookmarkEnd w:id="19"/>
    </w:p>
    <w:p w14:paraId="122D331F" w14:textId="77777777" w:rsidR="00CC04E6" w:rsidRPr="00EC25A2" w:rsidRDefault="00CC04E6" w:rsidP="00EC25A2">
      <w:pPr>
        <w:pStyle w:val="af"/>
        <w:numPr>
          <w:ilvl w:val="0"/>
          <w:numId w:val="16"/>
        </w:numPr>
        <w:spacing w:line="360" w:lineRule="auto"/>
        <w:ind w:left="567"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2011年</w:t>
      </w:r>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荣获《中国讲师大全》推荐的产品创新与研发管理权威专家</w:t>
      </w:r>
      <w:r w:rsidR="000F0231">
        <w:rPr>
          <w:rFonts w:ascii="黑体" w:eastAsia="黑体" w:hAnsi="黑体" w:hint="eastAsia"/>
          <w:color w:val="262626" w:themeColor="text1" w:themeTint="D9"/>
          <w:sz w:val="21"/>
          <w:szCs w:val="21"/>
        </w:rPr>
        <w:t>称号</w:t>
      </w:r>
    </w:p>
    <w:p w14:paraId="6B0ED6AB" w14:textId="77777777" w:rsidR="00CC04E6" w:rsidRPr="00EC25A2" w:rsidRDefault="00CC04E6" w:rsidP="00EC25A2">
      <w:pPr>
        <w:pStyle w:val="af"/>
        <w:numPr>
          <w:ilvl w:val="0"/>
          <w:numId w:val="16"/>
        </w:numPr>
        <w:spacing w:line="360" w:lineRule="auto"/>
        <w:ind w:left="567"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2012年</w:t>
      </w:r>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荣获《中国千强讲师排行榜》推荐的品牌专家</w:t>
      </w:r>
      <w:r w:rsidR="000F0231">
        <w:rPr>
          <w:rFonts w:ascii="黑体" w:eastAsia="黑体" w:hAnsi="黑体" w:hint="eastAsia"/>
          <w:color w:val="262626" w:themeColor="text1" w:themeTint="D9"/>
          <w:sz w:val="21"/>
          <w:szCs w:val="21"/>
        </w:rPr>
        <w:t>称号</w:t>
      </w:r>
    </w:p>
    <w:p w14:paraId="334E56FB" w14:textId="77777777" w:rsidR="00CC04E6" w:rsidRPr="00EC25A2" w:rsidRDefault="00CC04E6" w:rsidP="00EC25A2">
      <w:pPr>
        <w:pStyle w:val="af"/>
        <w:numPr>
          <w:ilvl w:val="0"/>
          <w:numId w:val="16"/>
        </w:numPr>
        <w:spacing w:line="360" w:lineRule="auto"/>
        <w:ind w:left="567"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2013年</w:t>
      </w:r>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荣获 “中国1</w:t>
      </w:r>
      <w:r w:rsidRPr="00EC25A2">
        <w:rPr>
          <w:rFonts w:ascii="黑体" w:eastAsia="黑体" w:hAnsi="黑体"/>
          <w:color w:val="262626" w:themeColor="text1" w:themeTint="D9"/>
          <w:sz w:val="21"/>
          <w:szCs w:val="21"/>
        </w:rPr>
        <w:t>0</w:t>
      </w:r>
      <w:r w:rsidRPr="00EC25A2">
        <w:rPr>
          <w:rFonts w:ascii="黑体" w:eastAsia="黑体" w:hAnsi="黑体" w:hint="eastAsia"/>
          <w:color w:val="262626" w:themeColor="text1" w:themeTint="D9"/>
          <w:sz w:val="21"/>
          <w:szCs w:val="21"/>
        </w:rPr>
        <w:t>大优秀项目管理培训师”称号</w:t>
      </w:r>
    </w:p>
    <w:p w14:paraId="5F6BB492" w14:textId="77777777" w:rsidR="00CC04E6" w:rsidRPr="00EC25A2" w:rsidRDefault="00CC04E6" w:rsidP="00EC25A2">
      <w:pPr>
        <w:pStyle w:val="af"/>
        <w:numPr>
          <w:ilvl w:val="0"/>
          <w:numId w:val="16"/>
        </w:numPr>
        <w:spacing w:line="360" w:lineRule="auto"/>
        <w:ind w:left="567"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2015年</w:t>
      </w:r>
      <w:r w:rsidRPr="00EC25A2">
        <w:rPr>
          <w:rFonts w:ascii="黑体" w:eastAsia="黑体" w:hAnsi="黑体"/>
          <w:color w:val="262626" w:themeColor="text1" w:themeTint="D9"/>
          <w:sz w:val="21"/>
          <w:szCs w:val="21"/>
        </w:rPr>
        <w:t>，荣获</w:t>
      </w:r>
      <w:r w:rsidRPr="00EC25A2">
        <w:rPr>
          <w:rFonts w:ascii="黑体" w:eastAsia="黑体" w:hAnsi="黑体" w:hint="eastAsia"/>
          <w:color w:val="262626" w:themeColor="text1" w:themeTint="D9"/>
          <w:sz w:val="21"/>
          <w:szCs w:val="21"/>
        </w:rPr>
        <w:t xml:space="preserve"> “中国百强讲师”称号，并被</w:t>
      </w:r>
      <w:r w:rsidRPr="00EC25A2">
        <w:rPr>
          <w:rFonts w:ascii="黑体" w:eastAsia="黑体" w:hAnsi="黑体"/>
          <w:color w:val="262626" w:themeColor="text1" w:themeTint="D9"/>
          <w:sz w:val="21"/>
          <w:szCs w:val="21"/>
        </w:rPr>
        <w:t>收录进《中华讲师风云榜》</w:t>
      </w:r>
    </w:p>
    <w:p w14:paraId="41FB39A1" w14:textId="77777777" w:rsidR="00CC04E6" w:rsidRPr="00EC25A2" w:rsidRDefault="00CC04E6" w:rsidP="00EC25A2">
      <w:pPr>
        <w:pStyle w:val="af"/>
        <w:numPr>
          <w:ilvl w:val="0"/>
          <w:numId w:val="16"/>
        </w:numPr>
        <w:spacing w:line="360" w:lineRule="auto"/>
        <w:ind w:left="567"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201</w:t>
      </w:r>
      <w:r w:rsidRPr="00EC25A2">
        <w:rPr>
          <w:rFonts w:ascii="黑体" w:eastAsia="黑体" w:hAnsi="黑体"/>
          <w:color w:val="262626" w:themeColor="text1" w:themeTint="D9"/>
          <w:sz w:val="21"/>
          <w:szCs w:val="21"/>
        </w:rPr>
        <w:t>6</w:t>
      </w:r>
      <w:r w:rsidRPr="00EC25A2">
        <w:rPr>
          <w:rFonts w:ascii="黑体" w:eastAsia="黑体" w:hAnsi="黑体" w:hint="eastAsia"/>
          <w:color w:val="262626" w:themeColor="text1" w:themeTint="D9"/>
          <w:sz w:val="21"/>
          <w:szCs w:val="21"/>
        </w:rPr>
        <w:t>年</w:t>
      </w:r>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荣获中国民族产业联合会授予的“</w:t>
      </w:r>
      <w:r w:rsidRPr="00EC25A2">
        <w:rPr>
          <w:rFonts w:ascii="黑体" w:eastAsia="黑体" w:hAnsi="黑体"/>
          <w:color w:val="262626" w:themeColor="text1" w:themeTint="D9"/>
          <w:sz w:val="21"/>
          <w:szCs w:val="21"/>
        </w:rPr>
        <w:t>中国管理科学十大魅力领军人物</w:t>
      </w:r>
      <w:r w:rsidRPr="00EC25A2">
        <w:rPr>
          <w:rFonts w:ascii="黑体" w:eastAsia="黑体" w:hAnsi="黑体" w:hint="eastAsia"/>
          <w:color w:val="262626" w:themeColor="text1" w:themeTint="D9"/>
          <w:sz w:val="21"/>
          <w:szCs w:val="21"/>
        </w:rPr>
        <w:t>”称号</w:t>
      </w:r>
    </w:p>
    <w:p w14:paraId="5DDEA13D" w14:textId="77777777" w:rsidR="004D28EF" w:rsidRPr="00EC25A2" w:rsidRDefault="004D28EF" w:rsidP="00EC25A2">
      <w:pPr>
        <w:pStyle w:val="af"/>
        <w:numPr>
          <w:ilvl w:val="0"/>
          <w:numId w:val="16"/>
        </w:numPr>
        <w:spacing w:line="360" w:lineRule="auto"/>
        <w:ind w:left="567"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2017年，荣获中国企业教育百强授予的“中国金牌讲师100强”称号</w:t>
      </w:r>
    </w:p>
    <w:p w14:paraId="40DC9380" w14:textId="77777777" w:rsidR="00CC04E6" w:rsidRPr="00EC25A2" w:rsidRDefault="00CC04E6" w:rsidP="00EC25A2">
      <w:pPr>
        <w:pStyle w:val="3"/>
        <w:rPr>
          <w:rFonts w:ascii="黑体" w:eastAsia="黑体" w:hAnsi="黑体"/>
        </w:rPr>
      </w:pPr>
      <w:bookmarkStart w:id="20" w:name="_Toc479772496"/>
      <w:r w:rsidRPr="00EC25A2">
        <w:rPr>
          <w:rFonts w:ascii="黑体" w:eastAsia="黑体" w:hAnsi="黑体" w:hint="eastAsia"/>
        </w:rPr>
        <w:t>【专业背景】</w:t>
      </w:r>
      <w:bookmarkEnd w:id="20"/>
    </w:p>
    <w:p w14:paraId="69137661" w14:textId="354AAC3C" w:rsidR="00F30684" w:rsidRPr="00EC25A2" w:rsidRDefault="00F30684" w:rsidP="00EC25A2">
      <w:pPr>
        <w:ind w:firstLine="420"/>
        <w:rPr>
          <w:rFonts w:ascii="黑体" w:eastAsia="黑体" w:hAnsi="黑体" w:cs="Times New Roman"/>
        </w:rPr>
      </w:pPr>
      <w:bookmarkStart w:id="21" w:name="_Toc479772498"/>
      <w:r w:rsidRPr="00EC25A2">
        <w:rPr>
          <w:rFonts w:ascii="黑体" w:eastAsia="黑体" w:hAnsi="黑体" w:cs="Times New Roman" w:hint="eastAsia"/>
        </w:rPr>
        <w:t>杨飞先生曾就职于</w:t>
      </w:r>
      <w:r w:rsidR="00737801">
        <w:rPr>
          <w:rFonts w:ascii="黑体" w:eastAsia="黑体" w:hAnsi="黑体" w:cs="Times New Roman" w:hint="eastAsia"/>
        </w:rPr>
        <w:t>国内</w:t>
      </w:r>
      <w:r w:rsidRPr="00EC25A2">
        <w:rPr>
          <w:rFonts w:ascii="黑体" w:eastAsia="黑体" w:hAnsi="黑体" w:cs="Times New Roman" w:hint="eastAsia"/>
        </w:rPr>
        <w:t>著名企业。在项目管理、产品线管理、研发中心管理等领域担任中高级管理职务。具有丰富的产品管理及研发体系建设经验。精通PACE、IPD、CMMI等国际先进管理体系与方法。曾带领大型跨国团队规划和开发了一批市场地位领先、家喻户晓的经典产品。</w:t>
      </w:r>
    </w:p>
    <w:p w14:paraId="2AB1621F" w14:textId="13E26041" w:rsidR="00F30684" w:rsidRPr="00EC25A2" w:rsidRDefault="00F30684" w:rsidP="00281CB2">
      <w:pPr>
        <w:ind w:firstLineChars="0" w:firstLine="420"/>
        <w:rPr>
          <w:rFonts w:ascii="黑体" w:eastAsia="黑体" w:hAnsi="黑体" w:cs="Times New Roman"/>
        </w:rPr>
      </w:pPr>
      <w:r w:rsidRPr="00EC25A2">
        <w:rPr>
          <w:rFonts w:ascii="黑体" w:eastAsia="黑体" w:hAnsi="黑体" w:cs="Times New Roman" w:hint="eastAsia"/>
        </w:rPr>
        <w:t>在咨询方面：杨飞老师率先将国际领先的产品研发管理体系（如PACE、NPDP等）传播给广大企业，并将开放式创新管理纳入咨询服务范围，奠定了其在产品创新管理领域的权威专家地位。杨飞老师领导并主持实施落地了众多知名企业的产品研发与创新管理体系的建设，成功地帮助企业提升了产品创新和研发管理能力</w:t>
      </w:r>
      <w:r w:rsidR="00C55495">
        <w:rPr>
          <w:rFonts w:ascii="黑体" w:eastAsia="黑体" w:hAnsi="黑体" w:cs="Times New Roman" w:hint="eastAsia"/>
        </w:rPr>
        <w:t>。</w:t>
      </w:r>
    </w:p>
    <w:p w14:paraId="720E14E7" w14:textId="77777777" w:rsidR="00F30684" w:rsidRPr="00EC25A2" w:rsidRDefault="00F30684" w:rsidP="00EC25A2">
      <w:pPr>
        <w:ind w:firstLine="420"/>
        <w:rPr>
          <w:rFonts w:ascii="黑体" w:eastAsia="黑体" w:hAnsi="黑体" w:cs="Times New Roman"/>
        </w:rPr>
      </w:pPr>
      <w:r w:rsidRPr="00EC25A2">
        <w:rPr>
          <w:rFonts w:ascii="黑体" w:eastAsia="黑体" w:hAnsi="黑体" w:cs="Times New Roman" w:hint="eastAsia"/>
        </w:rPr>
        <w:t>在研发关键人才培养方面：杨飞老师带领团队深入研究并开发出的产品经理特训营及项目经理特训营等关键人才的培养项目，获得了中国十佳课程的奖项，同时帮助企业培养了大量具有先进管理思维的产品经理、项目经理、</w:t>
      </w:r>
      <w:proofErr w:type="gramStart"/>
      <w:r w:rsidRPr="00EC25A2">
        <w:rPr>
          <w:rFonts w:ascii="黑体" w:eastAsia="黑体" w:hAnsi="黑体" w:cs="Times New Roman" w:hint="eastAsia"/>
        </w:rPr>
        <w:t>研发职能</w:t>
      </w:r>
      <w:proofErr w:type="gramEnd"/>
      <w:r w:rsidRPr="00EC25A2">
        <w:rPr>
          <w:rFonts w:ascii="黑体" w:eastAsia="黑体" w:hAnsi="黑体" w:cs="Times New Roman" w:hint="eastAsia"/>
        </w:rPr>
        <w:t>经理等核心人才，累计完成培训课程千余场，培训学员人数十万余人次，深受企业的信赖与好评。</w:t>
      </w:r>
    </w:p>
    <w:p w14:paraId="2144D35D" w14:textId="77777777" w:rsidR="00CC04E6" w:rsidRPr="00EC25A2" w:rsidRDefault="00CC04E6" w:rsidP="00EC25A2">
      <w:pPr>
        <w:pStyle w:val="3"/>
        <w:rPr>
          <w:rFonts w:ascii="黑体" w:eastAsia="黑体" w:hAnsi="黑体"/>
        </w:rPr>
      </w:pPr>
      <w:r w:rsidRPr="00EC25A2">
        <w:rPr>
          <w:rFonts w:ascii="黑体" w:eastAsia="黑体" w:hAnsi="黑体" w:hint="eastAsia"/>
        </w:rPr>
        <w:lastRenderedPageBreak/>
        <w:t>【授课风格】</w:t>
      </w:r>
      <w:bookmarkEnd w:id="21"/>
    </w:p>
    <w:p w14:paraId="686D4A8F" w14:textId="77777777" w:rsidR="00CC04E6" w:rsidRPr="00EC25A2" w:rsidRDefault="00CC04E6" w:rsidP="00EC25A2">
      <w:pPr>
        <w:ind w:firstLine="420"/>
        <w:rPr>
          <w:rFonts w:ascii="黑体" w:eastAsia="黑体" w:hAnsi="黑体"/>
        </w:rPr>
      </w:pPr>
      <w:r w:rsidRPr="00EC25A2">
        <w:rPr>
          <w:rFonts w:ascii="黑体" w:eastAsia="黑体" w:hAnsi="黑体" w:hint="eastAsia"/>
        </w:rPr>
        <w:t>杨飞老师的讲课富有激情，语言简练、重点准确，方案具体，剖析深刻。突出实战性和可操作性，讲解风趣幽默，是一位具有颇高知名度和威望、广受赞誉的专家。</w:t>
      </w:r>
    </w:p>
    <w:p w14:paraId="43D23D7F" w14:textId="77777777" w:rsidR="00CC04E6" w:rsidRPr="00EC25A2" w:rsidRDefault="00CC04E6" w:rsidP="00EC25A2">
      <w:pPr>
        <w:pStyle w:val="3"/>
        <w:rPr>
          <w:rFonts w:ascii="黑体" w:eastAsia="黑体" w:hAnsi="黑体"/>
        </w:rPr>
      </w:pPr>
      <w:bookmarkStart w:id="22" w:name="_Toc479772499"/>
      <w:r w:rsidRPr="00EC25A2">
        <w:rPr>
          <w:rFonts w:ascii="黑体" w:eastAsia="黑体" w:hAnsi="黑体" w:hint="eastAsia"/>
        </w:rPr>
        <w:t>【擅长领域】</w:t>
      </w:r>
      <w:bookmarkEnd w:id="22"/>
    </w:p>
    <w:p w14:paraId="738DFA0A" w14:textId="77777777" w:rsidR="00F30684" w:rsidRPr="00EC25A2" w:rsidRDefault="00F30684" w:rsidP="00EC25A2">
      <w:pPr>
        <w:ind w:firstLine="420"/>
        <w:rPr>
          <w:rFonts w:ascii="黑体" w:eastAsia="黑体" w:hAnsi="黑体" w:cs="Times New Roman"/>
        </w:rPr>
      </w:pPr>
      <w:bookmarkStart w:id="23" w:name="_Toc479772500"/>
      <w:r w:rsidRPr="00EC25A2">
        <w:rPr>
          <w:rFonts w:ascii="黑体" w:eastAsia="黑体" w:hAnsi="黑体" w:cs="Times New Roman" w:hint="eastAsia"/>
        </w:rPr>
        <w:t>IPD-CMMI体系、产品战略与规划、开放式创新、研发项目管理、研发组织设计 、研发绩效管理、变革管理及过程改进 、研发关键人才培养，包括产品经理培养、研发项目经理培养、</w:t>
      </w:r>
      <w:proofErr w:type="gramStart"/>
      <w:r w:rsidRPr="00EC25A2">
        <w:rPr>
          <w:rFonts w:ascii="黑体" w:eastAsia="黑体" w:hAnsi="黑体" w:cs="Times New Roman" w:hint="eastAsia"/>
        </w:rPr>
        <w:t>研发职能</w:t>
      </w:r>
      <w:proofErr w:type="gramEnd"/>
      <w:r w:rsidRPr="00EC25A2">
        <w:rPr>
          <w:rFonts w:ascii="黑体" w:eastAsia="黑体" w:hAnsi="黑体" w:cs="Times New Roman" w:hint="eastAsia"/>
        </w:rPr>
        <w:t>经理培养等。</w:t>
      </w:r>
    </w:p>
    <w:p w14:paraId="28BE47B9" w14:textId="77777777" w:rsidR="00CC04E6" w:rsidRPr="00EC25A2" w:rsidRDefault="00CC04E6" w:rsidP="00EC25A2">
      <w:pPr>
        <w:pStyle w:val="3"/>
        <w:rPr>
          <w:rFonts w:ascii="黑体" w:eastAsia="黑体" w:hAnsi="黑体"/>
        </w:rPr>
      </w:pPr>
      <w:r w:rsidRPr="00EC25A2">
        <w:rPr>
          <w:rFonts w:ascii="黑体" w:eastAsia="黑体" w:hAnsi="黑体" w:hint="eastAsia"/>
        </w:rPr>
        <w:t>【核心课程】</w:t>
      </w:r>
      <w:bookmarkEnd w:id="23"/>
    </w:p>
    <w:p w14:paraId="26D241E0" w14:textId="77777777" w:rsidR="00CC04E6" w:rsidRPr="00EC25A2" w:rsidRDefault="00CC04E6" w:rsidP="00EC25A2">
      <w:pPr>
        <w:ind w:firstLine="420"/>
        <w:rPr>
          <w:rFonts w:ascii="黑体" w:eastAsia="黑体" w:hAnsi="黑体"/>
        </w:rPr>
      </w:pPr>
      <w:r w:rsidRPr="00EC25A2">
        <w:rPr>
          <w:rFonts w:ascii="黑体" w:eastAsia="黑体" w:hAnsi="黑体" w:hint="eastAsia"/>
        </w:rPr>
        <w:t>《开</w:t>
      </w:r>
      <w:r w:rsidRPr="00EC25A2">
        <w:rPr>
          <w:rFonts w:ascii="黑体" w:eastAsia="黑体" w:hAnsi="黑体"/>
        </w:rPr>
        <w:t>放式创新与互联网思维》</w:t>
      </w:r>
      <w:r w:rsidRPr="00EC25A2">
        <w:rPr>
          <w:rFonts w:ascii="黑体" w:eastAsia="黑体" w:hAnsi="黑体" w:hint="eastAsia"/>
        </w:rPr>
        <w:t>、《从技术走向管理实战》、《成功的产品经理高级实务》、《研发项目管理高级实战进阶》、《产品战略与产品规划》、《产品品牌战略与品牌创新》、《集成产品开发管理体系（IPD）》、《卓越的产品管理高级实战》、《研发人员素养及职业规划》、《产品创新与研发管理突破》、《产品需求管理与开发》、《构建卓越的研发领导力与执行力》、《绩效管理与员工激励高级实务》等。</w:t>
      </w:r>
    </w:p>
    <w:p w14:paraId="6B35F4A8" w14:textId="77777777" w:rsidR="00CC04E6" w:rsidRPr="00EC25A2" w:rsidRDefault="00CC04E6" w:rsidP="00EC25A2">
      <w:pPr>
        <w:pStyle w:val="3"/>
        <w:rPr>
          <w:rFonts w:ascii="黑体" w:eastAsia="黑体" w:hAnsi="黑体"/>
        </w:rPr>
      </w:pPr>
      <w:bookmarkStart w:id="24" w:name="_Toc479772501"/>
      <w:r w:rsidRPr="00EC25A2">
        <w:rPr>
          <w:rFonts w:ascii="黑体" w:eastAsia="黑体" w:hAnsi="黑体" w:hint="eastAsia"/>
        </w:rPr>
        <w:t>【部分</w:t>
      </w:r>
      <w:r w:rsidR="00F30684" w:rsidRPr="00EC25A2">
        <w:rPr>
          <w:rFonts w:ascii="黑体" w:eastAsia="黑体" w:hAnsi="黑体" w:hint="eastAsia"/>
        </w:rPr>
        <w:t>人才培养</w:t>
      </w:r>
      <w:r w:rsidRPr="00EC25A2">
        <w:rPr>
          <w:rFonts w:ascii="黑体" w:eastAsia="黑体" w:hAnsi="黑体"/>
        </w:rPr>
        <w:t>客户</w:t>
      </w:r>
      <w:r w:rsidRPr="00EC25A2">
        <w:rPr>
          <w:rFonts w:ascii="黑体" w:eastAsia="黑体" w:hAnsi="黑体" w:hint="eastAsia"/>
        </w:rPr>
        <w:t>】</w:t>
      </w:r>
      <w:bookmarkEnd w:id="24"/>
    </w:p>
    <w:p w14:paraId="0FF7B969" w14:textId="77777777" w:rsidR="00CC04E6" w:rsidRPr="00EC25A2" w:rsidRDefault="00CC04E6" w:rsidP="00EC25A2">
      <w:pPr>
        <w:pStyle w:val="af"/>
        <w:numPr>
          <w:ilvl w:val="0"/>
          <w:numId w:val="18"/>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b/>
          <w:color w:val="262626" w:themeColor="text1" w:themeTint="D9"/>
          <w:sz w:val="21"/>
          <w:szCs w:val="21"/>
        </w:rPr>
        <w:t>电子</w:t>
      </w:r>
      <w:r w:rsidRPr="00EC25A2">
        <w:rPr>
          <w:rFonts w:ascii="黑体" w:eastAsia="黑体" w:hAnsi="黑体"/>
          <w:b/>
          <w:color w:val="262626" w:themeColor="text1" w:themeTint="D9"/>
          <w:sz w:val="21"/>
          <w:szCs w:val="21"/>
        </w:rPr>
        <w:t>、仪器行业：</w:t>
      </w:r>
      <w:r w:rsidRPr="00EC25A2">
        <w:rPr>
          <w:rFonts w:ascii="黑体" w:eastAsia="黑体" w:hAnsi="黑体" w:hint="eastAsia"/>
          <w:color w:val="262626" w:themeColor="text1" w:themeTint="D9"/>
          <w:sz w:val="21"/>
          <w:szCs w:val="21"/>
        </w:rPr>
        <w:t>全志科技、白云电气、信华精机、科</w:t>
      </w:r>
      <w:proofErr w:type="gramStart"/>
      <w:r w:rsidRPr="00EC25A2">
        <w:rPr>
          <w:rFonts w:ascii="黑体" w:eastAsia="黑体" w:hAnsi="黑体" w:hint="eastAsia"/>
          <w:color w:val="262626" w:themeColor="text1" w:themeTint="D9"/>
          <w:sz w:val="21"/>
          <w:szCs w:val="21"/>
        </w:rPr>
        <w:t>华恒盛</w:t>
      </w:r>
      <w:proofErr w:type="gramEnd"/>
      <w:r w:rsidRPr="00EC25A2">
        <w:rPr>
          <w:rFonts w:ascii="黑体" w:eastAsia="黑体" w:hAnsi="黑体" w:hint="eastAsia"/>
          <w:color w:val="262626" w:themeColor="text1" w:themeTint="D9"/>
          <w:sz w:val="21"/>
          <w:szCs w:val="21"/>
        </w:rPr>
        <w:t>、百富计算机、拓</w:t>
      </w:r>
      <w:proofErr w:type="gramStart"/>
      <w:r w:rsidRPr="00EC25A2">
        <w:rPr>
          <w:rFonts w:ascii="黑体" w:eastAsia="黑体" w:hAnsi="黑体" w:hint="eastAsia"/>
          <w:color w:val="262626" w:themeColor="text1" w:themeTint="D9"/>
          <w:sz w:val="21"/>
          <w:szCs w:val="21"/>
        </w:rPr>
        <w:t>邦</w:t>
      </w:r>
      <w:proofErr w:type="gramEnd"/>
      <w:r w:rsidRPr="00EC25A2">
        <w:rPr>
          <w:rFonts w:ascii="黑体" w:eastAsia="黑体" w:hAnsi="黑体" w:hint="eastAsia"/>
          <w:color w:val="262626" w:themeColor="text1" w:themeTint="D9"/>
          <w:sz w:val="21"/>
          <w:szCs w:val="21"/>
        </w:rPr>
        <w:t>股份、卓望数码、华阳通用、</w:t>
      </w:r>
      <w:proofErr w:type="gramStart"/>
      <w:r w:rsidRPr="00EC25A2">
        <w:rPr>
          <w:rFonts w:ascii="黑体" w:eastAsia="黑体" w:hAnsi="黑体" w:hint="eastAsia"/>
          <w:color w:val="262626" w:themeColor="text1" w:themeTint="D9"/>
          <w:sz w:val="21"/>
          <w:szCs w:val="21"/>
        </w:rPr>
        <w:t>同洲</w:t>
      </w:r>
      <w:proofErr w:type="gramEnd"/>
      <w:r w:rsidRPr="00EC25A2">
        <w:rPr>
          <w:rFonts w:ascii="黑体" w:eastAsia="黑体" w:hAnsi="黑体" w:hint="eastAsia"/>
          <w:color w:val="262626" w:themeColor="text1" w:themeTint="D9"/>
          <w:sz w:val="21"/>
          <w:szCs w:val="21"/>
        </w:rPr>
        <w:t>电子、</w:t>
      </w:r>
      <w:proofErr w:type="gramStart"/>
      <w:r w:rsidRPr="00EC25A2">
        <w:rPr>
          <w:rFonts w:ascii="黑体" w:eastAsia="黑体" w:hAnsi="黑体" w:hint="eastAsia"/>
          <w:color w:val="262626" w:themeColor="text1" w:themeTint="D9"/>
          <w:sz w:val="21"/>
          <w:szCs w:val="21"/>
        </w:rPr>
        <w:t>明阳风电</w:t>
      </w:r>
      <w:proofErr w:type="gramEnd"/>
      <w:r w:rsidRPr="00EC25A2">
        <w:rPr>
          <w:rFonts w:ascii="黑体" w:eastAsia="黑体" w:hAnsi="黑体" w:hint="eastAsia"/>
          <w:color w:val="262626" w:themeColor="text1" w:themeTint="D9"/>
          <w:sz w:val="21"/>
          <w:szCs w:val="21"/>
        </w:rPr>
        <w:t>、诺威达科技、</w:t>
      </w:r>
      <w:proofErr w:type="gramStart"/>
      <w:r w:rsidRPr="00EC25A2">
        <w:rPr>
          <w:rFonts w:ascii="黑体" w:eastAsia="黑体" w:hAnsi="黑体" w:hint="eastAsia"/>
          <w:color w:val="262626" w:themeColor="text1" w:themeTint="D9"/>
          <w:sz w:val="21"/>
          <w:szCs w:val="21"/>
        </w:rPr>
        <w:t>帝晶光电</w:t>
      </w:r>
      <w:proofErr w:type="gramEnd"/>
      <w:r w:rsidRPr="00EC25A2">
        <w:rPr>
          <w:rFonts w:ascii="黑体" w:eastAsia="黑体" w:hAnsi="黑体" w:hint="eastAsia"/>
          <w:color w:val="262626" w:themeColor="text1" w:themeTint="D9"/>
          <w:sz w:val="21"/>
          <w:szCs w:val="21"/>
        </w:rPr>
        <w:t>、、影歌科技、华兴科技、天彩电子、佳都</w:t>
      </w:r>
      <w:proofErr w:type="gramStart"/>
      <w:r w:rsidRPr="00EC25A2">
        <w:rPr>
          <w:rFonts w:ascii="黑体" w:eastAsia="黑体" w:hAnsi="黑体" w:hint="eastAsia"/>
          <w:color w:val="262626" w:themeColor="text1" w:themeTint="D9"/>
          <w:sz w:val="21"/>
          <w:szCs w:val="21"/>
        </w:rPr>
        <w:t>新太</w:t>
      </w:r>
      <w:proofErr w:type="gramEnd"/>
      <w:r w:rsidRPr="00EC25A2">
        <w:rPr>
          <w:rFonts w:ascii="黑体" w:eastAsia="黑体" w:hAnsi="黑体" w:hint="eastAsia"/>
          <w:color w:val="262626" w:themeColor="text1" w:themeTint="D9"/>
          <w:sz w:val="21"/>
          <w:szCs w:val="21"/>
        </w:rPr>
        <w:t>、信大捷安、</w:t>
      </w:r>
      <w:proofErr w:type="gramStart"/>
      <w:r w:rsidRPr="00EC25A2">
        <w:rPr>
          <w:rFonts w:ascii="黑体" w:eastAsia="黑体" w:hAnsi="黑体" w:hint="eastAsia"/>
          <w:color w:val="262626" w:themeColor="text1" w:themeTint="D9"/>
          <w:sz w:val="21"/>
          <w:szCs w:val="21"/>
        </w:rPr>
        <w:t>穗彩科技</w:t>
      </w:r>
      <w:proofErr w:type="gramEnd"/>
      <w:r w:rsidRPr="00EC25A2">
        <w:rPr>
          <w:rFonts w:ascii="黑体" w:eastAsia="黑体" w:hAnsi="黑体" w:hint="eastAsia"/>
          <w:color w:val="262626" w:themeColor="text1" w:themeTint="D9"/>
          <w:sz w:val="21"/>
          <w:szCs w:val="21"/>
        </w:rPr>
        <w:t>、汕头超声、升腾资讯、达美盛软件、郎科电气、新中新电子、</w:t>
      </w:r>
      <w:proofErr w:type="gramStart"/>
      <w:r w:rsidRPr="00EC25A2">
        <w:rPr>
          <w:rFonts w:ascii="黑体" w:eastAsia="黑体" w:hAnsi="黑体" w:hint="eastAsia"/>
          <w:color w:val="262626" w:themeColor="text1" w:themeTint="D9"/>
          <w:sz w:val="21"/>
          <w:szCs w:val="21"/>
        </w:rPr>
        <w:t>视源电子</w:t>
      </w:r>
      <w:proofErr w:type="gramEnd"/>
      <w:r w:rsidRPr="00EC25A2">
        <w:rPr>
          <w:rFonts w:ascii="黑体" w:eastAsia="黑体" w:hAnsi="黑体" w:hint="eastAsia"/>
          <w:color w:val="262626" w:themeColor="text1" w:themeTint="D9"/>
          <w:sz w:val="21"/>
          <w:szCs w:val="21"/>
        </w:rPr>
        <w:t>、盛波光电、科达科技、沸石科技、天</w:t>
      </w:r>
      <w:proofErr w:type="gramStart"/>
      <w:r w:rsidRPr="00EC25A2">
        <w:rPr>
          <w:rFonts w:ascii="黑体" w:eastAsia="黑体" w:hAnsi="黑体" w:hint="eastAsia"/>
          <w:color w:val="262626" w:themeColor="text1" w:themeTint="D9"/>
          <w:sz w:val="21"/>
          <w:szCs w:val="21"/>
        </w:rPr>
        <w:t>珑</w:t>
      </w:r>
      <w:proofErr w:type="gramEnd"/>
      <w:r w:rsidRPr="00EC25A2">
        <w:rPr>
          <w:rFonts w:ascii="黑体" w:eastAsia="黑体" w:hAnsi="黑体" w:hint="eastAsia"/>
          <w:color w:val="262626" w:themeColor="text1" w:themeTint="D9"/>
          <w:sz w:val="21"/>
          <w:szCs w:val="21"/>
        </w:rPr>
        <w:t>科技、锐明技术、歌尔声学、星源材质、南海科日电子、迈瑞医疗、优利特医疗、麦迪聪医疗、阳普医疗、</w:t>
      </w:r>
      <w:proofErr w:type="gramStart"/>
      <w:r w:rsidRPr="00EC25A2">
        <w:rPr>
          <w:rFonts w:ascii="黑体" w:eastAsia="黑体" w:hAnsi="黑体" w:hint="eastAsia"/>
          <w:color w:val="262626" w:themeColor="text1" w:themeTint="D9"/>
          <w:sz w:val="21"/>
          <w:szCs w:val="21"/>
        </w:rPr>
        <w:t>派诺特</w:t>
      </w:r>
      <w:proofErr w:type="gramEnd"/>
      <w:r w:rsidRPr="00EC25A2">
        <w:rPr>
          <w:rFonts w:ascii="黑体" w:eastAsia="黑体" w:hAnsi="黑体" w:hint="eastAsia"/>
          <w:color w:val="262626" w:themeColor="text1" w:themeTint="D9"/>
          <w:sz w:val="21"/>
          <w:szCs w:val="21"/>
        </w:rPr>
        <w:t>、彩</w:t>
      </w:r>
      <w:proofErr w:type="gramStart"/>
      <w:r w:rsidRPr="00EC25A2">
        <w:rPr>
          <w:rFonts w:ascii="黑体" w:eastAsia="黑体" w:hAnsi="黑体" w:hint="eastAsia"/>
          <w:color w:val="262626" w:themeColor="text1" w:themeTint="D9"/>
          <w:sz w:val="21"/>
          <w:szCs w:val="21"/>
        </w:rPr>
        <w:t>熠</w:t>
      </w:r>
      <w:proofErr w:type="gramEnd"/>
      <w:r w:rsidRPr="00EC25A2">
        <w:rPr>
          <w:rFonts w:ascii="黑体" w:eastAsia="黑体" w:hAnsi="黑体" w:hint="eastAsia"/>
          <w:color w:val="262626" w:themeColor="text1" w:themeTint="D9"/>
          <w:sz w:val="21"/>
          <w:szCs w:val="21"/>
        </w:rPr>
        <w:t>灯光、欧普照明、日立电梯等。</w:t>
      </w:r>
    </w:p>
    <w:p w14:paraId="2D90A5AC" w14:textId="77777777" w:rsidR="00F30684" w:rsidRPr="00EC25A2" w:rsidRDefault="00CC04E6" w:rsidP="00EC25A2">
      <w:pPr>
        <w:pStyle w:val="af"/>
        <w:numPr>
          <w:ilvl w:val="0"/>
          <w:numId w:val="18"/>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b/>
          <w:color w:val="262626" w:themeColor="text1" w:themeTint="D9"/>
          <w:sz w:val="21"/>
          <w:szCs w:val="21"/>
        </w:rPr>
        <w:t>通信、</w:t>
      </w:r>
      <w:r w:rsidRPr="00EC25A2">
        <w:rPr>
          <w:rFonts w:ascii="黑体" w:eastAsia="黑体" w:hAnsi="黑体"/>
          <w:b/>
          <w:color w:val="262626" w:themeColor="text1" w:themeTint="D9"/>
          <w:sz w:val="21"/>
          <w:szCs w:val="21"/>
        </w:rPr>
        <w:t>通讯行业</w:t>
      </w:r>
      <w:r w:rsidRPr="00EC25A2">
        <w:rPr>
          <w:rFonts w:ascii="黑体" w:eastAsia="黑体" w:hAnsi="黑体" w:hint="eastAsia"/>
          <w:b/>
          <w:color w:val="262626" w:themeColor="text1" w:themeTint="D9"/>
          <w:sz w:val="21"/>
          <w:szCs w:val="21"/>
        </w:rPr>
        <w:t>：</w:t>
      </w:r>
      <w:r w:rsidRPr="00EC25A2">
        <w:rPr>
          <w:rFonts w:ascii="黑体" w:eastAsia="黑体" w:hAnsi="黑体"/>
          <w:b/>
          <w:color w:val="262626" w:themeColor="text1" w:themeTint="D9"/>
          <w:sz w:val="21"/>
          <w:szCs w:val="21"/>
        </w:rPr>
        <w:t xml:space="preserve"> </w:t>
      </w:r>
      <w:r w:rsidR="00F30684" w:rsidRPr="00EC25A2">
        <w:rPr>
          <w:rFonts w:ascii="黑体" w:eastAsia="黑体" w:hAnsi="黑体" w:hint="eastAsia"/>
          <w:color w:val="262626" w:themeColor="text1" w:themeTint="D9"/>
          <w:sz w:val="21"/>
          <w:szCs w:val="21"/>
        </w:rPr>
        <w:t>中国移动通信、中兴通信、欧珀通信、地平线、京东、</w:t>
      </w:r>
      <w:proofErr w:type="gramStart"/>
      <w:r w:rsidR="00F30684" w:rsidRPr="00EC25A2">
        <w:rPr>
          <w:rFonts w:ascii="黑体" w:eastAsia="黑体" w:hAnsi="黑体" w:hint="eastAsia"/>
          <w:color w:val="262626" w:themeColor="text1" w:themeTint="D9"/>
          <w:sz w:val="21"/>
          <w:szCs w:val="21"/>
        </w:rPr>
        <w:t>唯品会</w:t>
      </w:r>
      <w:proofErr w:type="gramEnd"/>
      <w:r w:rsidR="00F30684" w:rsidRPr="00EC25A2">
        <w:rPr>
          <w:rFonts w:ascii="黑体" w:eastAsia="黑体" w:hAnsi="黑体" w:hint="eastAsia"/>
          <w:color w:val="262626" w:themeColor="text1" w:themeTint="D9"/>
          <w:sz w:val="21"/>
          <w:szCs w:val="21"/>
        </w:rPr>
        <w:t>、深信服、步步高通信、京信通信、联</w:t>
      </w:r>
      <w:proofErr w:type="gramStart"/>
      <w:r w:rsidR="00F30684" w:rsidRPr="00EC25A2">
        <w:rPr>
          <w:rFonts w:ascii="黑体" w:eastAsia="黑体" w:hAnsi="黑体" w:hint="eastAsia"/>
          <w:color w:val="262626" w:themeColor="text1" w:themeTint="D9"/>
          <w:sz w:val="21"/>
          <w:szCs w:val="21"/>
        </w:rPr>
        <w:t>研</w:t>
      </w:r>
      <w:proofErr w:type="gramEnd"/>
      <w:r w:rsidR="00F30684" w:rsidRPr="00EC25A2">
        <w:rPr>
          <w:rFonts w:ascii="黑体" w:eastAsia="黑体" w:hAnsi="黑体" w:hint="eastAsia"/>
          <w:color w:val="262626" w:themeColor="text1" w:themeTint="D9"/>
          <w:sz w:val="21"/>
          <w:szCs w:val="21"/>
        </w:rPr>
        <w:t>院、三维通信、</w:t>
      </w:r>
      <w:proofErr w:type="gramStart"/>
      <w:r w:rsidR="00F30684" w:rsidRPr="00EC25A2">
        <w:rPr>
          <w:rFonts w:ascii="黑体" w:eastAsia="黑体" w:hAnsi="黑体" w:hint="eastAsia"/>
          <w:color w:val="262626" w:themeColor="text1" w:themeTint="D9"/>
          <w:sz w:val="21"/>
          <w:szCs w:val="21"/>
        </w:rPr>
        <w:t>宇龙通信</w:t>
      </w:r>
      <w:proofErr w:type="gramEnd"/>
      <w:r w:rsidR="00F30684" w:rsidRPr="00EC25A2">
        <w:rPr>
          <w:rFonts w:ascii="黑体" w:eastAsia="黑体" w:hAnsi="黑体" w:hint="eastAsia"/>
          <w:color w:val="262626" w:themeColor="text1" w:themeTint="D9"/>
          <w:sz w:val="21"/>
          <w:szCs w:val="21"/>
        </w:rPr>
        <w:t>（</w:t>
      </w:r>
      <w:r w:rsidR="00F30684" w:rsidRPr="00EC25A2">
        <w:rPr>
          <w:rFonts w:ascii="黑体" w:eastAsia="黑体" w:hAnsi="黑体"/>
          <w:color w:val="262626" w:themeColor="text1" w:themeTint="D9"/>
          <w:sz w:val="21"/>
          <w:szCs w:val="21"/>
        </w:rPr>
        <w:t>酷派）、</w:t>
      </w:r>
      <w:r w:rsidR="00F30684" w:rsidRPr="00EC25A2">
        <w:rPr>
          <w:rFonts w:ascii="黑体" w:eastAsia="黑体" w:hAnsi="黑体" w:hint="eastAsia"/>
          <w:color w:val="262626" w:themeColor="text1" w:themeTint="D9"/>
          <w:sz w:val="21"/>
          <w:szCs w:val="21"/>
        </w:rPr>
        <w:t>海信通信、禾苗通信、</w:t>
      </w:r>
      <w:proofErr w:type="gramStart"/>
      <w:r w:rsidR="00F30684" w:rsidRPr="00EC25A2">
        <w:rPr>
          <w:rFonts w:ascii="黑体" w:eastAsia="黑体" w:hAnsi="黑体" w:hint="eastAsia"/>
          <w:color w:val="262626" w:themeColor="text1" w:themeTint="D9"/>
          <w:sz w:val="21"/>
          <w:szCs w:val="21"/>
        </w:rPr>
        <w:t>捷开通讯</w:t>
      </w:r>
      <w:proofErr w:type="gramEnd"/>
      <w:r w:rsidR="00F30684" w:rsidRPr="00EC25A2">
        <w:rPr>
          <w:rFonts w:ascii="黑体" w:eastAsia="黑体" w:hAnsi="黑体" w:hint="eastAsia"/>
          <w:color w:val="262626" w:themeColor="text1" w:themeTint="D9"/>
          <w:sz w:val="21"/>
          <w:szCs w:val="21"/>
        </w:rPr>
        <w:t>、光联通讯、TCL通信、海格通信等。</w:t>
      </w:r>
    </w:p>
    <w:p w14:paraId="213077A0" w14:textId="77777777" w:rsidR="00CC04E6" w:rsidRPr="00EC25A2" w:rsidRDefault="00CC04E6" w:rsidP="00EC25A2">
      <w:pPr>
        <w:pStyle w:val="af"/>
        <w:numPr>
          <w:ilvl w:val="0"/>
          <w:numId w:val="18"/>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b/>
          <w:color w:val="262626" w:themeColor="text1" w:themeTint="D9"/>
          <w:sz w:val="21"/>
          <w:szCs w:val="21"/>
        </w:rPr>
        <w:t>汽车</w:t>
      </w:r>
      <w:r w:rsidRPr="00EC25A2">
        <w:rPr>
          <w:rFonts w:ascii="黑体" w:eastAsia="黑体" w:hAnsi="黑体"/>
          <w:b/>
          <w:color w:val="262626" w:themeColor="text1" w:themeTint="D9"/>
          <w:sz w:val="21"/>
          <w:szCs w:val="21"/>
        </w:rPr>
        <w:t>、机械行业：</w:t>
      </w:r>
      <w:r w:rsidRPr="00EC25A2">
        <w:rPr>
          <w:rFonts w:ascii="黑体" w:eastAsia="黑体" w:hAnsi="黑体" w:hint="eastAsia"/>
          <w:color w:val="262626" w:themeColor="text1" w:themeTint="D9"/>
          <w:sz w:val="21"/>
          <w:szCs w:val="21"/>
        </w:rPr>
        <w:t>比亚迪股份、宇通客车、东箭汽车、徐工集团、三一路面机械</w:t>
      </w:r>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龙工机械、三一重机、三一港口、三一汽车、汕头超声、五菱汽车、长安汽车等</w:t>
      </w:r>
      <w:r w:rsidRPr="00EC25A2">
        <w:rPr>
          <w:rFonts w:ascii="黑体" w:eastAsia="黑体" w:hAnsi="黑体"/>
          <w:color w:val="262626" w:themeColor="text1" w:themeTint="D9"/>
          <w:sz w:val="21"/>
          <w:szCs w:val="21"/>
        </w:rPr>
        <w:t>。</w:t>
      </w:r>
    </w:p>
    <w:p w14:paraId="5B69FB2E" w14:textId="77777777" w:rsidR="00CC04E6" w:rsidRPr="00EC25A2" w:rsidRDefault="00CC04E6" w:rsidP="00EC25A2">
      <w:pPr>
        <w:pStyle w:val="af"/>
        <w:numPr>
          <w:ilvl w:val="0"/>
          <w:numId w:val="18"/>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b/>
          <w:color w:val="262626" w:themeColor="text1" w:themeTint="D9"/>
          <w:sz w:val="21"/>
          <w:szCs w:val="21"/>
        </w:rPr>
        <w:t>家用电器</w:t>
      </w:r>
      <w:r w:rsidRPr="00EC25A2">
        <w:rPr>
          <w:rFonts w:ascii="黑体" w:eastAsia="黑体" w:hAnsi="黑体"/>
          <w:b/>
          <w:color w:val="262626" w:themeColor="text1" w:themeTint="D9"/>
          <w:sz w:val="21"/>
          <w:szCs w:val="21"/>
        </w:rPr>
        <w:t>行业：</w:t>
      </w:r>
      <w:r w:rsidRPr="00EC25A2">
        <w:rPr>
          <w:rFonts w:ascii="黑体" w:eastAsia="黑体" w:hAnsi="黑体" w:hint="eastAsia"/>
          <w:color w:val="262626" w:themeColor="text1" w:themeTint="D9"/>
          <w:sz w:val="21"/>
          <w:szCs w:val="21"/>
        </w:rPr>
        <w:t>美的电器、海尔</w:t>
      </w:r>
      <w:r w:rsidRPr="00EC25A2">
        <w:rPr>
          <w:rFonts w:ascii="黑体" w:eastAsia="黑体" w:hAnsi="黑体"/>
          <w:color w:val="262626" w:themeColor="text1" w:themeTint="D9"/>
          <w:sz w:val="21"/>
          <w:szCs w:val="21"/>
        </w:rPr>
        <w:t>电器、创维电器、</w:t>
      </w:r>
      <w:r w:rsidRPr="00EC25A2">
        <w:rPr>
          <w:rFonts w:ascii="黑体" w:eastAsia="黑体" w:hAnsi="黑体" w:hint="eastAsia"/>
          <w:color w:val="262626" w:themeColor="text1" w:themeTint="D9"/>
          <w:sz w:val="21"/>
          <w:szCs w:val="21"/>
        </w:rPr>
        <w:t>海信集团</w:t>
      </w:r>
      <w:r w:rsidRPr="00EC25A2">
        <w:rPr>
          <w:rFonts w:ascii="黑体" w:eastAsia="黑体" w:hAnsi="黑体"/>
          <w:color w:val="262626" w:themeColor="text1" w:themeTint="D9"/>
          <w:sz w:val="21"/>
          <w:szCs w:val="21"/>
        </w:rPr>
        <w:t>、</w:t>
      </w:r>
      <w:proofErr w:type="gramStart"/>
      <w:r w:rsidRPr="00EC25A2">
        <w:rPr>
          <w:rFonts w:ascii="黑体" w:eastAsia="黑体" w:hAnsi="黑体" w:hint="eastAsia"/>
          <w:color w:val="262626" w:themeColor="text1" w:themeTint="D9"/>
          <w:sz w:val="21"/>
          <w:szCs w:val="21"/>
        </w:rPr>
        <w:t>海信容声</w:t>
      </w:r>
      <w:proofErr w:type="gramEnd"/>
      <w:r w:rsidRPr="00EC25A2">
        <w:rPr>
          <w:rFonts w:ascii="黑体" w:eastAsia="黑体" w:hAnsi="黑体" w:hint="eastAsia"/>
          <w:color w:val="262626" w:themeColor="text1" w:themeTint="D9"/>
          <w:sz w:val="21"/>
          <w:szCs w:val="21"/>
        </w:rPr>
        <w:t>、美芝制冷、奥克斯空调、苏泊尔、九阳家电、老板家电、小天鹅等</w:t>
      </w:r>
      <w:r w:rsidRPr="00EC25A2">
        <w:rPr>
          <w:rFonts w:ascii="黑体" w:eastAsia="黑体" w:hAnsi="黑体"/>
          <w:color w:val="262626" w:themeColor="text1" w:themeTint="D9"/>
          <w:sz w:val="21"/>
          <w:szCs w:val="21"/>
        </w:rPr>
        <w:t>。</w:t>
      </w:r>
    </w:p>
    <w:p w14:paraId="0BD60D8C" w14:textId="77777777" w:rsidR="00CC04E6" w:rsidRPr="00EC25A2" w:rsidRDefault="00CC04E6" w:rsidP="00EC25A2">
      <w:pPr>
        <w:pStyle w:val="af"/>
        <w:numPr>
          <w:ilvl w:val="0"/>
          <w:numId w:val="18"/>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b/>
          <w:color w:val="262626" w:themeColor="text1" w:themeTint="D9"/>
          <w:sz w:val="21"/>
          <w:szCs w:val="21"/>
        </w:rPr>
        <w:lastRenderedPageBreak/>
        <w:t>政府、</w:t>
      </w:r>
      <w:r w:rsidRPr="00EC25A2">
        <w:rPr>
          <w:rFonts w:ascii="黑体" w:eastAsia="黑体" w:hAnsi="黑体"/>
          <w:b/>
          <w:color w:val="262626" w:themeColor="text1" w:themeTint="D9"/>
          <w:sz w:val="21"/>
          <w:szCs w:val="21"/>
        </w:rPr>
        <w:t>高校：</w:t>
      </w:r>
      <w:r w:rsidRPr="00EC25A2">
        <w:rPr>
          <w:rFonts w:ascii="黑体" w:eastAsia="黑体" w:hAnsi="黑体" w:hint="eastAsia"/>
          <w:color w:val="262626" w:themeColor="text1" w:themeTint="D9"/>
          <w:sz w:val="21"/>
          <w:szCs w:val="21"/>
        </w:rPr>
        <w:t>香港理工大学</w:t>
      </w:r>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西门子</w:t>
      </w:r>
      <w:r w:rsidRPr="00EC25A2">
        <w:rPr>
          <w:rFonts w:ascii="黑体" w:eastAsia="黑体" w:hAnsi="黑体"/>
          <w:color w:val="262626" w:themeColor="text1" w:themeTint="D9"/>
          <w:sz w:val="21"/>
          <w:szCs w:val="21"/>
        </w:rPr>
        <w:t>管理学院、广东省中小企业协会、</w:t>
      </w:r>
      <w:r w:rsidRPr="00EC25A2">
        <w:rPr>
          <w:rFonts w:ascii="黑体" w:eastAsia="黑体" w:hAnsi="黑体" w:hint="eastAsia"/>
          <w:color w:val="262626" w:themeColor="text1" w:themeTint="D9"/>
          <w:sz w:val="21"/>
          <w:szCs w:val="21"/>
        </w:rPr>
        <w:t>浙江省</w:t>
      </w:r>
      <w:r w:rsidRPr="00EC25A2">
        <w:rPr>
          <w:rFonts w:ascii="黑体" w:eastAsia="黑体" w:hAnsi="黑体"/>
          <w:color w:val="262626" w:themeColor="text1" w:themeTint="D9"/>
          <w:sz w:val="21"/>
          <w:szCs w:val="21"/>
        </w:rPr>
        <w:t>技术创新协会、</w:t>
      </w:r>
      <w:r w:rsidRPr="00EC25A2">
        <w:rPr>
          <w:rFonts w:ascii="黑体" w:eastAsia="黑体" w:hAnsi="黑体" w:hint="eastAsia"/>
          <w:color w:val="262626" w:themeColor="text1" w:themeTint="D9"/>
          <w:sz w:val="21"/>
          <w:szCs w:val="21"/>
        </w:rPr>
        <w:t>杭州干部管理学院、联合技术研究中心、电信科学技术研究院、国家超级计算深圳中心等</w:t>
      </w:r>
      <w:r w:rsidRPr="00EC25A2">
        <w:rPr>
          <w:rFonts w:ascii="黑体" w:eastAsia="黑体" w:hAnsi="黑体"/>
          <w:color w:val="262626" w:themeColor="text1" w:themeTint="D9"/>
          <w:sz w:val="21"/>
          <w:szCs w:val="21"/>
        </w:rPr>
        <w:t>。</w:t>
      </w:r>
    </w:p>
    <w:p w14:paraId="2DD274AC" w14:textId="77777777" w:rsidR="00CC04E6" w:rsidRPr="00EC25A2" w:rsidRDefault="00CC04E6" w:rsidP="00EC25A2">
      <w:pPr>
        <w:pStyle w:val="af"/>
        <w:numPr>
          <w:ilvl w:val="0"/>
          <w:numId w:val="18"/>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b/>
          <w:color w:val="262626" w:themeColor="text1" w:themeTint="D9"/>
          <w:sz w:val="21"/>
          <w:szCs w:val="21"/>
        </w:rPr>
        <w:t>更多</w:t>
      </w:r>
      <w:r w:rsidRPr="00EC25A2">
        <w:rPr>
          <w:rFonts w:ascii="黑体" w:eastAsia="黑体" w:hAnsi="黑体"/>
          <w:b/>
          <w:color w:val="262626" w:themeColor="text1" w:themeTint="D9"/>
          <w:sz w:val="21"/>
          <w:szCs w:val="21"/>
        </w:rPr>
        <w:t>行业：</w:t>
      </w:r>
      <w:r w:rsidR="007417C5">
        <w:rPr>
          <w:rFonts w:ascii="黑体" w:eastAsia="黑体" w:hAnsi="黑体" w:hint="eastAsia"/>
          <w:color w:val="262626" w:themeColor="text1" w:themeTint="D9"/>
          <w:sz w:val="21"/>
          <w:szCs w:val="21"/>
        </w:rPr>
        <w:t>李锦记</w:t>
      </w:r>
      <w:r w:rsidRPr="00EC25A2">
        <w:rPr>
          <w:rFonts w:ascii="黑体" w:eastAsia="黑体" w:hAnsi="黑体"/>
          <w:color w:val="262626" w:themeColor="text1" w:themeTint="D9"/>
          <w:sz w:val="21"/>
          <w:szCs w:val="21"/>
        </w:rPr>
        <w:t>、</w:t>
      </w:r>
      <w:proofErr w:type="gramStart"/>
      <w:r w:rsidRPr="00EC25A2">
        <w:rPr>
          <w:rFonts w:ascii="黑体" w:eastAsia="黑体" w:hAnsi="黑体"/>
          <w:color w:val="262626" w:themeColor="text1" w:themeTint="D9"/>
          <w:sz w:val="21"/>
          <w:szCs w:val="21"/>
        </w:rPr>
        <w:t>唯品会</w:t>
      </w:r>
      <w:proofErr w:type="gramEnd"/>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兄弟伊兰食品、丰益生物、招商证券、深圳报业、宝安集团等</w:t>
      </w:r>
      <w:r w:rsidRPr="00EC25A2">
        <w:rPr>
          <w:rFonts w:ascii="黑体" w:eastAsia="黑体" w:hAnsi="黑体"/>
          <w:color w:val="262626" w:themeColor="text1" w:themeTint="D9"/>
          <w:sz w:val="21"/>
          <w:szCs w:val="21"/>
        </w:rPr>
        <w:t>。</w:t>
      </w:r>
    </w:p>
    <w:p w14:paraId="7DD2C8E4" w14:textId="77777777" w:rsidR="00CC04E6" w:rsidRPr="00EC25A2" w:rsidRDefault="00CC04E6" w:rsidP="00EC25A2">
      <w:pPr>
        <w:pStyle w:val="3"/>
        <w:rPr>
          <w:rFonts w:ascii="黑体" w:eastAsia="黑体" w:hAnsi="黑体"/>
        </w:rPr>
      </w:pPr>
      <w:bookmarkStart w:id="25" w:name="_Toc479772502"/>
      <w:r w:rsidRPr="00EC25A2">
        <w:rPr>
          <w:rFonts w:ascii="黑体" w:eastAsia="黑体" w:hAnsi="黑体" w:hint="eastAsia"/>
        </w:rPr>
        <w:t>【部分咨询</w:t>
      </w:r>
      <w:r w:rsidR="00F30684" w:rsidRPr="00EC25A2">
        <w:rPr>
          <w:rFonts w:ascii="黑体" w:eastAsia="黑体" w:hAnsi="黑体" w:hint="eastAsia"/>
        </w:rPr>
        <w:t>成功</w:t>
      </w:r>
      <w:r w:rsidRPr="00EC25A2">
        <w:rPr>
          <w:rFonts w:ascii="黑体" w:eastAsia="黑体" w:hAnsi="黑体" w:hint="eastAsia"/>
        </w:rPr>
        <w:t>案例】</w:t>
      </w:r>
      <w:bookmarkEnd w:id="25"/>
    </w:p>
    <w:p w14:paraId="1A71CDF0"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w:t>
      </w:r>
      <w:r w:rsidR="007417C5">
        <w:rPr>
          <w:rFonts w:ascii="黑体" w:eastAsia="黑体" w:hAnsi="黑体" w:hint="eastAsia"/>
          <w:b/>
          <w:color w:val="262626" w:themeColor="text1" w:themeTint="D9"/>
          <w:sz w:val="21"/>
          <w:szCs w:val="21"/>
        </w:rPr>
        <w:t>李锦记</w:t>
      </w:r>
      <w:r w:rsidRPr="00EC25A2">
        <w:rPr>
          <w:rFonts w:ascii="黑体" w:eastAsia="黑体" w:hAnsi="黑体" w:hint="eastAsia"/>
          <w:b/>
          <w:color w:val="262626" w:themeColor="text1" w:themeTint="D9"/>
          <w:sz w:val="21"/>
          <w:szCs w:val="21"/>
        </w:rPr>
        <w:t>卓越产品研发管理模式咨询项目（IPD体系+开放式创新体系）</w:t>
      </w:r>
    </w:p>
    <w:p w14:paraId="1AF63473"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成功案例2：天津飞腾信息技术有限公司IPD体系构建咨询项目</w:t>
      </w:r>
    </w:p>
    <w:p w14:paraId="7246E575"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成功案例3：美的多个事业部的研发核心骨干人才培养咨询项目</w:t>
      </w:r>
    </w:p>
    <w:p w14:paraId="24DDB6DC"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成功案例4：地平线机器人科技有限公司IPD体系构建</w:t>
      </w:r>
    </w:p>
    <w:p w14:paraId="68BCEB6A"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成功案例5：埃夫</w:t>
      </w:r>
      <w:proofErr w:type="gramStart"/>
      <w:r w:rsidRPr="00EC25A2">
        <w:rPr>
          <w:rFonts w:ascii="黑体" w:eastAsia="黑体" w:hAnsi="黑体" w:hint="eastAsia"/>
          <w:b/>
          <w:color w:val="262626" w:themeColor="text1" w:themeTint="D9"/>
          <w:sz w:val="21"/>
          <w:szCs w:val="21"/>
        </w:rPr>
        <w:t>特</w:t>
      </w:r>
      <w:proofErr w:type="gramEnd"/>
      <w:r w:rsidRPr="00EC25A2">
        <w:rPr>
          <w:rFonts w:ascii="黑体" w:eastAsia="黑体" w:hAnsi="黑体" w:hint="eastAsia"/>
          <w:b/>
          <w:color w:val="262626" w:themeColor="text1" w:themeTint="D9"/>
          <w:sz w:val="21"/>
          <w:szCs w:val="21"/>
        </w:rPr>
        <w:t>智能装备有限公司IPD体系构建</w:t>
      </w:r>
    </w:p>
    <w:p w14:paraId="32A02504"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成功案例6：联</w:t>
      </w:r>
      <w:proofErr w:type="gramStart"/>
      <w:r w:rsidRPr="00EC25A2">
        <w:rPr>
          <w:rFonts w:ascii="黑体" w:eastAsia="黑体" w:hAnsi="黑体" w:hint="eastAsia"/>
          <w:b/>
          <w:color w:val="262626" w:themeColor="text1" w:themeTint="D9"/>
          <w:sz w:val="21"/>
          <w:szCs w:val="21"/>
        </w:rPr>
        <w:t>研</w:t>
      </w:r>
      <w:proofErr w:type="gramEnd"/>
      <w:r w:rsidRPr="00EC25A2">
        <w:rPr>
          <w:rFonts w:ascii="黑体" w:eastAsia="黑体" w:hAnsi="黑体" w:hint="eastAsia"/>
          <w:b/>
          <w:color w:val="262626" w:themeColor="text1" w:themeTint="D9"/>
          <w:sz w:val="21"/>
          <w:szCs w:val="21"/>
        </w:rPr>
        <w:t>院（国家电网）IPD体系构建</w:t>
      </w:r>
    </w:p>
    <w:p w14:paraId="44B8C652"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 xml:space="preserve">成功案例7：富特科技产品研发管理体系建设 </w:t>
      </w:r>
    </w:p>
    <w:p w14:paraId="7F9D16A5"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成功案例8：</w:t>
      </w:r>
      <w:proofErr w:type="gramStart"/>
      <w:r w:rsidRPr="00EC25A2">
        <w:rPr>
          <w:rFonts w:ascii="黑体" w:eastAsia="黑体" w:hAnsi="黑体" w:hint="eastAsia"/>
          <w:b/>
          <w:color w:val="262626" w:themeColor="text1" w:themeTint="D9"/>
          <w:sz w:val="21"/>
          <w:szCs w:val="21"/>
        </w:rPr>
        <w:t>乾龙电器</w:t>
      </w:r>
      <w:proofErr w:type="gramEnd"/>
      <w:r w:rsidRPr="00EC25A2">
        <w:rPr>
          <w:rFonts w:ascii="黑体" w:eastAsia="黑体" w:hAnsi="黑体" w:hint="eastAsia"/>
          <w:b/>
          <w:color w:val="262626" w:themeColor="text1" w:themeTint="D9"/>
          <w:sz w:val="21"/>
          <w:szCs w:val="21"/>
        </w:rPr>
        <w:t>产品研发管理体系建设咨询</w:t>
      </w:r>
    </w:p>
    <w:p w14:paraId="487AB67F"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成功案例9：心连心产品及研发管理</w:t>
      </w:r>
      <w:proofErr w:type="gramStart"/>
      <w:r w:rsidRPr="00EC25A2">
        <w:rPr>
          <w:rFonts w:ascii="黑体" w:eastAsia="黑体" w:hAnsi="黑体" w:hint="eastAsia"/>
          <w:b/>
          <w:color w:val="262626" w:themeColor="text1" w:themeTint="D9"/>
          <w:sz w:val="21"/>
          <w:szCs w:val="21"/>
        </w:rPr>
        <w:t>理</w:t>
      </w:r>
      <w:proofErr w:type="gramEnd"/>
      <w:r w:rsidRPr="00EC25A2">
        <w:rPr>
          <w:rFonts w:ascii="黑体" w:eastAsia="黑体" w:hAnsi="黑体" w:hint="eastAsia"/>
          <w:b/>
          <w:color w:val="262626" w:themeColor="text1" w:themeTint="D9"/>
          <w:sz w:val="21"/>
          <w:szCs w:val="21"/>
        </w:rPr>
        <w:t>体系</w:t>
      </w:r>
    </w:p>
    <w:p w14:paraId="26B7F809"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成功案例10：博众精工IPD体系构建咨询</w:t>
      </w:r>
    </w:p>
    <w:p w14:paraId="7AB33933"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成功案例11：</w:t>
      </w:r>
      <w:proofErr w:type="gramStart"/>
      <w:r w:rsidRPr="00EC25A2">
        <w:rPr>
          <w:rFonts w:ascii="黑体" w:eastAsia="黑体" w:hAnsi="黑体" w:hint="eastAsia"/>
          <w:b/>
          <w:color w:val="262626" w:themeColor="text1" w:themeTint="D9"/>
          <w:sz w:val="21"/>
          <w:szCs w:val="21"/>
        </w:rPr>
        <w:t>帝晶光电</w:t>
      </w:r>
      <w:proofErr w:type="gramEnd"/>
      <w:r w:rsidRPr="00EC25A2">
        <w:rPr>
          <w:rFonts w:ascii="黑体" w:eastAsia="黑体" w:hAnsi="黑体" w:hint="eastAsia"/>
          <w:b/>
          <w:color w:val="262626" w:themeColor="text1" w:themeTint="D9"/>
          <w:sz w:val="21"/>
          <w:szCs w:val="21"/>
        </w:rPr>
        <w:t>研发管理体系咨询项目</w:t>
      </w:r>
    </w:p>
    <w:p w14:paraId="48A641C1"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成功案例12：三维通讯产品市场及研发领域需求管理咨询项目</w:t>
      </w:r>
    </w:p>
    <w:p w14:paraId="2D355611"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成功案例13：康立高科研发管理体系建设咨询项目</w:t>
      </w:r>
    </w:p>
    <w:p w14:paraId="7233928E"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成功案例14：OPPO研发绩效管理咨询</w:t>
      </w:r>
    </w:p>
    <w:p w14:paraId="3F8A3D42"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成功案例15：</w:t>
      </w:r>
      <w:proofErr w:type="gramStart"/>
      <w:r w:rsidRPr="00EC25A2">
        <w:rPr>
          <w:rFonts w:ascii="黑体" w:eastAsia="黑体" w:hAnsi="黑体" w:hint="eastAsia"/>
          <w:b/>
          <w:color w:val="262626" w:themeColor="text1" w:themeTint="D9"/>
          <w:sz w:val="21"/>
          <w:szCs w:val="21"/>
        </w:rPr>
        <w:t>赫兹科技</w:t>
      </w:r>
      <w:proofErr w:type="gramEnd"/>
      <w:r w:rsidRPr="00EC25A2">
        <w:rPr>
          <w:rFonts w:ascii="黑体" w:eastAsia="黑体" w:hAnsi="黑体" w:hint="eastAsia"/>
          <w:b/>
          <w:color w:val="262626" w:themeColor="text1" w:themeTint="D9"/>
          <w:sz w:val="21"/>
          <w:szCs w:val="21"/>
        </w:rPr>
        <w:t>产品研发管理体系建设咨询项目</w:t>
      </w:r>
    </w:p>
    <w:p w14:paraId="355CE791"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成功案例16：</w:t>
      </w:r>
      <w:proofErr w:type="gramStart"/>
      <w:r w:rsidRPr="00EC25A2">
        <w:rPr>
          <w:rFonts w:ascii="黑体" w:eastAsia="黑体" w:hAnsi="黑体" w:hint="eastAsia"/>
          <w:b/>
          <w:color w:val="262626" w:themeColor="text1" w:themeTint="D9"/>
          <w:sz w:val="21"/>
          <w:szCs w:val="21"/>
        </w:rPr>
        <w:t>格雅表</w:t>
      </w:r>
      <w:proofErr w:type="gramEnd"/>
      <w:r w:rsidRPr="00EC25A2">
        <w:rPr>
          <w:rFonts w:ascii="黑体" w:eastAsia="黑体" w:hAnsi="黑体" w:hint="eastAsia"/>
          <w:b/>
          <w:color w:val="262626" w:themeColor="text1" w:themeTint="D9"/>
          <w:sz w:val="21"/>
          <w:szCs w:val="21"/>
        </w:rPr>
        <w:t>业管理体系咨询</w:t>
      </w:r>
    </w:p>
    <w:p w14:paraId="482C704E"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成功案例17：宁德时代研发管理体系建设咨询</w:t>
      </w:r>
    </w:p>
    <w:p w14:paraId="6BDD36E0"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成功案例18：诺威达产品研发管理体系建设咨询项目</w:t>
      </w:r>
    </w:p>
    <w:p w14:paraId="208F27B6"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成功案例19：全志科技研发人员技能提升项目</w:t>
      </w:r>
    </w:p>
    <w:p w14:paraId="2EF3402B"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成功案例20：之江生物IPD体系构建</w:t>
      </w:r>
    </w:p>
    <w:p w14:paraId="44F17D4C"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成功案例21：影</w:t>
      </w:r>
      <w:proofErr w:type="gramStart"/>
      <w:r w:rsidRPr="00EC25A2">
        <w:rPr>
          <w:rFonts w:ascii="黑体" w:eastAsia="黑体" w:hAnsi="黑体" w:hint="eastAsia"/>
          <w:b/>
          <w:color w:val="262626" w:themeColor="text1" w:themeTint="D9"/>
          <w:sz w:val="21"/>
          <w:szCs w:val="21"/>
        </w:rPr>
        <w:t>歌科技</w:t>
      </w:r>
      <w:proofErr w:type="gramEnd"/>
      <w:r w:rsidRPr="00EC25A2">
        <w:rPr>
          <w:rFonts w:ascii="黑体" w:eastAsia="黑体" w:hAnsi="黑体" w:hint="eastAsia"/>
          <w:b/>
          <w:color w:val="262626" w:themeColor="text1" w:themeTint="D9"/>
          <w:sz w:val="21"/>
          <w:szCs w:val="21"/>
        </w:rPr>
        <w:t>研发体系构建咨询项目</w:t>
      </w:r>
    </w:p>
    <w:p w14:paraId="7F60B7FA"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成功案例22：中</w:t>
      </w:r>
      <w:proofErr w:type="gramStart"/>
      <w:r w:rsidRPr="00EC25A2">
        <w:rPr>
          <w:rFonts w:ascii="黑体" w:eastAsia="黑体" w:hAnsi="黑体" w:hint="eastAsia"/>
          <w:b/>
          <w:color w:val="262626" w:themeColor="text1" w:themeTint="D9"/>
          <w:sz w:val="21"/>
          <w:szCs w:val="21"/>
        </w:rPr>
        <w:t>来股份</w:t>
      </w:r>
      <w:proofErr w:type="gramEnd"/>
      <w:r w:rsidRPr="00EC25A2">
        <w:rPr>
          <w:rFonts w:ascii="黑体" w:eastAsia="黑体" w:hAnsi="黑体" w:hint="eastAsia"/>
          <w:b/>
          <w:color w:val="262626" w:themeColor="text1" w:themeTint="D9"/>
          <w:sz w:val="21"/>
          <w:szCs w:val="21"/>
        </w:rPr>
        <w:t>IPD体系构建</w:t>
      </w:r>
    </w:p>
    <w:p w14:paraId="3C7EFD30"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成功案例23：奥</w:t>
      </w:r>
      <w:proofErr w:type="gramStart"/>
      <w:r w:rsidRPr="00EC25A2">
        <w:rPr>
          <w:rFonts w:ascii="黑体" w:eastAsia="黑体" w:hAnsi="黑体" w:hint="eastAsia"/>
          <w:b/>
          <w:color w:val="262626" w:themeColor="text1" w:themeTint="D9"/>
          <w:sz w:val="21"/>
          <w:szCs w:val="21"/>
        </w:rPr>
        <w:t>众电子</w:t>
      </w:r>
      <w:proofErr w:type="gramEnd"/>
      <w:r w:rsidRPr="00EC25A2">
        <w:rPr>
          <w:rFonts w:ascii="黑体" w:eastAsia="黑体" w:hAnsi="黑体" w:hint="eastAsia"/>
          <w:b/>
          <w:color w:val="262626" w:themeColor="text1" w:themeTint="D9"/>
          <w:sz w:val="21"/>
          <w:szCs w:val="21"/>
        </w:rPr>
        <w:t>研发管理体系建设咨询项目</w:t>
      </w:r>
    </w:p>
    <w:p w14:paraId="6EC3EE94"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成功案例24：龙工叉车流程管理优化咨询项目</w:t>
      </w:r>
    </w:p>
    <w:p w14:paraId="6DA4A34B"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成功案例25：步步高通信IPD及CMMI体系咨询项目</w:t>
      </w:r>
    </w:p>
    <w:p w14:paraId="60195414"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成功案例26：动力源股份IPD体系咨询</w:t>
      </w:r>
    </w:p>
    <w:p w14:paraId="46BB6965"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成功案例27：京东产品经理培养</w:t>
      </w:r>
    </w:p>
    <w:p w14:paraId="1EC71146"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lastRenderedPageBreak/>
        <w:t>成功案例28：科</w:t>
      </w:r>
      <w:proofErr w:type="gramStart"/>
      <w:r w:rsidRPr="00EC25A2">
        <w:rPr>
          <w:rFonts w:ascii="黑体" w:eastAsia="黑体" w:hAnsi="黑体" w:hint="eastAsia"/>
          <w:b/>
          <w:color w:val="262626" w:themeColor="text1" w:themeTint="D9"/>
          <w:sz w:val="21"/>
          <w:szCs w:val="21"/>
        </w:rPr>
        <w:t>华恒盛任职咨</w:t>
      </w:r>
      <w:proofErr w:type="gramEnd"/>
      <w:r w:rsidRPr="00EC25A2">
        <w:rPr>
          <w:rFonts w:ascii="黑体" w:eastAsia="黑体" w:hAnsi="黑体" w:hint="eastAsia"/>
          <w:b/>
          <w:color w:val="262626" w:themeColor="text1" w:themeTint="D9"/>
          <w:sz w:val="21"/>
          <w:szCs w:val="21"/>
        </w:rPr>
        <w:t>格体系与绩效管理咨询</w:t>
      </w:r>
    </w:p>
    <w:p w14:paraId="55EE6C24"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成功案例29：</w:t>
      </w:r>
      <w:proofErr w:type="gramStart"/>
      <w:r w:rsidRPr="00EC25A2">
        <w:rPr>
          <w:rFonts w:ascii="黑体" w:eastAsia="黑体" w:hAnsi="黑体" w:hint="eastAsia"/>
          <w:b/>
          <w:color w:val="262626" w:themeColor="text1" w:themeTint="D9"/>
          <w:sz w:val="21"/>
          <w:szCs w:val="21"/>
        </w:rPr>
        <w:t>珈</w:t>
      </w:r>
      <w:proofErr w:type="gramEnd"/>
      <w:r w:rsidRPr="00EC25A2">
        <w:rPr>
          <w:rFonts w:ascii="黑体" w:eastAsia="黑体" w:hAnsi="黑体" w:hint="eastAsia"/>
          <w:b/>
          <w:color w:val="262626" w:themeColor="text1" w:themeTint="D9"/>
          <w:sz w:val="21"/>
          <w:szCs w:val="21"/>
        </w:rPr>
        <w:t>伟光电产品战略规划与研发管理体系构建</w:t>
      </w:r>
    </w:p>
    <w:p w14:paraId="36B78662" w14:textId="77777777" w:rsidR="00F30684" w:rsidRPr="00EC25A2" w:rsidRDefault="00F30684" w:rsidP="00EC25A2">
      <w:pPr>
        <w:pStyle w:val="af"/>
        <w:numPr>
          <w:ilvl w:val="0"/>
          <w:numId w:val="17"/>
        </w:numPr>
        <w:adjustRightInd w:val="0"/>
        <w:snapToGrid w:val="0"/>
        <w:spacing w:line="360" w:lineRule="auto"/>
        <w:ind w:firstLineChars="0"/>
        <w:contextualSpacing/>
        <w:rPr>
          <w:rFonts w:ascii="黑体" w:eastAsia="黑体" w:hAnsi="黑体"/>
          <w:b/>
          <w:color w:val="262626" w:themeColor="text1" w:themeTint="D9"/>
          <w:sz w:val="21"/>
          <w:szCs w:val="21"/>
        </w:rPr>
      </w:pPr>
      <w:r w:rsidRPr="00EC25A2">
        <w:rPr>
          <w:rFonts w:ascii="黑体" w:eastAsia="黑体" w:hAnsi="黑体" w:hint="eastAsia"/>
          <w:b/>
          <w:color w:val="262626" w:themeColor="text1" w:themeTint="D9"/>
          <w:sz w:val="21"/>
          <w:szCs w:val="21"/>
        </w:rPr>
        <w:t>更多案例：</w:t>
      </w:r>
      <w:proofErr w:type="gramStart"/>
      <w:r w:rsidRPr="00EC25A2">
        <w:rPr>
          <w:rFonts w:ascii="黑体" w:eastAsia="黑体" w:hAnsi="黑体" w:hint="eastAsia"/>
          <w:b/>
          <w:color w:val="262626" w:themeColor="text1" w:themeTint="D9"/>
          <w:sz w:val="21"/>
          <w:szCs w:val="21"/>
        </w:rPr>
        <w:t>唯品会</w:t>
      </w:r>
      <w:proofErr w:type="gramEnd"/>
      <w:r w:rsidRPr="00EC25A2">
        <w:rPr>
          <w:rFonts w:ascii="黑体" w:eastAsia="黑体" w:hAnsi="黑体" w:hint="eastAsia"/>
          <w:b/>
          <w:color w:val="262626" w:themeColor="text1" w:themeTint="D9"/>
          <w:sz w:val="21"/>
          <w:szCs w:val="21"/>
        </w:rPr>
        <w:t>、深信服……</w:t>
      </w:r>
    </w:p>
    <w:p w14:paraId="39AB2742" w14:textId="77777777" w:rsidR="00CC04E6" w:rsidRPr="00EC25A2" w:rsidRDefault="00CC04E6" w:rsidP="00EC25A2">
      <w:pPr>
        <w:adjustRightInd w:val="0"/>
        <w:snapToGrid w:val="0"/>
        <w:ind w:firstLineChars="0" w:firstLine="0"/>
        <w:contextualSpacing/>
        <w:rPr>
          <w:rFonts w:ascii="黑体" w:eastAsia="黑体" w:hAnsi="黑体"/>
          <w:b/>
          <w:szCs w:val="21"/>
        </w:rPr>
      </w:pPr>
    </w:p>
    <w:p w14:paraId="760DD7A7" w14:textId="77777777" w:rsidR="00CC04E6" w:rsidRPr="00EC25A2" w:rsidRDefault="00CC04E6" w:rsidP="00EC25A2">
      <w:pPr>
        <w:pStyle w:val="3"/>
        <w:rPr>
          <w:rFonts w:ascii="黑体" w:eastAsia="黑体" w:hAnsi="黑体"/>
        </w:rPr>
      </w:pPr>
      <w:bookmarkStart w:id="26" w:name="_Toc479772503"/>
      <w:r w:rsidRPr="00EC25A2">
        <w:rPr>
          <w:rFonts w:ascii="黑体" w:eastAsia="黑体" w:hAnsi="黑体" w:hint="eastAsia"/>
        </w:rPr>
        <w:t>【部分客户评价摘录】</w:t>
      </w:r>
      <w:bookmarkEnd w:id="26"/>
    </w:p>
    <w:p w14:paraId="0C172937" w14:textId="77777777" w:rsidR="00CC04E6" w:rsidRPr="00EC25A2" w:rsidRDefault="00CC04E6" w:rsidP="00EC25A2">
      <w:pPr>
        <w:pStyle w:val="af"/>
        <w:numPr>
          <w:ilvl w:val="0"/>
          <w:numId w:val="19"/>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第一次听杨飞老师的课程，相见恨晚！</w:t>
      </w:r>
    </w:p>
    <w:p w14:paraId="6F94ED15" w14:textId="77777777" w:rsidR="00CC04E6" w:rsidRPr="00EC25A2" w:rsidRDefault="00CC04E6" w:rsidP="00EC25A2">
      <w:pPr>
        <w:pStyle w:val="af"/>
        <w:numPr>
          <w:ilvl w:val="0"/>
          <w:numId w:val="19"/>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杨飞老师的授课生动风趣，语言</w:t>
      </w:r>
      <w:r w:rsidRPr="00EC25A2">
        <w:rPr>
          <w:rFonts w:ascii="黑体" w:eastAsia="黑体" w:hAnsi="黑体"/>
          <w:color w:val="262626" w:themeColor="text1" w:themeTint="D9"/>
          <w:sz w:val="21"/>
          <w:szCs w:val="21"/>
        </w:rPr>
        <w:t>简练，通俗易懂，</w:t>
      </w:r>
      <w:r w:rsidRPr="00EC25A2">
        <w:rPr>
          <w:rFonts w:ascii="黑体" w:eastAsia="黑体" w:hAnsi="黑体" w:hint="eastAsia"/>
          <w:color w:val="262626" w:themeColor="text1" w:themeTint="D9"/>
          <w:sz w:val="21"/>
          <w:szCs w:val="21"/>
        </w:rPr>
        <w:t>讲师</w:t>
      </w:r>
      <w:proofErr w:type="gramStart"/>
      <w:r w:rsidRPr="00EC25A2">
        <w:rPr>
          <w:rFonts w:ascii="黑体" w:eastAsia="黑体" w:hAnsi="黑体" w:hint="eastAsia"/>
          <w:color w:val="262626" w:themeColor="text1" w:themeTint="D9"/>
          <w:sz w:val="21"/>
          <w:szCs w:val="21"/>
        </w:rPr>
        <w:t>非常</w:t>
      </w:r>
      <w:proofErr w:type="gramEnd"/>
      <w:r w:rsidRPr="00EC25A2">
        <w:rPr>
          <w:rFonts w:ascii="黑体" w:eastAsia="黑体" w:hAnsi="黑体" w:hint="eastAsia"/>
          <w:color w:val="262626" w:themeColor="text1" w:themeTint="D9"/>
          <w:sz w:val="21"/>
          <w:szCs w:val="21"/>
        </w:rPr>
        <w:t>博学，思路非常清晰！</w:t>
      </w:r>
    </w:p>
    <w:p w14:paraId="3F58311F" w14:textId="77777777" w:rsidR="00CC04E6" w:rsidRPr="00EC25A2" w:rsidRDefault="00CC04E6" w:rsidP="00EC25A2">
      <w:pPr>
        <w:pStyle w:val="af"/>
        <w:numPr>
          <w:ilvl w:val="0"/>
          <w:numId w:val="19"/>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杨老师</w:t>
      </w:r>
      <w:r w:rsidRPr="00EC25A2">
        <w:rPr>
          <w:rFonts w:ascii="黑体" w:eastAsia="黑体" w:hAnsi="黑体"/>
          <w:color w:val="262626" w:themeColor="text1" w:themeTint="D9"/>
          <w:sz w:val="21"/>
          <w:szCs w:val="21"/>
        </w:rPr>
        <w:t>课中列举的案例</w:t>
      </w:r>
      <w:r w:rsidRPr="00EC25A2">
        <w:rPr>
          <w:rFonts w:ascii="黑体" w:eastAsia="黑体" w:hAnsi="黑体" w:hint="eastAsia"/>
          <w:color w:val="262626" w:themeColor="text1" w:themeTint="D9"/>
          <w:sz w:val="21"/>
          <w:szCs w:val="21"/>
        </w:rPr>
        <w:t>非常贴近现实，培训内容对工作能够产生直接</w:t>
      </w:r>
      <w:r w:rsidRPr="00EC25A2">
        <w:rPr>
          <w:rFonts w:ascii="黑体" w:eastAsia="黑体" w:hAnsi="黑体"/>
          <w:color w:val="262626" w:themeColor="text1" w:themeTint="D9"/>
          <w:sz w:val="21"/>
          <w:szCs w:val="21"/>
        </w:rPr>
        <w:t>的</w:t>
      </w:r>
      <w:r w:rsidRPr="00EC25A2">
        <w:rPr>
          <w:rFonts w:ascii="黑体" w:eastAsia="黑体" w:hAnsi="黑体" w:hint="eastAsia"/>
          <w:color w:val="262626" w:themeColor="text1" w:themeTint="D9"/>
          <w:sz w:val="21"/>
          <w:szCs w:val="21"/>
        </w:rPr>
        <w:t>指导作用！</w:t>
      </w:r>
    </w:p>
    <w:p w14:paraId="35613AB8" w14:textId="77777777" w:rsidR="00CC04E6" w:rsidRPr="00EC25A2" w:rsidRDefault="00CC04E6" w:rsidP="00EC25A2">
      <w:pPr>
        <w:pStyle w:val="af"/>
        <w:numPr>
          <w:ilvl w:val="0"/>
          <w:numId w:val="19"/>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课程时间太短了，因为这两天太充实了，学到了很多</w:t>
      </w:r>
      <w:r w:rsidRPr="00EC25A2">
        <w:rPr>
          <w:rFonts w:ascii="黑体" w:eastAsia="黑体" w:hAnsi="黑体"/>
          <w:color w:val="262626" w:themeColor="text1" w:themeTint="D9"/>
          <w:sz w:val="21"/>
          <w:szCs w:val="21"/>
        </w:rPr>
        <w:t>，</w:t>
      </w:r>
      <w:r w:rsidRPr="00EC25A2">
        <w:rPr>
          <w:rFonts w:ascii="黑体" w:eastAsia="黑体" w:hAnsi="黑体" w:hint="eastAsia"/>
          <w:color w:val="262626" w:themeColor="text1" w:themeTint="D9"/>
          <w:sz w:val="21"/>
          <w:szCs w:val="21"/>
        </w:rPr>
        <w:t>没有感觉时间就过去了。</w:t>
      </w:r>
    </w:p>
    <w:p w14:paraId="6E16711E" w14:textId="77777777" w:rsidR="00CC04E6" w:rsidRPr="00EC25A2" w:rsidRDefault="00CC04E6" w:rsidP="00EC25A2">
      <w:pPr>
        <w:pStyle w:val="af"/>
        <w:numPr>
          <w:ilvl w:val="0"/>
          <w:numId w:val="19"/>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很喜欢杨老师的教学方式和风趣的语言表达，列举的例子也很贴合实际，让我们记忆深刻……！</w:t>
      </w:r>
    </w:p>
    <w:p w14:paraId="6DFE88A7" w14:textId="77777777" w:rsidR="00CC04E6" w:rsidRPr="00EC25A2" w:rsidRDefault="00CC04E6" w:rsidP="00EC25A2">
      <w:pPr>
        <w:pStyle w:val="af"/>
        <w:numPr>
          <w:ilvl w:val="0"/>
          <w:numId w:val="19"/>
        </w:numPr>
        <w:spacing w:line="360" w:lineRule="auto"/>
        <w:ind w:firstLineChars="0"/>
        <w:rPr>
          <w:rFonts w:ascii="黑体" w:eastAsia="黑体" w:hAnsi="黑体"/>
          <w:color w:val="262626" w:themeColor="text1" w:themeTint="D9"/>
          <w:sz w:val="21"/>
          <w:szCs w:val="21"/>
        </w:rPr>
      </w:pPr>
      <w:r w:rsidRPr="00EC25A2">
        <w:rPr>
          <w:rFonts w:ascii="黑体" w:eastAsia="黑体" w:hAnsi="黑体" w:hint="eastAsia"/>
          <w:color w:val="262626" w:themeColor="text1" w:themeTint="D9"/>
          <w:sz w:val="21"/>
          <w:szCs w:val="21"/>
        </w:rPr>
        <w:t>终于找到向管理转型的突破口，让我</w:t>
      </w:r>
      <w:r w:rsidRPr="00EC25A2">
        <w:rPr>
          <w:rFonts w:ascii="黑体" w:eastAsia="黑体" w:hAnsi="黑体"/>
          <w:color w:val="262626" w:themeColor="text1" w:themeTint="D9"/>
          <w:sz w:val="21"/>
          <w:szCs w:val="21"/>
        </w:rPr>
        <w:t>这种</w:t>
      </w:r>
      <w:r w:rsidRPr="00EC25A2">
        <w:rPr>
          <w:rFonts w:ascii="黑体" w:eastAsia="黑体" w:hAnsi="黑体" w:hint="eastAsia"/>
          <w:color w:val="262626" w:themeColor="text1" w:themeTint="D9"/>
          <w:sz w:val="21"/>
          <w:szCs w:val="21"/>
        </w:rPr>
        <w:t>典型的技术男有种豁然开朗的感觉；</w:t>
      </w:r>
    </w:p>
    <w:p w14:paraId="58CD5924" w14:textId="77777777" w:rsidR="00CC04E6" w:rsidRPr="00EC25A2" w:rsidRDefault="00CC04E6" w:rsidP="00EC25A2">
      <w:pPr>
        <w:pStyle w:val="af"/>
        <w:numPr>
          <w:ilvl w:val="0"/>
          <w:numId w:val="19"/>
        </w:numPr>
        <w:spacing w:line="360" w:lineRule="auto"/>
        <w:ind w:firstLineChars="0"/>
        <w:rPr>
          <w:rFonts w:ascii="黑体" w:eastAsia="黑体" w:hAnsi="黑体"/>
        </w:rPr>
      </w:pPr>
      <w:r w:rsidRPr="00EC25A2">
        <w:rPr>
          <w:rFonts w:ascii="黑体" w:eastAsia="黑体" w:hAnsi="黑体" w:hint="eastAsia"/>
          <w:color w:val="262626" w:themeColor="text1" w:themeTint="D9"/>
          <w:sz w:val="21"/>
          <w:szCs w:val="21"/>
        </w:rPr>
        <w:t>杨飞老师给我们讲的知识非常实用，正是我们所缺乏的知识面。老师不仅课上细心讲解，而且</w:t>
      </w:r>
      <w:r w:rsidRPr="00EC25A2">
        <w:rPr>
          <w:rFonts w:ascii="黑体" w:eastAsia="黑体" w:hAnsi="黑体"/>
          <w:color w:val="262626" w:themeColor="text1" w:themeTint="D9"/>
          <w:sz w:val="21"/>
          <w:szCs w:val="21"/>
        </w:rPr>
        <w:t>课下也悉心指导</w:t>
      </w:r>
      <w:r w:rsidRPr="00EC25A2">
        <w:rPr>
          <w:rFonts w:ascii="黑体" w:eastAsia="黑体" w:hAnsi="黑体" w:hint="eastAsia"/>
          <w:color w:val="262626" w:themeColor="text1" w:themeTint="D9"/>
          <w:sz w:val="21"/>
          <w:szCs w:val="21"/>
        </w:rPr>
        <w:t>，我觉得受益良多，万分感谢杨老师和他的团队！</w:t>
      </w:r>
    </w:p>
    <w:p w14:paraId="22849EAB" w14:textId="77777777" w:rsidR="00101A99" w:rsidRPr="000B22CF" w:rsidRDefault="00101A99" w:rsidP="00EC25A2">
      <w:pPr>
        <w:ind w:firstLineChars="0" w:firstLine="0"/>
        <w:rPr>
          <w:rFonts w:ascii="黑体" w:eastAsia="黑体" w:hAnsi="黑体"/>
        </w:rPr>
      </w:pPr>
      <w:bookmarkStart w:id="27" w:name="_GoBack"/>
      <w:bookmarkEnd w:id="0"/>
      <w:bookmarkEnd w:id="27"/>
    </w:p>
    <w:sectPr w:rsidR="00101A99" w:rsidRPr="000B22CF" w:rsidSect="001E44AA">
      <w:headerReference w:type="even" r:id="rId24"/>
      <w:headerReference w:type="default" r:id="rId25"/>
      <w:footerReference w:type="default" r:id="rId26"/>
      <w:headerReference w:type="first" r:id="rId27"/>
      <w:pgSz w:w="11906" w:h="16838"/>
      <w:pgMar w:top="1440" w:right="1558" w:bottom="1440" w:left="1800" w:header="567"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C01C" w14:textId="77777777" w:rsidR="008D6972" w:rsidRDefault="008D6972" w:rsidP="00EE63B4">
      <w:pPr>
        <w:ind w:firstLine="420"/>
      </w:pPr>
      <w:r>
        <w:separator/>
      </w:r>
    </w:p>
  </w:endnote>
  <w:endnote w:type="continuationSeparator" w:id="0">
    <w:p w14:paraId="07A293A1" w14:textId="77777777" w:rsidR="008D6972" w:rsidRDefault="008D6972" w:rsidP="00EE63B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FF7D" w14:textId="77777777" w:rsidR="004D28EF" w:rsidRDefault="004D28E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AEAB" w14:textId="75EAEF2C" w:rsidR="004D28EF" w:rsidRPr="00737801" w:rsidRDefault="004D28EF" w:rsidP="00737801">
    <w:pPr>
      <w:pStyle w:val="a5"/>
      <w:ind w:firstLine="360"/>
    </w:pPr>
    <w:r w:rsidRPr="0073780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6BAA" w14:textId="77777777" w:rsidR="004D28EF" w:rsidRPr="00737801" w:rsidRDefault="004D28EF" w:rsidP="00737801">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9824" w14:textId="5D17459A" w:rsidR="004D28EF" w:rsidRPr="002F35B8" w:rsidRDefault="004D28EF" w:rsidP="00397FE5">
    <w:pPr>
      <w:pStyle w:val="a5"/>
      <w:spacing w:line="240" w:lineRule="auto"/>
      <w:ind w:firstLine="300"/>
      <w:rPr>
        <w:rFonts w:ascii="微软雅黑" w:hAnsi="微软雅黑"/>
        <w:color w:val="404040" w:themeColor="text1" w:themeTint="BF"/>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80A1" w14:textId="50E6741A" w:rsidR="004D28EF" w:rsidRPr="00737801" w:rsidRDefault="004D28EF" w:rsidP="00737801">
    <w:pPr>
      <w:pStyle w:val="a5"/>
      <w:ind w:firstLine="360"/>
    </w:pPr>
    <w:r w:rsidRPr="00737801">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F251" w14:textId="480046F6" w:rsidR="004D28EF" w:rsidRPr="002F35B8" w:rsidRDefault="004D28EF" w:rsidP="00397FE5">
    <w:pPr>
      <w:pStyle w:val="a5"/>
      <w:spacing w:line="240" w:lineRule="auto"/>
      <w:ind w:firstLine="300"/>
      <w:rPr>
        <w:rFonts w:ascii="微软雅黑" w:hAnsi="微软雅黑"/>
        <w:color w:val="404040" w:themeColor="text1" w:themeTint="BF"/>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63C6" w14:textId="77777777" w:rsidR="008D6972" w:rsidRDefault="008D6972" w:rsidP="00EE63B4">
      <w:pPr>
        <w:ind w:firstLine="420"/>
      </w:pPr>
      <w:r>
        <w:separator/>
      </w:r>
    </w:p>
  </w:footnote>
  <w:footnote w:type="continuationSeparator" w:id="0">
    <w:p w14:paraId="42700823" w14:textId="77777777" w:rsidR="008D6972" w:rsidRDefault="008D6972" w:rsidP="00EE63B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5341" w14:textId="77777777" w:rsidR="004D28EF" w:rsidRDefault="004D28E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B8D" w14:textId="22E63E26" w:rsidR="004D28EF" w:rsidRDefault="004D28EF" w:rsidP="006E0757">
    <w:pPr>
      <w:pStyle w:val="a3"/>
      <w:ind w:firstLine="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6343" w14:textId="16B0527E" w:rsidR="004D28EF" w:rsidRPr="00737801" w:rsidRDefault="004D28EF" w:rsidP="00737801">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B77C" w14:textId="77777777" w:rsidR="004D28EF" w:rsidRDefault="004D28EF">
    <w:pPr>
      <w:pStyle w:val="a3"/>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4A48" w14:textId="60D60A3F" w:rsidR="004D28EF" w:rsidRDefault="004D28EF" w:rsidP="00B822D8">
    <w:pPr>
      <w:pStyle w:val="a3"/>
      <w:ind w:firstLineChars="0" w:firstLine="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AAFB" w14:textId="46FC7421" w:rsidR="004D28EF" w:rsidRDefault="004D28EF">
    <w:pPr>
      <w:pStyle w:val="a3"/>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76B7" w14:textId="77777777" w:rsidR="004D28EF" w:rsidRDefault="004D28EF">
    <w:pPr>
      <w:pStyle w:val="a3"/>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A058" w14:textId="0E5402E8" w:rsidR="004D28EF" w:rsidRDefault="004D28EF" w:rsidP="001E44AA">
    <w:pPr>
      <w:pStyle w:val="a3"/>
      <w:ind w:firstLineChars="0" w:firstLine="0"/>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4DA7" w14:textId="77777777" w:rsidR="004D28EF" w:rsidRDefault="004D28EF">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55A"/>
    <w:multiLevelType w:val="hybridMultilevel"/>
    <w:tmpl w:val="DE6EB6AC"/>
    <w:lvl w:ilvl="0" w:tplc="8CD6796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62D698B"/>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1BA1131F"/>
    <w:multiLevelType w:val="hybridMultilevel"/>
    <w:tmpl w:val="97F4FD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0AD5338"/>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25AC633D"/>
    <w:multiLevelType w:val="hybridMultilevel"/>
    <w:tmpl w:val="CAAEEF50"/>
    <w:lvl w:ilvl="0" w:tplc="04090009">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5" w15:restartNumberingAfterBreak="0">
    <w:nsid w:val="2B8E2A1F"/>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6" w15:restartNumberingAfterBreak="0">
    <w:nsid w:val="2DB70274"/>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7" w15:restartNumberingAfterBreak="0">
    <w:nsid w:val="2F7F684A"/>
    <w:multiLevelType w:val="multilevel"/>
    <w:tmpl w:val="48509C28"/>
    <w:lvl w:ilvl="0">
      <w:start w:val="1"/>
      <w:numFmt w:val="decimal"/>
      <w:lvlText w:val="%1"/>
      <w:lvlJc w:val="left"/>
      <w:pPr>
        <w:ind w:left="420" w:hanging="420"/>
      </w:pPr>
      <w:rPr>
        <w:rFonts w:hint="default"/>
      </w:rPr>
    </w:lvl>
    <w:lvl w:ilvl="1">
      <w:start w:val="1"/>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8" w15:restartNumberingAfterBreak="0">
    <w:nsid w:val="33450C1C"/>
    <w:multiLevelType w:val="hybridMultilevel"/>
    <w:tmpl w:val="8EBA12A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37D51832"/>
    <w:multiLevelType w:val="hybridMultilevel"/>
    <w:tmpl w:val="CE3A3BE4"/>
    <w:lvl w:ilvl="0" w:tplc="8CD6796C">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0" w15:restartNumberingAfterBreak="0">
    <w:nsid w:val="3C345591"/>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11" w15:restartNumberingAfterBreak="0">
    <w:nsid w:val="3F4A43A5"/>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12" w15:restartNumberingAfterBreak="0">
    <w:nsid w:val="40595E7B"/>
    <w:multiLevelType w:val="hybridMultilevel"/>
    <w:tmpl w:val="A94A187E"/>
    <w:lvl w:ilvl="0" w:tplc="8CD6796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2614F61"/>
    <w:multiLevelType w:val="hybridMultilevel"/>
    <w:tmpl w:val="0F8CBEA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7A77B47"/>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15" w15:restartNumberingAfterBreak="0">
    <w:nsid w:val="5D9027E4"/>
    <w:multiLevelType w:val="hybridMultilevel"/>
    <w:tmpl w:val="FD14B30E"/>
    <w:lvl w:ilvl="0" w:tplc="8CD6796C">
      <w:start w:val="1"/>
      <w:numFmt w:val="bullet"/>
      <w:lvlText w:val=""/>
      <w:lvlJc w:val="left"/>
      <w:pPr>
        <w:tabs>
          <w:tab w:val="num" w:pos="720"/>
        </w:tabs>
        <w:ind w:left="720" w:hanging="360"/>
      </w:pPr>
      <w:rPr>
        <w:rFonts w:ascii="Wingdings" w:hAnsi="Wingdings" w:hint="default"/>
      </w:rPr>
    </w:lvl>
    <w:lvl w:ilvl="1" w:tplc="C1EE657C" w:tentative="1">
      <w:start w:val="1"/>
      <w:numFmt w:val="bullet"/>
      <w:lvlText w:val=""/>
      <w:lvlJc w:val="left"/>
      <w:pPr>
        <w:tabs>
          <w:tab w:val="num" w:pos="1440"/>
        </w:tabs>
        <w:ind w:left="1440" w:hanging="360"/>
      </w:pPr>
      <w:rPr>
        <w:rFonts w:ascii="Wingdings" w:hAnsi="Wingdings" w:hint="default"/>
      </w:rPr>
    </w:lvl>
    <w:lvl w:ilvl="2" w:tplc="E1F4F76C" w:tentative="1">
      <w:start w:val="1"/>
      <w:numFmt w:val="bullet"/>
      <w:lvlText w:val=""/>
      <w:lvlJc w:val="left"/>
      <w:pPr>
        <w:tabs>
          <w:tab w:val="num" w:pos="2160"/>
        </w:tabs>
        <w:ind w:left="2160" w:hanging="360"/>
      </w:pPr>
      <w:rPr>
        <w:rFonts w:ascii="Wingdings" w:hAnsi="Wingdings" w:hint="default"/>
      </w:rPr>
    </w:lvl>
    <w:lvl w:ilvl="3" w:tplc="7214F2BE" w:tentative="1">
      <w:start w:val="1"/>
      <w:numFmt w:val="bullet"/>
      <w:lvlText w:val=""/>
      <w:lvlJc w:val="left"/>
      <w:pPr>
        <w:tabs>
          <w:tab w:val="num" w:pos="2880"/>
        </w:tabs>
        <w:ind w:left="2880" w:hanging="360"/>
      </w:pPr>
      <w:rPr>
        <w:rFonts w:ascii="Wingdings" w:hAnsi="Wingdings" w:hint="default"/>
      </w:rPr>
    </w:lvl>
    <w:lvl w:ilvl="4" w:tplc="17987A86" w:tentative="1">
      <w:start w:val="1"/>
      <w:numFmt w:val="bullet"/>
      <w:lvlText w:val=""/>
      <w:lvlJc w:val="left"/>
      <w:pPr>
        <w:tabs>
          <w:tab w:val="num" w:pos="3600"/>
        </w:tabs>
        <w:ind w:left="3600" w:hanging="360"/>
      </w:pPr>
      <w:rPr>
        <w:rFonts w:ascii="Wingdings" w:hAnsi="Wingdings" w:hint="default"/>
      </w:rPr>
    </w:lvl>
    <w:lvl w:ilvl="5" w:tplc="C77EC258" w:tentative="1">
      <w:start w:val="1"/>
      <w:numFmt w:val="bullet"/>
      <w:lvlText w:val=""/>
      <w:lvlJc w:val="left"/>
      <w:pPr>
        <w:tabs>
          <w:tab w:val="num" w:pos="4320"/>
        </w:tabs>
        <w:ind w:left="4320" w:hanging="360"/>
      </w:pPr>
      <w:rPr>
        <w:rFonts w:ascii="Wingdings" w:hAnsi="Wingdings" w:hint="default"/>
      </w:rPr>
    </w:lvl>
    <w:lvl w:ilvl="6" w:tplc="3272B67C" w:tentative="1">
      <w:start w:val="1"/>
      <w:numFmt w:val="bullet"/>
      <w:lvlText w:val=""/>
      <w:lvlJc w:val="left"/>
      <w:pPr>
        <w:tabs>
          <w:tab w:val="num" w:pos="5040"/>
        </w:tabs>
        <w:ind w:left="5040" w:hanging="360"/>
      </w:pPr>
      <w:rPr>
        <w:rFonts w:ascii="Wingdings" w:hAnsi="Wingdings" w:hint="default"/>
      </w:rPr>
    </w:lvl>
    <w:lvl w:ilvl="7" w:tplc="6652D476" w:tentative="1">
      <w:start w:val="1"/>
      <w:numFmt w:val="bullet"/>
      <w:lvlText w:val=""/>
      <w:lvlJc w:val="left"/>
      <w:pPr>
        <w:tabs>
          <w:tab w:val="num" w:pos="5760"/>
        </w:tabs>
        <w:ind w:left="5760" w:hanging="360"/>
      </w:pPr>
      <w:rPr>
        <w:rFonts w:ascii="Wingdings" w:hAnsi="Wingdings" w:hint="default"/>
      </w:rPr>
    </w:lvl>
    <w:lvl w:ilvl="8" w:tplc="491E76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00758"/>
    <w:multiLevelType w:val="hybridMultilevel"/>
    <w:tmpl w:val="EC2619F0"/>
    <w:lvl w:ilvl="0" w:tplc="8CD6796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F336E42"/>
    <w:multiLevelType w:val="hybridMultilevel"/>
    <w:tmpl w:val="3E52406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F906CBF"/>
    <w:multiLevelType w:val="hybridMultilevel"/>
    <w:tmpl w:val="5C466CB2"/>
    <w:lvl w:ilvl="0" w:tplc="04090009">
      <w:start w:val="1"/>
      <w:numFmt w:val="bullet"/>
      <w:lvlText w:val=""/>
      <w:lvlJc w:val="left"/>
      <w:pPr>
        <w:ind w:left="1691" w:hanging="420"/>
      </w:pPr>
      <w:rPr>
        <w:rFonts w:ascii="Wingdings" w:hAnsi="Wingdings" w:hint="default"/>
      </w:rPr>
    </w:lvl>
    <w:lvl w:ilvl="1" w:tplc="04090003">
      <w:start w:val="1"/>
      <w:numFmt w:val="bullet"/>
      <w:lvlText w:val=""/>
      <w:lvlJc w:val="left"/>
      <w:pPr>
        <w:ind w:left="2111" w:hanging="420"/>
      </w:pPr>
      <w:rPr>
        <w:rFonts w:ascii="Wingdings" w:hAnsi="Wingdings" w:hint="default"/>
      </w:rPr>
    </w:lvl>
    <w:lvl w:ilvl="2" w:tplc="04090005"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3" w:tentative="1">
      <w:start w:val="1"/>
      <w:numFmt w:val="bullet"/>
      <w:lvlText w:val=""/>
      <w:lvlJc w:val="left"/>
      <w:pPr>
        <w:ind w:left="3371" w:hanging="420"/>
      </w:pPr>
      <w:rPr>
        <w:rFonts w:ascii="Wingdings" w:hAnsi="Wingdings" w:hint="default"/>
      </w:rPr>
    </w:lvl>
    <w:lvl w:ilvl="5" w:tplc="04090005"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3" w:tentative="1">
      <w:start w:val="1"/>
      <w:numFmt w:val="bullet"/>
      <w:lvlText w:val=""/>
      <w:lvlJc w:val="left"/>
      <w:pPr>
        <w:ind w:left="4631" w:hanging="420"/>
      </w:pPr>
      <w:rPr>
        <w:rFonts w:ascii="Wingdings" w:hAnsi="Wingdings" w:hint="default"/>
      </w:rPr>
    </w:lvl>
    <w:lvl w:ilvl="8" w:tplc="04090005" w:tentative="1">
      <w:start w:val="1"/>
      <w:numFmt w:val="bullet"/>
      <w:lvlText w:val=""/>
      <w:lvlJc w:val="left"/>
      <w:pPr>
        <w:ind w:left="5051" w:hanging="420"/>
      </w:pPr>
      <w:rPr>
        <w:rFonts w:ascii="Wingdings" w:hAnsi="Wingdings" w:hint="default"/>
      </w:rPr>
    </w:lvl>
  </w:abstractNum>
  <w:abstractNum w:abstractNumId="19" w15:restartNumberingAfterBreak="0">
    <w:nsid w:val="632B4181"/>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20" w15:restartNumberingAfterBreak="0">
    <w:nsid w:val="6FD03D15"/>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21" w15:restartNumberingAfterBreak="0">
    <w:nsid w:val="70001168"/>
    <w:multiLevelType w:val="hybridMultilevel"/>
    <w:tmpl w:val="E3D4B9B4"/>
    <w:lvl w:ilvl="0" w:tplc="8CD6796C">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5340ABA"/>
    <w:multiLevelType w:val="multilevel"/>
    <w:tmpl w:val="D0D05FFA"/>
    <w:lvl w:ilvl="0">
      <w:start w:val="1"/>
      <w:numFmt w:val="decimal"/>
      <w:lvlText w:val="%1."/>
      <w:lvlJc w:val="left"/>
      <w:pPr>
        <w:ind w:left="840" w:hanging="420"/>
      </w:pPr>
    </w:lvl>
    <w:lvl w:ilvl="1">
      <w:start w:val="1"/>
      <w:numFmt w:val="decimal"/>
      <w:isLgl/>
      <w:lvlText w:val="%1.%2"/>
      <w:lvlJc w:val="left"/>
      <w:pPr>
        <w:ind w:left="120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num w:numId="1">
    <w:abstractNumId w:val="15"/>
  </w:num>
  <w:num w:numId="2">
    <w:abstractNumId w:val="12"/>
  </w:num>
  <w:num w:numId="3">
    <w:abstractNumId w:val="21"/>
  </w:num>
  <w:num w:numId="4">
    <w:abstractNumId w:val="2"/>
  </w:num>
  <w:num w:numId="5">
    <w:abstractNumId w:val="13"/>
  </w:num>
  <w:num w:numId="6">
    <w:abstractNumId w:val="11"/>
  </w:num>
  <w:num w:numId="7">
    <w:abstractNumId w:val="1"/>
  </w:num>
  <w:num w:numId="8">
    <w:abstractNumId w:val="19"/>
  </w:num>
  <w:num w:numId="9">
    <w:abstractNumId w:val="14"/>
  </w:num>
  <w:num w:numId="10">
    <w:abstractNumId w:val="3"/>
  </w:num>
  <w:num w:numId="11">
    <w:abstractNumId w:val="22"/>
  </w:num>
  <w:num w:numId="12">
    <w:abstractNumId w:val="6"/>
  </w:num>
  <w:num w:numId="13">
    <w:abstractNumId w:val="5"/>
  </w:num>
  <w:num w:numId="14">
    <w:abstractNumId w:val="20"/>
  </w:num>
  <w:num w:numId="15">
    <w:abstractNumId w:val="10"/>
  </w:num>
  <w:num w:numId="16">
    <w:abstractNumId w:val="16"/>
  </w:num>
  <w:num w:numId="17">
    <w:abstractNumId w:val="9"/>
  </w:num>
  <w:num w:numId="18">
    <w:abstractNumId w:val="0"/>
  </w:num>
  <w:num w:numId="19">
    <w:abstractNumId w:val="17"/>
  </w:num>
  <w:num w:numId="20">
    <w:abstractNumId w:val="8"/>
  </w:num>
  <w:num w:numId="21">
    <w:abstractNumId w:val="7"/>
  </w:num>
  <w:num w:numId="22">
    <w:abstractNumId w:val="4"/>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DB0207"/>
    <w:rsid w:val="000025A2"/>
    <w:rsid w:val="00003A12"/>
    <w:rsid w:val="0003142E"/>
    <w:rsid w:val="00034C7B"/>
    <w:rsid w:val="00036A54"/>
    <w:rsid w:val="00041875"/>
    <w:rsid w:val="00056D24"/>
    <w:rsid w:val="0006177A"/>
    <w:rsid w:val="00076032"/>
    <w:rsid w:val="00090557"/>
    <w:rsid w:val="000928FB"/>
    <w:rsid w:val="00093C93"/>
    <w:rsid w:val="000B22CF"/>
    <w:rsid w:val="000E3B81"/>
    <w:rsid w:val="000F008F"/>
    <w:rsid w:val="000F0231"/>
    <w:rsid w:val="00101A99"/>
    <w:rsid w:val="00107357"/>
    <w:rsid w:val="00127800"/>
    <w:rsid w:val="00157F2E"/>
    <w:rsid w:val="00160CC4"/>
    <w:rsid w:val="00187B0F"/>
    <w:rsid w:val="0019466A"/>
    <w:rsid w:val="001A0DC1"/>
    <w:rsid w:val="001B7C19"/>
    <w:rsid w:val="001D7555"/>
    <w:rsid w:val="001E44AA"/>
    <w:rsid w:val="001F56DB"/>
    <w:rsid w:val="00213FD6"/>
    <w:rsid w:val="0024367A"/>
    <w:rsid w:val="00244902"/>
    <w:rsid w:val="00273E9D"/>
    <w:rsid w:val="00281CB2"/>
    <w:rsid w:val="002A2CEB"/>
    <w:rsid w:val="002B0C53"/>
    <w:rsid w:val="002B7F17"/>
    <w:rsid w:val="002D66B8"/>
    <w:rsid w:val="002D6AD1"/>
    <w:rsid w:val="002F35B8"/>
    <w:rsid w:val="003054BF"/>
    <w:rsid w:val="0032321A"/>
    <w:rsid w:val="00330F9E"/>
    <w:rsid w:val="00333F9D"/>
    <w:rsid w:val="00335E55"/>
    <w:rsid w:val="003415F3"/>
    <w:rsid w:val="00373CAD"/>
    <w:rsid w:val="00386146"/>
    <w:rsid w:val="0039298A"/>
    <w:rsid w:val="00397F7B"/>
    <w:rsid w:val="00397FE5"/>
    <w:rsid w:val="003A6138"/>
    <w:rsid w:val="003D64D6"/>
    <w:rsid w:val="003F5173"/>
    <w:rsid w:val="00425459"/>
    <w:rsid w:val="00437CBE"/>
    <w:rsid w:val="00437F10"/>
    <w:rsid w:val="0046579B"/>
    <w:rsid w:val="004705DC"/>
    <w:rsid w:val="004778F3"/>
    <w:rsid w:val="0047794E"/>
    <w:rsid w:val="00480B77"/>
    <w:rsid w:val="00486ECC"/>
    <w:rsid w:val="004966FD"/>
    <w:rsid w:val="004A610F"/>
    <w:rsid w:val="004A7511"/>
    <w:rsid w:val="004C6B17"/>
    <w:rsid w:val="004D1B08"/>
    <w:rsid w:val="004D28EF"/>
    <w:rsid w:val="004D3616"/>
    <w:rsid w:val="004F4A47"/>
    <w:rsid w:val="00500D0B"/>
    <w:rsid w:val="005046F9"/>
    <w:rsid w:val="005169F3"/>
    <w:rsid w:val="00522EF8"/>
    <w:rsid w:val="005277B2"/>
    <w:rsid w:val="005319BE"/>
    <w:rsid w:val="005618AB"/>
    <w:rsid w:val="0057049B"/>
    <w:rsid w:val="005B14E9"/>
    <w:rsid w:val="005B3868"/>
    <w:rsid w:val="005E4772"/>
    <w:rsid w:val="005E5CB5"/>
    <w:rsid w:val="00655C2E"/>
    <w:rsid w:val="00681132"/>
    <w:rsid w:val="006A0C4E"/>
    <w:rsid w:val="006A0F46"/>
    <w:rsid w:val="006A33ED"/>
    <w:rsid w:val="006A72A5"/>
    <w:rsid w:val="006C0A1E"/>
    <w:rsid w:val="006C543D"/>
    <w:rsid w:val="006E0757"/>
    <w:rsid w:val="006F13ED"/>
    <w:rsid w:val="007027DE"/>
    <w:rsid w:val="007045AC"/>
    <w:rsid w:val="0071066E"/>
    <w:rsid w:val="00724B2C"/>
    <w:rsid w:val="00727645"/>
    <w:rsid w:val="0072791C"/>
    <w:rsid w:val="00737801"/>
    <w:rsid w:val="007417C5"/>
    <w:rsid w:val="0075033E"/>
    <w:rsid w:val="0076081A"/>
    <w:rsid w:val="00791C0F"/>
    <w:rsid w:val="00792C3D"/>
    <w:rsid w:val="00795606"/>
    <w:rsid w:val="007E1086"/>
    <w:rsid w:val="007F3419"/>
    <w:rsid w:val="00800E97"/>
    <w:rsid w:val="00803DEA"/>
    <w:rsid w:val="00826A22"/>
    <w:rsid w:val="00861910"/>
    <w:rsid w:val="0086416A"/>
    <w:rsid w:val="008653ED"/>
    <w:rsid w:val="008B2FF0"/>
    <w:rsid w:val="008D6972"/>
    <w:rsid w:val="008E3DDE"/>
    <w:rsid w:val="00900A0D"/>
    <w:rsid w:val="0090738A"/>
    <w:rsid w:val="009200B6"/>
    <w:rsid w:val="0092055E"/>
    <w:rsid w:val="00922DC4"/>
    <w:rsid w:val="00980377"/>
    <w:rsid w:val="009875AC"/>
    <w:rsid w:val="0099159B"/>
    <w:rsid w:val="009D4822"/>
    <w:rsid w:val="009E4AC9"/>
    <w:rsid w:val="00A23635"/>
    <w:rsid w:val="00A27640"/>
    <w:rsid w:val="00A400FD"/>
    <w:rsid w:val="00A517A0"/>
    <w:rsid w:val="00A565D4"/>
    <w:rsid w:val="00A62A36"/>
    <w:rsid w:val="00A760C9"/>
    <w:rsid w:val="00A936F2"/>
    <w:rsid w:val="00A93CD0"/>
    <w:rsid w:val="00AB1994"/>
    <w:rsid w:val="00AC2B47"/>
    <w:rsid w:val="00AE3EAD"/>
    <w:rsid w:val="00B01BE8"/>
    <w:rsid w:val="00B11E3A"/>
    <w:rsid w:val="00B22DB0"/>
    <w:rsid w:val="00B27100"/>
    <w:rsid w:val="00B300D0"/>
    <w:rsid w:val="00B30785"/>
    <w:rsid w:val="00B46C79"/>
    <w:rsid w:val="00B626B7"/>
    <w:rsid w:val="00B659E2"/>
    <w:rsid w:val="00B81B31"/>
    <w:rsid w:val="00B822D8"/>
    <w:rsid w:val="00B9075B"/>
    <w:rsid w:val="00BA3C77"/>
    <w:rsid w:val="00BB6CFB"/>
    <w:rsid w:val="00BB710C"/>
    <w:rsid w:val="00BC07DE"/>
    <w:rsid w:val="00BC0B28"/>
    <w:rsid w:val="00BC5C01"/>
    <w:rsid w:val="00C4364C"/>
    <w:rsid w:val="00C45218"/>
    <w:rsid w:val="00C45F3B"/>
    <w:rsid w:val="00C55495"/>
    <w:rsid w:val="00C74312"/>
    <w:rsid w:val="00C84BB8"/>
    <w:rsid w:val="00C86EA7"/>
    <w:rsid w:val="00CC04E6"/>
    <w:rsid w:val="00CE51AA"/>
    <w:rsid w:val="00D118B7"/>
    <w:rsid w:val="00D36F90"/>
    <w:rsid w:val="00D735B4"/>
    <w:rsid w:val="00D76FEB"/>
    <w:rsid w:val="00DA048B"/>
    <w:rsid w:val="00DA5038"/>
    <w:rsid w:val="00DA5DD8"/>
    <w:rsid w:val="00DC377B"/>
    <w:rsid w:val="00DC481A"/>
    <w:rsid w:val="00DF2AB2"/>
    <w:rsid w:val="00DF2B0D"/>
    <w:rsid w:val="00DF5E64"/>
    <w:rsid w:val="00DF7396"/>
    <w:rsid w:val="00E14FFE"/>
    <w:rsid w:val="00E3342F"/>
    <w:rsid w:val="00E56C76"/>
    <w:rsid w:val="00E604E9"/>
    <w:rsid w:val="00E61FD2"/>
    <w:rsid w:val="00E661BF"/>
    <w:rsid w:val="00E82A1A"/>
    <w:rsid w:val="00E96E05"/>
    <w:rsid w:val="00EA0088"/>
    <w:rsid w:val="00EB233F"/>
    <w:rsid w:val="00EB70F5"/>
    <w:rsid w:val="00EC25A2"/>
    <w:rsid w:val="00ED22B3"/>
    <w:rsid w:val="00EE63B4"/>
    <w:rsid w:val="00EF0BA3"/>
    <w:rsid w:val="00EF4396"/>
    <w:rsid w:val="00F30684"/>
    <w:rsid w:val="00F31B8D"/>
    <w:rsid w:val="00F34FEF"/>
    <w:rsid w:val="00F5309E"/>
    <w:rsid w:val="00F54D09"/>
    <w:rsid w:val="00F618D6"/>
    <w:rsid w:val="00FA48A0"/>
    <w:rsid w:val="00FA660D"/>
    <w:rsid w:val="00FC2F62"/>
    <w:rsid w:val="7DDB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3ED88"/>
  <w15:docId w15:val="{737D50CC-9B07-4B1F-8E8B-3320845B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C543D"/>
    <w:pPr>
      <w:widowControl w:val="0"/>
      <w:spacing w:line="360" w:lineRule="auto"/>
      <w:ind w:firstLineChars="200" w:firstLine="200"/>
      <w:jc w:val="both"/>
    </w:pPr>
    <w:rPr>
      <w:rFonts w:eastAsia="微软雅黑"/>
      <w:color w:val="262626" w:themeColor="text1" w:themeTint="D9"/>
      <w:kern w:val="2"/>
      <w:sz w:val="21"/>
      <w:szCs w:val="24"/>
    </w:rPr>
  </w:style>
  <w:style w:type="paragraph" w:styleId="1">
    <w:name w:val="heading 1"/>
    <w:basedOn w:val="a"/>
    <w:next w:val="a"/>
    <w:link w:val="10"/>
    <w:qFormat/>
    <w:rsid w:val="004A610F"/>
    <w:pPr>
      <w:keepNext/>
      <w:keepLines/>
      <w:spacing w:before="120" w:after="120"/>
      <w:ind w:firstLineChars="0" w:firstLine="0"/>
      <w:outlineLvl w:val="0"/>
    </w:pPr>
    <w:rPr>
      <w:b/>
      <w:bCs/>
      <w:color w:val="9E2826"/>
      <w:kern w:val="44"/>
      <w:sz w:val="28"/>
      <w:szCs w:val="44"/>
    </w:rPr>
  </w:style>
  <w:style w:type="paragraph" w:styleId="2">
    <w:name w:val="heading 2"/>
    <w:basedOn w:val="a"/>
    <w:next w:val="a"/>
    <w:link w:val="20"/>
    <w:unhideWhenUsed/>
    <w:qFormat/>
    <w:rsid w:val="006C543D"/>
    <w:pPr>
      <w:keepNext/>
      <w:keepLines/>
      <w:spacing w:before="120" w:after="120"/>
      <w:ind w:firstLineChars="0" w:firstLine="0"/>
      <w:outlineLvl w:val="1"/>
    </w:pPr>
    <w:rPr>
      <w:rFonts w:asciiTheme="majorHAnsi" w:hAnsiTheme="majorHAnsi" w:cstheme="majorBidi"/>
      <w:b/>
      <w:bCs/>
      <w:sz w:val="24"/>
      <w:szCs w:val="32"/>
    </w:rPr>
  </w:style>
  <w:style w:type="paragraph" w:styleId="3">
    <w:name w:val="heading 3"/>
    <w:basedOn w:val="a"/>
    <w:next w:val="a"/>
    <w:link w:val="30"/>
    <w:unhideWhenUsed/>
    <w:qFormat/>
    <w:rsid w:val="006C543D"/>
    <w:pPr>
      <w:keepNext/>
      <w:keepLines/>
      <w:spacing w:before="120" w:after="120"/>
      <w:ind w:firstLineChars="0" w:firstLine="0"/>
      <w:outlineLvl w:val="2"/>
    </w:pPr>
    <w:rPr>
      <w:b/>
      <w:bCs/>
      <w:szCs w:val="32"/>
    </w:rPr>
  </w:style>
  <w:style w:type="paragraph" w:styleId="4">
    <w:name w:val="heading 4"/>
    <w:basedOn w:val="a"/>
    <w:next w:val="a"/>
    <w:link w:val="40"/>
    <w:unhideWhenUsed/>
    <w:qFormat/>
    <w:rsid w:val="006C543D"/>
    <w:pPr>
      <w:keepNext/>
      <w:keepLines/>
      <w:ind w:firstLineChars="0" w:firstLine="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6F9"/>
    <w:pPr>
      <w:tabs>
        <w:tab w:val="center" w:pos="4153"/>
        <w:tab w:val="right" w:pos="8306"/>
      </w:tabs>
      <w:snapToGrid w:val="0"/>
      <w:jc w:val="center"/>
    </w:pPr>
    <w:rPr>
      <w:sz w:val="18"/>
      <w:szCs w:val="18"/>
    </w:rPr>
  </w:style>
  <w:style w:type="character" w:customStyle="1" w:styleId="a4">
    <w:name w:val="页眉 字符"/>
    <w:basedOn w:val="a0"/>
    <w:link w:val="a3"/>
    <w:uiPriority w:val="99"/>
    <w:rsid w:val="005046F9"/>
    <w:rPr>
      <w:kern w:val="2"/>
      <w:sz w:val="18"/>
      <w:szCs w:val="18"/>
    </w:rPr>
  </w:style>
  <w:style w:type="paragraph" w:styleId="a5">
    <w:name w:val="footer"/>
    <w:basedOn w:val="a"/>
    <w:link w:val="a6"/>
    <w:uiPriority w:val="99"/>
    <w:rsid w:val="00397FE5"/>
    <w:pPr>
      <w:tabs>
        <w:tab w:val="center" w:pos="4153"/>
        <w:tab w:val="right" w:pos="8306"/>
      </w:tabs>
      <w:snapToGrid w:val="0"/>
      <w:jc w:val="left"/>
    </w:pPr>
    <w:rPr>
      <w:sz w:val="18"/>
      <w:szCs w:val="18"/>
    </w:rPr>
  </w:style>
  <w:style w:type="character" w:customStyle="1" w:styleId="a6">
    <w:name w:val="页脚 字符"/>
    <w:basedOn w:val="a0"/>
    <w:link w:val="a5"/>
    <w:uiPriority w:val="99"/>
    <w:rsid w:val="00397FE5"/>
    <w:rPr>
      <w:rFonts w:eastAsia="微软雅黑"/>
      <w:color w:val="262626" w:themeColor="text1" w:themeTint="D9"/>
      <w:kern w:val="2"/>
      <w:sz w:val="18"/>
      <w:szCs w:val="18"/>
    </w:rPr>
  </w:style>
  <w:style w:type="character" w:styleId="a7">
    <w:name w:val="Hyperlink"/>
    <w:basedOn w:val="a0"/>
    <w:uiPriority w:val="99"/>
    <w:rsid w:val="006E0757"/>
    <w:rPr>
      <w:color w:val="0563C1" w:themeColor="hyperlink"/>
      <w:u w:val="single"/>
    </w:rPr>
  </w:style>
  <w:style w:type="character" w:customStyle="1" w:styleId="10">
    <w:name w:val="标题 1 字符"/>
    <w:basedOn w:val="a0"/>
    <w:link w:val="1"/>
    <w:rsid w:val="004A610F"/>
    <w:rPr>
      <w:rFonts w:eastAsia="微软雅黑"/>
      <w:b/>
      <w:bCs/>
      <w:color w:val="9E2826"/>
      <w:kern w:val="44"/>
      <w:sz w:val="28"/>
      <w:szCs w:val="44"/>
    </w:rPr>
  </w:style>
  <w:style w:type="paragraph" w:styleId="a8">
    <w:name w:val="No Spacing"/>
    <w:link w:val="a9"/>
    <w:uiPriority w:val="1"/>
    <w:qFormat/>
    <w:rsid w:val="00DF7396"/>
    <w:rPr>
      <w:sz w:val="22"/>
      <w:szCs w:val="22"/>
    </w:rPr>
  </w:style>
  <w:style w:type="character" w:customStyle="1" w:styleId="a9">
    <w:name w:val="无间隔 字符"/>
    <w:basedOn w:val="a0"/>
    <w:link w:val="a8"/>
    <w:uiPriority w:val="1"/>
    <w:rsid w:val="00DF7396"/>
    <w:rPr>
      <w:sz w:val="22"/>
      <w:szCs w:val="22"/>
    </w:rPr>
  </w:style>
  <w:style w:type="paragraph" w:styleId="aa">
    <w:name w:val="Title"/>
    <w:basedOn w:val="a"/>
    <w:next w:val="a"/>
    <w:link w:val="ab"/>
    <w:qFormat/>
    <w:rsid w:val="00373CAD"/>
    <w:pPr>
      <w:spacing w:before="120" w:after="240"/>
      <w:ind w:firstLineChars="0" w:firstLine="0"/>
      <w:jc w:val="center"/>
      <w:outlineLvl w:val="0"/>
    </w:pPr>
    <w:rPr>
      <w:rFonts w:asciiTheme="majorHAnsi" w:hAnsiTheme="majorHAnsi" w:cstheme="majorBidi"/>
      <w:b/>
      <w:bCs/>
      <w:sz w:val="32"/>
      <w:szCs w:val="32"/>
    </w:rPr>
  </w:style>
  <w:style w:type="character" w:customStyle="1" w:styleId="ab">
    <w:name w:val="标题 字符"/>
    <w:basedOn w:val="a0"/>
    <w:link w:val="aa"/>
    <w:rsid w:val="00373CAD"/>
    <w:rPr>
      <w:rFonts w:asciiTheme="majorHAnsi" w:eastAsia="微软雅黑" w:hAnsiTheme="majorHAnsi" w:cstheme="majorBidi"/>
      <w:b/>
      <w:bCs/>
      <w:color w:val="262626" w:themeColor="text1" w:themeTint="D9"/>
      <w:kern w:val="2"/>
      <w:sz w:val="32"/>
      <w:szCs w:val="32"/>
    </w:rPr>
  </w:style>
  <w:style w:type="character" w:customStyle="1" w:styleId="20">
    <w:name w:val="标题 2 字符"/>
    <w:basedOn w:val="a0"/>
    <w:link w:val="2"/>
    <w:rsid w:val="006C543D"/>
    <w:rPr>
      <w:rFonts w:asciiTheme="majorHAnsi" w:eastAsia="微软雅黑" w:hAnsiTheme="majorHAnsi" w:cstheme="majorBidi"/>
      <w:b/>
      <w:bCs/>
      <w:color w:val="262626" w:themeColor="text1" w:themeTint="D9"/>
      <w:kern w:val="2"/>
      <w:sz w:val="24"/>
      <w:szCs w:val="32"/>
    </w:rPr>
  </w:style>
  <w:style w:type="character" w:customStyle="1" w:styleId="30">
    <w:name w:val="标题 3 字符"/>
    <w:basedOn w:val="a0"/>
    <w:link w:val="3"/>
    <w:rsid w:val="006C543D"/>
    <w:rPr>
      <w:rFonts w:eastAsia="微软雅黑"/>
      <w:b/>
      <w:bCs/>
      <w:color w:val="262626" w:themeColor="text1" w:themeTint="D9"/>
      <w:kern w:val="2"/>
      <w:sz w:val="21"/>
      <w:szCs w:val="32"/>
    </w:rPr>
  </w:style>
  <w:style w:type="character" w:customStyle="1" w:styleId="40">
    <w:name w:val="标题 4 字符"/>
    <w:basedOn w:val="a0"/>
    <w:link w:val="4"/>
    <w:rsid w:val="006C543D"/>
    <w:rPr>
      <w:rFonts w:asciiTheme="majorHAnsi" w:eastAsia="微软雅黑" w:hAnsiTheme="majorHAnsi" w:cstheme="majorBidi"/>
      <w:b/>
      <w:bCs/>
      <w:color w:val="262626" w:themeColor="text1" w:themeTint="D9"/>
      <w:kern w:val="2"/>
      <w:sz w:val="21"/>
      <w:szCs w:val="28"/>
    </w:rPr>
  </w:style>
  <w:style w:type="paragraph" w:styleId="ac">
    <w:name w:val="Subtitle"/>
    <w:basedOn w:val="a"/>
    <w:next w:val="a"/>
    <w:link w:val="ad"/>
    <w:qFormat/>
    <w:rsid w:val="00DF2AB2"/>
    <w:pPr>
      <w:spacing w:before="240" w:after="60" w:line="312" w:lineRule="auto"/>
      <w:jc w:val="center"/>
      <w:outlineLvl w:val="1"/>
    </w:pPr>
    <w:rPr>
      <w:rFonts w:asciiTheme="majorHAnsi" w:hAnsiTheme="majorHAnsi" w:cstheme="majorBidi"/>
      <w:b/>
      <w:bCs/>
      <w:color w:val="000000" w:themeColor="text1"/>
      <w:kern w:val="28"/>
      <w:sz w:val="28"/>
      <w:szCs w:val="32"/>
      <w14:textFill>
        <w14:solidFill>
          <w14:schemeClr w14:val="tx1">
            <w14:lumMod w14:val="85000"/>
            <w14:lumOff w14:val="15000"/>
            <w14:lumMod w14:val="85000"/>
            <w14:lumOff w14:val="15000"/>
            <w14:lumMod w14:val="85000"/>
          </w14:schemeClr>
        </w14:solidFill>
      </w14:textFill>
    </w:rPr>
  </w:style>
  <w:style w:type="character" w:customStyle="1" w:styleId="ad">
    <w:name w:val="副标题 字符"/>
    <w:basedOn w:val="a0"/>
    <w:link w:val="ac"/>
    <w:rsid w:val="00DF2AB2"/>
    <w:rPr>
      <w:rFonts w:asciiTheme="majorHAnsi" w:eastAsia="微软雅黑" w:hAnsiTheme="majorHAnsi" w:cstheme="majorBidi"/>
      <w:b/>
      <w:bCs/>
      <w:color w:val="000000" w:themeColor="text1"/>
      <w:kern w:val="28"/>
      <w:sz w:val="28"/>
      <w:szCs w:val="32"/>
      <w14:textFill>
        <w14:solidFill>
          <w14:schemeClr w14:val="tx1">
            <w14:lumMod w14:val="85000"/>
            <w14:lumOff w14:val="15000"/>
            <w14:lumMod w14:val="85000"/>
            <w14:lumOff w14:val="15000"/>
            <w14:lumMod w14:val="85000"/>
          </w14:schemeClr>
        </w14:solidFill>
      </w14:textFill>
    </w:rPr>
  </w:style>
  <w:style w:type="paragraph" w:styleId="ae">
    <w:name w:val="Normal (Web)"/>
    <w:basedOn w:val="a"/>
    <w:unhideWhenUsed/>
    <w:rsid w:val="00DF2AB2"/>
    <w:pPr>
      <w:widowControl/>
      <w:spacing w:before="100" w:beforeAutospacing="1" w:after="100" w:afterAutospacing="1" w:line="240" w:lineRule="auto"/>
      <w:ind w:firstLineChars="0" w:firstLine="0"/>
      <w:jc w:val="left"/>
    </w:pPr>
    <w:rPr>
      <w:rFonts w:ascii="宋体" w:eastAsia="宋体" w:hAnsi="宋体" w:cs="宋体"/>
      <w:color w:val="auto"/>
      <w:kern w:val="0"/>
      <w:sz w:val="24"/>
    </w:rPr>
  </w:style>
  <w:style w:type="paragraph" w:styleId="af">
    <w:name w:val="List Paragraph"/>
    <w:basedOn w:val="a"/>
    <w:uiPriority w:val="34"/>
    <w:qFormat/>
    <w:rsid w:val="00CC04E6"/>
    <w:pPr>
      <w:widowControl/>
      <w:spacing w:line="240" w:lineRule="auto"/>
      <w:ind w:firstLine="420"/>
      <w:jc w:val="left"/>
    </w:pPr>
    <w:rPr>
      <w:rFonts w:ascii="宋体" w:eastAsia="宋体" w:hAnsi="宋体" w:cs="宋体"/>
      <w:color w:val="auto"/>
      <w:kern w:val="0"/>
      <w:sz w:val="24"/>
    </w:rPr>
  </w:style>
  <w:style w:type="table" w:styleId="af0">
    <w:name w:val="Table Grid"/>
    <w:basedOn w:val="a1"/>
    <w:uiPriority w:val="59"/>
    <w:rsid w:val="00CC04E6"/>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D1B0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rsid w:val="004D1B08"/>
  </w:style>
  <w:style w:type="paragraph" w:styleId="TOC2">
    <w:name w:val="toc 2"/>
    <w:basedOn w:val="a"/>
    <w:next w:val="a"/>
    <w:autoRedefine/>
    <w:uiPriority w:val="39"/>
    <w:rsid w:val="004D1B08"/>
    <w:pPr>
      <w:ind w:leftChars="200" w:left="420"/>
    </w:pPr>
  </w:style>
  <w:style w:type="paragraph" w:styleId="TOC3">
    <w:name w:val="toc 3"/>
    <w:basedOn w:val="a"/>
    <w:next w:val="a"/>
    <w:autoRedefine/>
    <w:uiPriority w:val="39"/>
    <w:rsid w:val="0057049B"/>
    <w:pPr>
      <w:ind w:leftChars="400" w:left="840"/>
    </w:pPr>
  </w:style>
  <w:style w:type="character" w:customStyle="1" w:styleId="9p1">
    <w:name w:val="9p1"/>
    <w:rsid w:val="0057049B"/>
    <w:rPr>
      <w:spacing w:val="0"/>
      <w:sz w:val="18"/>
    </w:rPr>
  </w:style>
  <w:style w:type="character" w:styleId="af1">
    <w:name w:val="Unresolved Mention"/>
    <w:basedOn w:val="a0"/>
    <w:uiPriority w:val="99"/>
    <w:semiHidden/>
    <w:unhideWhenUsed/>
    <w:rsid w:val="00922DC4"/>
    <w:rPr>
      <w:color w:val="605E5C"/>
      <w:shd w:val="clear" w:color="auto" w:fill="E1DFDD"/>
    </w:rPr>
  </w:style>
  <w:style w:type="paragraph" w:styleId="TOC4">
    <w:name w:val="toc 4"/>
    <w:basedOn w:val="a"/>
    <w:next w:val="a"/>
    <w:autoRedefine/>
    <w:uiPriority w:val="39"/>
    <w:unhideWhenUsed/>
    <w:rsid w:val="00090557"/>
    <w:pPr>
      <w:spacing w:line="240" w:lineRule="auto"/>
      <w:ind w:leftChars="600" w:left="1260" w:firstLineChars="0" w:firstLine="0"/>
    </w:pPr>
    <w:rPr>
      <w:rFonts w:eastAsiaTheme="minorEastAsia"/>
      <w:color w:val="auto"/>
      <w:szCs w:val="22"/>
    </w:rPr>
  </w:style>
  <w:style w:type="paragraph" w:styleId="TOC5">
    <w:name w:val="toc 5"/>
    <w:basedOn w:val="a"/>
    <w:next w:val="a"/>
    <w:autoRedefine/>
    <w:uiPriority w:val="39"/>
    <w:unhideWhenUsed/>
    <w:rsid w:val="00090557"/>
    <w:pPr>
      <w:spacing w:line="240" w:lineRule="auto"/>
      <w:ind w:leftChars="800" w:left="1680" w:firstLineChars="0" w:firstLine="0"/>
    </w:pPr>
    <w:rPr>
      <w:rFonts w:eastAsiaTheme="minorEastAsia"/>
      <w:color w:val="auto"/>
      <w:szCs w:val="22"/>
    </w:rPr>
  </w:style>
  <w:style w:type="paragraph" w:styleId="TOC6">
    <w:name w:val="toc 6"/>
    <w:basedOn w:val="a"/>
    <w:next w:val="a"/>
    <w:autoRedefine/>
    <w:uiPriority w:val="39"/>
    <w:unhideWhenUsed/>
    <w:rsid w:val="00090557"/>
    <w:pPr>
      <w:spacing w:line="240" w:lineRule="auto"/>
      <w:ind w:leftChars="1000" w:left="2100" w:firstLineChars="0" w:firstLine="0"/>
    </w:pPr>
    <w:rPr>
      <w:rFonts w:eastAsiaTheme="minorEastAsia"/>
      <w:color w:val="auto"/>
      <w:szCs w:val="22"/>
    </w:rPr>
  </w:style>
  <w:style w:type="paragraph" w:styleId="TOC7">
    <w:name w:val="toc 7"/>
    <w:basedOn w:val="a"/>
    <w:next w:val="a"/>
    <w:autoRedefine/>
    <w:uiPriority w:val="39"/>
    <w:unhideWhenUsed/>
    <w:rsid w:val="00090557"/>
    <w:pPr>
      <w:spacing w:line="240" w:lineRule="auto"/>
      <w:ind w:leftChars="1200" w:left="2520" w:firstLineChars="0" w:firstLine="0"/>
    </w:pPr>
    <w:rPr>
      <w:rFonts w:eastAsiaTheme="minorEastAsia"/>
      <w:color w:val="auto"/>
      <w:szCs w:val="22"/>
    </w:rPr>
  </w:style>
  <w:style w:type="paragraph" w:styleId="TOC8">
    <w:name w:val="toc 8"/>
    <w:basedOn w:val="a"/>
    <w:next w:val="a"/>
    <w:autoRedefine/>
    <w:uiPriority w:val="39"/>
    <w:unhideWhenUsed/>
    <w:rsid w:val="00090557"/>
    <w:pPr>
      <w:spacing w:line="240" w:lineRule="auto"/>
      <w:ind w:leftChars="1400" w:left="2940" w:firstLineChars="0" w:firstLine="0"/>
    </w:pPr>
    <w:rPr>
      <w:rFonts w:eastAsiaTheme="minorEastAsia"/>
      <w:color w:val="auto"/>
      <w:szCs w:val="22"/>
    </w:rPr>
  </w:style>
  <w:style w:type="paragraph" w:styleId="TOC9">
    <w:name w:val="toc 9"/>
    <w:basedOn w:val="a"/>
    <w:next w:val="a"/>
    <w:autoRedefine/>
    <w:uiPriority w:val="39"/>
    <w:unhideWhenUsed/>
    <w:rsid w:val="00090557"/>
    <w:pPr>
      <w:spacing w:line="240" w:lineRule="auto"/>
      <w:ind w:leftChars="1600" w:left="3360" w:firstLineChars="0" w:firstLine="0"/>
    </w:pPr>
    <w:rPr>
      <w:rFonts w:eastAsiaTheme="minorEastAs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815BE-5425-430E-B790-27BD0F10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marketing_design_1</cp:lastModifiedBy>
  <cp:revision>2</cp:revision>
  <cp:lastPrinted>2019-09-04T09:34:00Z</cp:lastPrinted>
  <dcterms:created xsi:type="dcterms:W3CDTF">2019-09-24T02:19:00Z</dcterms:created>
  <dcterms:modified xsi:type="dcterms:W3CDTF">2019-09-24T02:19:00Z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