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0F084A" w14:textId="7DFE1B04" w:rsidR="00C57A20" w:rsidRPr="0069770E" w:rsidRDefault="00C57A20" w:rsidP="004D4D05">
      <w:pPr>
        <w:spacing w:line="276" w:lineRule="auto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9770E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068EC7" wp14:editId="55668254">
                <wp:simplePos x="0" y="0"/>
                <wp:positionH relativeFrom="column">
                  <wp:posOffset>175895</wp:posOffset>
                </wp:positionH>
                <wp:positionV relativeFrom="paragraph">
                  <wp:posOffset>365070</wp:posOffset>
                </wp:positionV>
                <wp:extent cx="5025224" cy="0"/>
                <wp:effectExtent l="38100" t="38100" r="61595" b="952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2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BBF4D" id="直接连接符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5pt,28.75pt" to="409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" strokecolor="#009dd9 [3205]" strokeweight="2pt">
                <v:shadow on="t" color="black" opacity="24903f" origin=",.5" offset="0,.55556mm"/>
              </v:line>
            </w:pict>
          </mc:Fallback>
        </mc:AlternateContent>
      </w:r>
      <w:r w:rsidR="004D4D05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  <w:r w:rsidR="004D4D05">
        <w:rPr>
          <w:rFonts w:asciiTheme="majorEastAsia" w:eastAsiaTheme="majorEastAsia" w:hAnsiTheme="majorEastAsia"/>
          <w:b/>
          <w:bCs/>
          <w:sz w:val="28"/>
          <w:szCs w:val="28"/>
        </w:rPr>
        <w:t xml:space="preserve"> </w:t>
      </w:r>
      <w:r w:rsidR="004D4D05">
        <w:rPr>
          <w:rFonts w:asciiTheme="majorEastAsia" w:eastAsiaTheme="majorEastAsia" w:hAnsiTheme="majorEastAsia" w:hint="eastAsia"/>
          <w:b/>
          <w:bCs/>
          <w:sz w:val="28"/>
          <w:szCs w:val="28"/>
        </w:rPr>
        <w:t>课程介绍</w:t>
      </w:r>
    </w:p>
    <w:p w14:paraId="11848120" w14:textId="3009FEB0" w:rsidR="00166488" w:rsidRPr="0069770E" w:rsidRDefault="003D197C" w:rsidP="008217A4">
      <w:pPr>
        <w:spacing w:line="276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69770E">
        <w:rPr>
          <w:rFonts w:asciiTheme="majorEastAsia" w:eastAsiaTheme="majorEastAsia" w:hAnsiTheme="majorEastAsia" w:hint="eastAsia"/>
          <w:b/>
          <w:bCs/>
          <w:sz w:val="30"/>
          <w:szCs w:val="30"/>
        </w:rPr>
        <w:t>《</w:t>
      </w:r>
      <w:r w:rsidR="00166488" w:rsidRPr="0069770E">
        <w:rPr>
          <w:rFonts w:asciiTheme="majorEastAsia" w:eastAsiaTheme="majorEastAsia" w:hAnsiTheme="majorEastAsia" w:hint="eastAsia"/>
          <w:b/>
          <w:bCs/>
          <w:sz w:val="30"/>
          <w:szCs w:val="30"/>
        </w:rPr>
        <w:t>中小企业</w:t>
      </w:r>
      <w:r w:rsidR="00AA3F26">
        <w:rPr>
          <w:rFonts w:asciiTheme="majorEastAsia" w:eastAsiaTheme="majorEastAsia" w:hAnsiTheme="majorEastAsia" w:hint="eastAsia"/>
          <w:b/>
          <w:bCs/>
          <w:sz w:val="30"/>
          <w:szCs w:val="30"/>
        </w:rPr>
        <w:t>如何“搭建管理架构”与“</w:t>
      </w:r>
      <w:r w:rsidR="005C2900">
        <w:rPr>
          <w:rFonts w:asciiTheme="majorEastAsia" w:eastAsiaTheme="majorEastAsia" w:hAnsiTheme="majorEastAsia" w:hint="eastAsia"/>
          <w:b/>
          <w:bCs/>
          <w:sz w:val="30"/>
          <w:szCs w:val="30"/>
        </w:rPr>
        <w:t>快速</w:t>
      </w:r>
      <w:r w:rsidR="00166488" w:rsidRPr="0069770E">
        <w:rPr>
          <w:rFonts w:asciiTheme="majorEastAsia" w:eastAsiaTheme="majorEastAsia" w:hAnsiTheme="majorEastAsia" w:hint="eastAsia"/>
          <w:b/>
          <w:bCs/>
          <w:sz w:val="30"/>
          <w:szCs w:val="30"/>
        </w:rPr>
        <w:t>管理落地”</w:t>
      </w:r>
      <w:r w:rsidRPr="0069770E">
        <w:rPr>
          <w:rFonts w:asciiTheme="majorEastAsia" w:eastAsiaTheme="majorEastAsia" w:hAnsiTheme="majorEastAsia" w:hint="eastAsia"/>
          <w:b/>
          <w:bCs/>
          <w:sz w:val="30"/>
          <w:szCs w:val="30"/>
        </w:rPr>
        <w:t>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8217A4" w:rsidRPr="0069770E" w14:paraId="64B6D811" w14:textId="77777777" w:rsidTr="008217A4">
        <w:tc>
          <w:tcPr>
            <w:tcW w:w="8296" w:type="dxa"/>
            <w:gridSpan w:val="2"/>
          </w:tcPr>
          <w:p w14:paraId="00A35951" w14:textId="77777777" w:rsidR="004D4D05" w:rsidRPr="004D4D05" w:rsidRDefault="004D4D05" w:rsidP="00227607">
            <w:pPr>
              <w:widowControl/>
              <w:shd w:val="clear" w:color="auto" w:fill="FFFFFF"/>
              <w:spacing w:line="360" w:lineRule="auto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bookmarkStart w:id="0" w:name="_Hlk84912124"/>
            <w:r w:rsidRPr="004D4D0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lang w:val="zh-CN"/>
              </w:rPr>
              <w:t>一、</w:t>
            </w:r>
            <w:r w:rsidRPr="004D4D05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课程信息</w:t>
            </w:r>
          </w:p>
          <w:p w14:paraId="15A623F6" w14:textId="0367424B" w:rsidR="004D4D05" w:rsidRPr="007C2DCD" w:rsidRDefault="004D4D05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课程名称：</w:t>
            </w:r>
            <w:r w:rsidR="007C2DCD" w:rsidRPr="007C2DCD">
              <w:rPr>
                <w:rFonts w:asciiTheme="majorEastAsia" w:eastAsiaTheme="majorEastAsia" w:hAnsiTheme="majorEastAsia" w:hint="eastAsia"/>
                <w:szCs w:val="21"/>
              </w:rPr>
              <w:t>中小企业如何“搭建管理架构”与“快速管理落地”</w:t>
            </w:r>
          </w:p>
          <w:p w14:paraId="21BE5C4D" w14:textId="77777777" w:rsidR="004D4D05" w:rsidRDefault="004D4D05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主讲老师：高凡</w:t>
            </w:r>
          </w:p>
          <w:p w14:paraId="1EE7C357" w14:textId="66C93883" w:rsidR="004D4D05" w:rsidRDefault="004D4D05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开课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时间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1</w:t>
            </w:r>
            <w:r w:rsidR="00AA3F26">
              <w:rPr>
                <w:rFonts w:asciiTheme="majorEastAsia" w:eastAsiaTheme="majorEastAsia" w:hAnsiTheme="majorEastAsia" w:cs="宋体"/>
                <w:kern w:val="0"/>
                <w:szCs w:val="21"/>
              </w:rPr>
              <w:t>0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月2</w:t>
            </w:r>
            <w:r w:rsidR="00AA3F26">
              <w:rPr>
                <w:rFonts w:asciiTheme="majorEastAsia" w:eastAsiaTheme="majorEastAsia" w:hAnsiTheme="majorEastAsia" w:cs="宋体"/>
                <w:kern w:val="0"/>
                <w:szCs w:val="21"/>
              </w:rPr>
              <w:t>2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-2</w:t>
            </w:r>
            <w:r w:rsidR="00AA3F26">
              <w:rPr>
                <w:rFonts w:asciiTheme="majorEastAsia" w:eastAsiaTheme="majorEastAsia" w:hAnsiTheme="majorEastAsia" w:cs="宋体"/>
                <w:kern w:val="0"/>
                <w:szCs w:val="21"/>
              </w:rPr>
              <w:t>3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日</w:t>
            </w:r>
            <w:r w:rsidR="00F5721B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，2天</w:t>
            </w:r>
            <w:r w:rsidR="00AA3F2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</w:t>
            </w:r>
            <w:r w:rsidR="00AA3F26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</w:t>
            </w:r>
          </w:p>
          <w:p w14:paraId="0C723EB6" w14:textId="55D400EC" w:rsidR="00AA3F26" w:rsidRDefault="00AA3F26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开课地点：北京</w:t>
            </w:r>
          </w:p>
          <w:p w14:paraId="21A76865" w14:textId="77777777" w:rsidR="004D4D05" w:rsidRDefault="004D4D05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授课形式：讲师面授</w:t>
            </w:r>
          </w:p>
          <w:p w14:paraId="2E5CA0F1" w14:textId="15BF9155" w:rsidR="004D4D05" w:rsidRDefault="004D4D05" w:rsidP="00227607">
            <w:pPr>
              <w:widowControl/>
              <w:shd w:val="clear" w:color="auto" w:fill="FFFFFF"/>
              <w:spacing w:line="360" w:lineRule="auto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课程对象：中小企业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的决策层、高管层，</w:t>
            </w:r>
            <w:r w:rsidR="00227607">
              <w:rPr>
                <w:rFonts w:asciiTheme="majorEastAsia" w:eastAsiaTheme="majorEastAsia" w:hAnsiTheme="majorEastAsia" w:hint="eastAsia"/>
                <w:szCs w:val="21"/>
              </w:rPr>
              <w:t>战略、计划、流程等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部门负责人及核心人员</w:t>
            </w:r>
          </w:p>
          <w:p w14:paraId="32970482" w14:textId="77777777" w:rsidR="004D4D05" w:rsidRDefault="004D4D05" w:rsidP="00227607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14:paraId="6694C997" w14:textId="77777777" w:rsidR="004D4D05" w:rsidRPr="004D4D05" w:rsidRDefault="004D4D05" w:rsidP="00227607">
            <w:pPr>
              <w:widowControl/>
              <w:shd w:val="clear" w:color="auto" w:fill="FFFFFF"/>
              <w:spacing w:line="360" w:lineRule="auto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4D4D05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 xml:space="preserve">二、课程背景 </w:t>
            </w:r>
          </w:p>
          <w:p w14:paraId="750681F0" w14:textId="77777777" w:rsidR="004D4D05" w:rsidRDefault="004D4D05" w:rsidP="0022760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我们的中小企业基本都是“业务型公司”，是在不断完成经营目标的过程中发展和壮大的，“企业管理目标和意图”的实现过程，就是“管理落地”。</w:t>
            </w:r>
          </w:p>
          <w:p w14:paraId="15B3DD76" w14:textId="77777777" w:rsidR="004D4D05" w:rsidRDefault="004D4D05" w:rsidP="0022760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中小企业日常最多面对的就是“目标达成困境”和“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低管理成效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”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为此也参加过很多培训、有的还做过管理咨询，而结果都没有达到预期的效果。</w:t>
            </w:r>
          </w:p>
          <w:p w14:paraId="3043A25A" w14:textId="77777777" w:rsidR="004D4D05" w:rsidRDefault="004D4D05" w:rsidP="0022760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究其原因：</w:t>
            </w:r>
          </w:p>
          <w:p w14:paraId="2DB83029" w14:textId="77777777" w:rsidR="004D4D05" w:rsidRDefault="004D4D05" w:rsidP="00227607">
            <w:pPr>
              <w:pStyle w:val="a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我们把管理行为，分为“管理设计”和“管理执行”2个阶段。管理首先是被设计出来的，然后才是被执行的。</w:t>
            </w:r>
          </w:p>
          <w:p w14:paraId="0E1C6A17" w14:textId="77777777" w:rsidR="004D4D05" w:rsidRDefault="004D4D05" w:rsidP="00227607">
            <w:pPr>
              <w:pStyle w:val="a7"/>
              <w:spacing w:line="360" w:lineRule="auto"/>
              <w:ind w:left="729"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中小企业的大多数问题：首先，是管理“设计不足”造成的；其次，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“执行力”作为一种组织能力，是沉淀在组织身上的、只有很少一部分沉淀在个人身上。而现实中，中小企业的执行力更依赖个体的“能人”。</w:t>
            </w:r>
          </w:p>
          <w:p w14:paraId="731EBBFC" w14:textId="77777777" w:rsidR="004D4D05" w:rsidRDefault="004D4D05" w:rsidP="00227607">
            <w:pPr>
              <w:pStyle w:val="a7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“目标达成”是一个系统性问题，需要的是“系统解”。</w:t>
            </w:r>
          </w:p>
          <w:p w14:paraId="7D1EA542" w14:textId="6139B543" w:rsidR="004D4D05" w:rsidRDefault="004D4D05" w:rsidP="00227607">
            <w:pPr>
              <w:spacing w:line="360" w:lineRule="auto"/>
              <w:ind w:leftChars="347" w:left="72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国内中小企业的数量占企业总数的90%多，而专为中小企业设计的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“系统解”工具还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是没有的。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虽然可选的课程和咨询非常多，但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管理系统内在有着非常严谨的逻辑关系、大多中小企业缺乏这个“基本功”，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没有能力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将这些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分散的“模块化”的工具和技术</w:t>
            </w:r>
            <w:r w:rsidR="00AA3F2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正确的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还原到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各自在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管理系统中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的位置上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。</w:t>
            </w:r>
          </w:p>
          <w:p w14:paraId="1BB6D8C7" w14:textId="4AA4E4DB" w:rsidR="004D4D05" w:rsidRDefault="004D4D05" w:rsidP="0022760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好在“麻雀虽小、五脏俱全”，中小企业在管理复杂度上虽然无法与规模企业相比，但基础的管理模块都是一样的。我们从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规范化管理的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5大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硬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模块和5</w:t>
            </w:r>
            <w:proofErr w:type="gramStart"/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大软系统</w:t>
            </w:r>
            <w:proofErr w:type="gramEnd"/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、及其内在逻辑关系入手，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找出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2种提升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中小企业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管理效率的“系统解”工具：“自上而下”的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lastRenderedPageBreak/>
              <w:t>理架构搭建，解决管理设计不足的问题；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和“自下而上”</w:t>
            </w:r>
            <w:r w:rsidR="00AA3F2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的PCA模型，解决快速管理落地的问题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。</w:t>
            </w:r>
          </w:p>
          <w:p w14:paraId="50A71140" w14:textId="77777777" w:rsidR="004D4D05" w:rsidRDefault="004D4D05" w:rsidP="00227607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</w:p>
          <w:p w14:paraId="344D9E9D" w14:textId="77777777" w:rsidR="004D4D05" w:rsidRPr="004D4D05" w:rsidRDefault="004D4D05" w:rsidP="00227607">
            <w:pPr>
              <w:spacing w:line="360" w:lineRule="auto"/>
              <w:rPr>
                <w:rFonts w:asciiTheme="majorEastAsia" w:eastAsiaTheme="majorEastAsia" w:hAnsiTheme="majorEastAsia" w:cs="微软雅黑"/>
                <w:b/>
                <w:bCs/>
                <w:kern w:val="0"/>
                <w:sz w:val="24"/>
                <w:szCs w:val="24"/>
              </w:rPr>
            </w:pPr>
            <w:r w:rsidRPr="004D4D05">
              <w:rPr>
                <w:rFonts w:asciiTheme="majorEastAsia" w:eastAsiaTheme="majorEastAsia" w:hAnsiTheme="majorEastAsia" w:cs="微软雅黑" w:hint="eastAsia"/>
                <w:b/>
                <w:bCs/>
                <w:kern w:val="0"/>
                <w:sz w:val="24"/>
                <w:szCs w:val="24"/>
              </w:rPr>
              <w:t>三、课程收益</w:t>
            </w:r>
          </w:p>
          <w:p w14:paraId="20CAC920" w14:textId="77777777" w:rsidR="004D4D05" w:rsidRDefault="004D4D05" w:rsidP="00227607">
            <w:pPr>
              <w:widowControl/>
              <w:shd w:val="clear" w:color="auto" w:fill="FFFFFF"/>
              <w:spacing w:line="360" w:lineRule="auto"/>
              <w:ind w:firstLineChars="200" w:firstLine="42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中小企业的“管理基础薄弱”这句话我们听了很多年了，就是指管理的基础建设没有整体而系统的完成，功能性支撑不足、目标难以实现。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此课程，意在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帮助中小企业清除障碍、铺平道路，从而实现组织的管理意图和目标！</w:t>
            </w:r>
          </w:p>
          <w:p w14:paraId="1E928D2B" w14:textId="77777777" w:rsidR="004D4D05" w:rsidRDefault="004D4D05" w:rsidP="00227607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了解管理系统的5大硬模块和5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大软系统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，及各模块、系统之间的内在逻辑关系。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从而面对管理问题如“庖丁解牛”般游刃有余</w:t>
            </w:r>
          </w:p>
          <w:p w14:paraId="773E7B77" w14:textId="77777777" w:rsidR="004D4D05" w:rsidRDefault="004D4D05" w:rsidP="00227607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熟悉规范化系统的建设过程和协调一致设计；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理解PCA模型的设计思路和快速管理落地的实施路径</w:t>
            </w:r>
          </w:p>
          <w:p w14:paraId="3313840F" w14:textId="77777777" w:rsidR="004D4D05" w:rsidRDefault="004D4D05" w:rsidP="00227607">
            <w:pPr>
              <w:pStyle w:val="a7"/>
              <w:widowControl/>
              <w:numPr>
                <w:ilvl w:val="0"/>
                <w:numId w:val="8"/>
              </w:numPr>
              <w:shd w:val="clear" w:color="auto" w:fill="FFFFFF"/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组织不同发展阶段，管理自身所要完成的任务是不同的。中小企业通过学习找到自己对应的发展阶段和当前的管理任务，了解自身的真实管理需求，通过分析影响当下目标达成的最重要20%的事来提高管理成效、及高效采购管理培训和咨询服务</w:t>
            </w:r>
          </w:p>
          <w:p w14:paraId="0EBE08CC" w14:textId="7629D0AD" w:rsidR="004D4D05" w:rsidRDefault="004D4D05" w:rsidP="00227607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通过讲解“年度经营计划”的完整PCA实操过程，将培训的知识转移强化成“管理</w:t>
            </w:r>
            <w:r w:rsidR="00612F7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内功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”</w:t>
            </w:r>
          </w:p>
          <w:p w14:paraId="3C91CC89" w14:textId="7AB5B1CC" w:rsidR="004D4D05" w:rsidRDefault="004D4D05" w:rsidP="00227607">
            <w:pPr>
              <w:pStyle w:val="a7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学会</w:t>
            </w:r>
            <w:r w:rsidR="00612F7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如何将常用的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管理工具、技术，</w:t>
            </w:r>
            <w:r w:rsidR="00612F7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解构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到</w:t>
            </w:r>
            <w:r w:rsidR="00612F7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规范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的</w:t>
            </w:r>
            <w:r w:rsidR="00612F7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管理系统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中。</w:t>
            </w:r>
          </w:p>
          <w:p w14:paraId="391C0DC8" w14:textId="77777777" w:rsidR="004D4D05" w:rsidRPr="00612F7D" w:rsidRDefault="004D4D05" w:rsidP="00227607">
            <w:pPr>
              <w:pStyle w:val="a7"/>
              <w:spacing w:line="360" w:lineRule="auto"/>
              <w:ind w:left="840" w:firstLineChars="0" w:firstLine="0"/>
              <w:rPr>
                <w:rFonts w:asciiTheme="majorEastAsia" w:eastAsiaTheme="majorEastAsia" w:hAnsiTheme="majorEastAsia" w:cs="微软雅黑"/>
                <w:kern w:val="0"/>
                <w:szCs w:val="21"/>
              </w:rPr>
            </w:pPr>
          </w:p>
          <w:p w14:paraId="406081E1" w14:textId="77777777" w:rsidR="004D4D05" w:rsidRPr="004D4D05" w:rsidRDefault="004D4D05" w:rsidP="00227607">
            <w:pPr>
              <w:widowControl/>
              <w:shd w:val="clear" w:color="auto" w:fill="FFFFFF"/>
              <w:spacing w:line="360" w:lineRule="auto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4D4D05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四、课程特色</w:t>
            </w:r>
          </w:p>
          <w:p w14:paraId="516373F9" w14:textId="58FFDE4F" w:rsidR="004D4D05" w:rsidRDefault="004D4D05" w:rsidP="00227607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用管理咨询师的思维、视角和工具、方法，</w:t>
            </w:r>
            <w:r w:rsidR="005C2900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提供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2种</w:t>
            </w:r>
            <w:r w:rsidR="005C2900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系统与落地的管理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工具</w:t>
            </w:r>
            <w:r w:rsidR="005C2900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及实施方法。</w:t>
            </w:r>
          </w:p>
          <w:p w14:paraId="6F64EC20" w14:textId="77777777" w:rsidR="004D4D05" w:rsidRPr="00EC20E6" w:rsidRDefault="004D4D05" w:rsidP="00227607">
            <w:pPr>
              <w:pStyle w:val="a7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EC20E6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自有知识产权：管理落地PCA模型。</w:t>
            </w:r>
            <w:r w:rsidRPr="00EC20E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版权号：国</w:t>
            </w:r>
            <w:proofErr w:type="gramStart"/>
            <w:r w:rsidRPr="00EC20E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作登字</w:t>
            </w:r>
            <w:proofErr w:type="gramEnd"/>
            <w:r w:rsidRPr="00EC20E6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-2020-A-00015713</w:t>
            </w:r>
          </w:p>
          <w:p w14:paraId="0DC36B35" w14:textId="77777777" w:rsidR="004D4D05" w:rsidRDefault="004D4D05" w:rsidP="00227607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管理落地PCA模型：</w:t>
            </w:r>
          </w:p>
          <w:p w14:paraId="1CF4932B" w14:textId="77777777" w:rsidR="004D4D05" w:rsidRDefault="004D4D05" w:rsidP="00227607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遵循“奥卡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姆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剃刀”法则，若无必要、勿增实体。中小企业不仅资源有限，更有快速落地的“敏捷需求”。</w:t>
            </w:r>
          </w:p>
          <w:p w14:paraId="6DBE93F6" w14:textId="4BE02CBC" w:rsidR="004D4D05" w:rsidRDefault="004D4D05" w:rsidP="00227607">
            <w:pPr>
              <w:pStyle w:val="a7"/>
              <w:widowControl/>
              <w:numPr>
                <w:ilvl w:val="0"/>
                <w:numId w:val="10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系统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解工具</w:t>
            </w:r>
            <w:proofErr w:type="gramEnd"/>
            <w:r>
              <w:rPr>
                <w:rFonts w:asciiTheme="majorEastAsia" w:eastAsiaTheme="majorEastAsia" w:hAnsiTheme="majorEastAsia" w:hint="eastAsia"/>
                <w:szCs w:val="21"/>
              </w:rPr>
              <w:t>一旦搭建好，可以有效的解构和吸收其他模块化的管理工具。</w:t>
            </w:r>
          </w:p>
          <w:p w14:paraId="433F3F2D" w14:textId="61C45F30" w:rsidR="004D4D05" w:rsidRDefault="004D4D05" w:rsidP="00227607">
            <w:pPr>
              <w:pStyle w:val="a7"/>
              <w:widowControl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从</w:t>
            </w:r>
            <w:r w:rsidR="005C2900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管理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观念到具体实施</w:t>
            </w:r>
            <w:r w:rsidR="00A3323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过程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，逐步讲解</w:t>
            </w:r>
          </w:p>
          <w:p w14:paraId="6C677018" w14:textId="77777777" w:rsidR="004D4D05" w:rsidRDefault="004D4D05" w:rsidP="00227607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pacing w:line="360" w:lineRule="auto"/>
              <w:ind w:firstLineChars="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lastRenderedPageBreak/>
              <w:t>管理思维：管理认知、思维模型、系统论整体论与还原论、系统解与症状解、管理的未来</w:t>
            </w:r>
          </w:p>
          <w:p w14:paraId="57444540" w14:textId="1098378F" w:rsidR="004D4D05" w:rsidRDefault="004D4D05" w:rsidP="00227607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pacing w:line="360" w:lineRule="auto"/>
              <w:ind w:firstLineChars="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系统工具：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规范化</w:t>
            </w:r>
            <w:r w:rsidR="005C2900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体系下的，管理架构搭建与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快速</w:t>
            </w:r>
            <w:r w:rsidR="005C2900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管理落地</w:t>
            </w:r>
            <w:r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PCA模型</w:t>
            </w:r>
          </w:p>
          <w:p w14:paraId="71217DE4" w14:textId="29414DC5" w:rsidR="004D4D05" w:rsidRDefault="004D4D05" w:rsidP="00227607">
            <w:pPr>
              <w:pStyle w:val="a7"/>
              <w:widowControl/>
              <w:numPr>
                <w:ilvl w:val="0"/>
                <w:numId w:val="11"/>
              </w:numPr>
              <w:shd w:val="clear" w:color="auto" w:fill="FFFFFF"/>
              <w:spacing w:line="360" w:lineRule="auto"/>
              <w:ind w:firstLineChars="0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实施方法：规范化</w:t>
            </w:r>
            <w:r w:rsidR="00B729A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管理的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设计过程、</w:t>
            </w:r>
            <w:r w:rsidR="00B729AD">
              <w:rPr>
                <w:rFonts w:asciiTheme="majorEastAsia" w:eastAsiaTheme="majorEastAsia" w:hAnsiTheme="majorEastAsia" w:cs="微软雅黑" w:hint="eastAsia"/>
                <w:kern w:val="0"/>
                <w:szCs w:val="21"/>
              </w:rPr>
              <w:t>管理架构搭建的步骤、快速</w:t>
            </w:r>
            <w:r w:rsidR="00B729AD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管理落地</w:t>
            </w:r>
            <w:r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PCA过程、年度经营计划的PCA过程</w:t>
            </w:r>
          </w:p>
          <w:p w14:paraId="366DA800" w14:textId="77777777" w:rsidR="004D4D05" w:rsidRDefault="004D4D05" w:rsidP="00227607">
            <w:pPr>
              <w:widowControl/>
              <w:shd w:val="clear" w:color="auto" w:fill="FFFFFF"/>
              <w:spacing w:line="360" w:lineRule="auto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  <w:p w14:paraId="21301055" w14:textId="2B03933F" w:rsidR="004D4D05" w:rsidRPr="004D4D05" w:rsidRDefault="004D4D05" w:rsidP="00227607">
            <w:pPr>
              <w:spacing w:line="360" w:lineRule="auto"/>
              <w:rPr>
                <w:rFonts w:asciiTheme="majorEastAsia" w:eastAsiaTheme="majorEastAsia" w:hAnsiTheme="majorEastAsia"/>
                <w:b/>
                <w:bCs/>
                <w:color w:val="004E6C" w:themeColor="accent2" w:themeShade="80"/>
                <w:sz w:val="24"/>
                <w:szCs w:val="24"/>
              </w:rPr>
            </w:pPr>
            <w:r w:rsidRPr="004D4D05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  <w:szCs w:val="24"/>
              </w:rPr>
              <w:t>五、课程大纲</w:t>
            </w:r>
          </w:p>
          <w:p w14:paraId="682B6B0E" w14:textId="185F759F" w:rsidR="008217A4" w:rsidRPr="00E94359" w:rsidRDefault="00B33F4F" w:rsidP="00227607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4D4D0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第一步：</w:t>
            </w:r>
            <w:r w:rsidR="008217A4" w:rsidRPr="004D4D05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管理思维</w:t>
            </w:r>
          </w:p>
        </w:tc>
      </w:tr>
      <w:tr w:rsidR="008217A4" w:rsidRPr="0069770E" w14:paraId="52892DDB" w14:textId="77777777" w:rsidTr="008217A4">
        <w:tc>
          <w:tcPr>
            <w:tcW w:w="4148" w:type="dxa"/>
          </w:tcPr>
          <w:p w14:paraId="558BF82A" w14:textId="44523C35" w:rsidR="008217A4" w:rsidRPr="004D4D05" w:rsidRDefault="008217A4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proofErr w:type="gramStart"/>
            <w:r w:rsidRPr="004D4D05">
              <w:rPr>
                <w:rFonts w:ascii="华文楷体" w:eastAsia="华文楷体" w:hAnsi="华文楷体" w:hint="eastAsia"/>
                <w:szCs w:val="21"/>
              </w:rPr>
              <w:lastRenderedPageBreak/>
              <w:t>一</w:t>
            </w:r>
            <w:proofErr w:type="gramEnd"/>
            <w:r w:rsidRPr="004D4D05">
              <w:rPr>
                <w:rFonts w:ascii="华文楷体" w:eastAsia="华文楷体" w:hAnsi="华文楷体" w:hint="eastAsia"/>
                <w:szCs w:val="21"/>
              </w:rPr>
              <w:t xml:space="preserve"> 、关于“管理落地”</w:t>
            </w:r>
          </w:p>
        </w:tc>
        <w:tc>
          <w:tcPr>
            <w:tcW w:w="4148" w:type="dxa"/>
          </w:tcPr>
          <w:p w14:paraId="75BC43FD" w14:textId="77777777" w:rsidR="008217A4" w:rsidRPr="0069770E" w:rsidRDefault="008217A4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8217A4" w:rsidRPr="0069770E" w14:paraId="419178FD" w14:textId="77777777" w:rsidTr="008217A4">
        <w:tc>
          <w:tcPr>
            <w:tcW w:w="4148" w:type="dxa"/>
          </w:tcPr>
          <w:p w14:paraId="73B10897" w14:textId="7048A55E" w:rsidR="008217A4" w:rsidRPr="004D4D05" w:rsidRDefault="008217A4" w:rsidP="008217A4">
            <w:pPr>
              <w:spacing w:line="276" w:lineRule="auto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1、何为“管理落地”</w:t>
            </w:r>
          </w:p>
        </w:tc>
        <w:tc>
          <w:tcPr>
            <w:tcW w:w="4148" w:type="dxa"/>
          </w:tcPr>
          <w:p w14:paraId="69A3877B" w14:textId="26C362F2" w:rsidR="008217A4" w:rsidRPr="0069770E" w:rsidRDefault="00343437" w:rsidP="008217A4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4、管理落地的目标、任务，来自哪里？</w:t>
            </w:r>
          </w:p>
        </w:tc>
      </w:tr>
      <w:tr w:rsidR="008217A4" w:rsidRPr="0069770E" w14:paraId="37C3329A" w14:textId="77777777" w:rsidTr="00F47926">
        <w:tc>
          <w:tcPr>
            <w:tcW w:w="4148" w:type="dxa"/>
          </w:tcPr>
          <w:p w14:paraId="04DB4CB1" w14:textId="02DF1D70" w:rsidR="008217A4" w:rsidRPr="004D4D05" w:rsidRDefault="008217A4" w:rsidP="008217A4">
            <w:pPr>
              <w:spacing w:line="276" w:lineRule="auto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2、企业现在管理落地的方式及问题</w:t>
            </w:r>
          </w:p>
        </w:tc>
        <w:tc>
          <w:tcPr>
            <w:tcW w:w="4148" w:type="dxa"/>
          </w:tcPr>
          <w:p w14:paraId="6C19E06A" w14:textId="47F65276" w:rsidR="008217A4" w:rsidRPr="0069770E" w:rsidRDefault="00343437" w:rsidP="008217A4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5、管理落地本质是“管理实践”问题</w:t>
            </w:r>
          </w:p>
        </w:tc>
      </w:tr>
      <w:tr w:rsidR="00343437" w:rsidRPr="0069770E" w14:paraId="76C88AC5" w14:textId="77777777" w:rsidTr="00F47926">
        <w:tc>
          <w:tcPr>
            <w:tcW w:w="4148" w:type="dxa"/>
          </w:tcPr>
          <w:p w14:paraId="62787E7E" w14:textId="30EAD35D" w:rsidR="00343437" w:rsidRPr="004D4D05" w:rsidRDefault="00343437" w:rsidP="008217A4">
            <w:pPr>
              <w:spacing w:line="276" w:lineRule="auto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3、为何要做管理落地的工具</w:t>
            </w:r>
          </w:p>
        </w:tc>
        <w:tc>
          <w:tcPr>
            <w:tcW w:w="4148" w:type="dxa"/>
          </w:tcPr>
          <w:p w14:paraId="43999A7D" w14:textId="77777777" w:rsidR="00343437" w:rsidRPr="0069770E" w:rsidRDefault="00343437" w:rsidP="008217A4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7926" w:rsidRPr="0069770E" w14:paraId="38065D90" w14:textId="77777777" w:rsidTr="00F47926">
        <w:trPr>
          <w:trHeight w:val="330"/>
        </w:trPr>
        <w:tc>
          <w:tcPr>
            <w:tcW w:w="4148" w:type="dxa"/>
          </w:tcPr>
          <w:p w14:paraId="56790D98" w14:textId="3B6C3B7F" w:rsidR="00F47926" w:rsidRPr="004D4D05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二、“低管理成效”分析</w:t>
            </w:r>
          </w:p>
        </w:tc>
        <w:tc>
          <w:tcPr>
            <w:tcW w:w="4148" w:type="dxa"/>
          </w:tcPr>
          <w:p w14:paraId="7D0B5D47" w14:textId="2D2F8750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7926" w:rsidRPr="0069770E" w14:paraId="047F74B5" w14:textId="77777777" w:rsidTr="00F47926">
        <w:tc>
          <w:tcPr>
            <w:tcW w:w="4148" w:type="dxa"/>
          </w:tcPr>
          <w:p w14:paraId="67401F06" w14:textId="0E655107" w:rsidR="00F47926" w:rsidRPr="004D4D05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1、</w:t>
            </w:r>
            <w:r w:rsidR="00C60A0B">
              <w:rPr>
                <w:rFonts w:ascii="华文楷体" w:eastAsia="华文楷体" w:hAnsi="华文楷体" w:hint="eastAsia"/>
                <w:szCs w:val="21"/>
              </w:rPr>
              <w:t>中小企业自身的状况</w:t>
            </w:r>
          </w:p>
        </w:tc>
        <w:tc>
          <w:tcPr>
            <w:tcW w:w="4148" w:type="dxa"/>
          </w:tcPr>
          <w:p w14:paraId="21F30E7C" w14:textId="49BAB704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3、</w:t>
            </w:r>
            <w:r w:rsidR="00C60A0B">
              <w:rPr>
                <w:rFonts w:ascii="华文楷体" w:eastAsia="华文楷体" w:hAnsi="华文楷体" w:hint="eastAsia"/>
                <w:szCs w:val="21"/>
              </w:rPr>
              <w:t>提升管理成效：系统内的去障碍点+赋能</w:t>
            </w:r>
          </w:p>
        </w:tc>
      </w:tr>
      <w:tr w:rsidR="00F47926" w:rsidRPr="0069770E" w14:paraId="1925654B" w14:textId="77777777" w:rsidTr="00F47926">
        <w:tc>
          <w:tcPr>
            <w:tcW w:w="4148" w:type="dxa"/>
          </w:tcPr>
          <w:p w14:paraId="3CFAB2C8" w14:textId="593ED435" w:rsidR="00F47926" w:rsidRPr="004D4D05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</w:t>
            </w:r>
            <w:r w:rsidR="00C60A0B" w:rsidRPr="0069770E">
              <w:rPr>
                <w:rFonts w:ascii="华文楷体" w:eastAsia="华文楷体" w:hAnsi="华文楷体" w:hint="eastAsia"/>
                <w:szCs w:val="21"/>
              </w:rPr>
              <w:t>外力</w:t>
            </w:r>
            <w:r w:rsidR="00C60A0B">
              <w:rPr>
                <w:rFonts w:ascii="华文楷体" w:eastAsia="华文楷体" w:hAnsi="华文楷体" w:hint="eastAsia"/>
                <w:szCs w:val="21"/>
              </w:rPr>
              <w:t>，大多时候</w:t>
            </w:r>
            <w:r w:rsidR="00C60A0B" w:rsidRPr="0069770E">
              <w:rPr>
                <w:rFonts w:ascii="华文楷体" w:eastAsia="华文楷体" w:hAnsi="华文楷体" w:hint="eastAsia"/>
                <w:szCs w:val="21"/>
              </w:rPr>
              <w:t>不</w:t>
            </w:r>
            <w:r w:rsidR="00C60A0B">
              <w:rPr>
                <w:rFonts w:ascii="华文楷体" w:eastAsia="华文楷体" w:hAnsi="华文楷体" w:hint="eastAsia"/>
                <w:szCs w:val="21"/>
              </w:rPr>
              <w:t>“给力”</w:t>
            </w:r>
          </w:p>
        </w:tc>
        <w:tc>
          <w:tcPr>
            <w:tcW w:w="4148" w:type="dxa"/>
          </w:tcPr>
          <w:p w14:paraId="78A97CCB" w14:textId="3CD4AB31" w:rsidR="00F47926" w:rsidRPr="0069770E" w:rsidRDefault="00C60A0B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4、企业普遍缺失的职位：管理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架构师</w:t>
            </w:r>
            <w:proofErr w:type="gramEnd"/>
          </w:p>
        </w:tc>
      </w:tr>
      <w:tr w:rsidR="00F47926" w:rsidRPr="0069770E" w14:paraId="023A3CA5" w14:textId="77777777" w:rsidTr="00F47926">
        <w:tc>
          <w:tcPr>
            <w:tcW w:w="4148" w:type="dxa"/>
          </w:tcPr>
          <w:p w14:paraId="4AABB74D" w14:textId="58A25278" w:rsidR="00F47926" w:rsidRPr="004D4D05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三、管理认知</w:t>
            </w:r>
            <w:r w:rsidR="00817F22" w:rsidRPr="004D4D05">
              <w:rPr>
                <w:rFonts w:ascii="华文楷体" w:eastAsia="华文楷体" w:hAnsi="华文楷体" w:hint="eastAsia"/>
                <w:szCs w:val="21"/>
              </w:rPr>
              <w:t>“拔草”</w:t>
            </w:r>
          </w:p>
        </w:tc>
        <w:tc>
          <w:tcPr>
            <w:tcW w:w="4148" w:type="dxa"/>
          </w:tcPr>
          <w:p w14:paraId="38A3E2A2" w14:textId="77777777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7926" w:rsidRPr="0069770E" w14:paraId="60CDE555" w14:textId="77777777" w:rsidTr="00F47926">
        <w:tc>
          <w:tcPr>
            <w:tcW w:w="4148" w:type="dxa"/>
          </w:tcPr>
          <w:p w14:paraId="0F35269D" w14:textId="2E850237" w:rsidR="00F47926" w:rsidRPr="004D4D05" w:rsidRDefault="002B7AD8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1、为何要现做管理去媚？</w:t>
            </w:r>
          </w:p>
        </w:tc>
        <w:tc>
          <w:tcPr>
            <w:tcW w:w="4148" w:type="dxa"/>
          </w:tcPr>
          <w:p w14:paraId="05171003" w14:textId="0BA6B218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4、</w:t>
            </w:r>
            <w:r w:rsidR="00494216" w:rsidRPr="0069770E">
              <w:rPr>
                <w:rFonts w:ascii="华文楷体" w:eastAsia="华文楷体" w:hAnsi="华文楷体" w:hint="eastAsia"/>
                <w:szCs w:val="21"/>
              </w:rPr>
              <w:t>科学与专业</w:t>
            </w:r>
          </w:p>
        </w:tc>
      </w:tr>
      <w:tr w:rsidR="00F47926" w:rsidRPr="0069770E" w14:paraId="31C745CC" w14:textId="77777777" w:rsidTr="00F47926">
        <w:tc>
          <w:tcPr>
            <w:tcW w:w="4148" w:type="dxa"/>
          </w:tcPr>
          <w:p w14:paraId="55E3C817" w14:textId="35D36D7C" w:rsidR="00F47926" w:rsidRPr="004D4D05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2、管理上的那些认知悖论</w:t>
            </w:r>
          </w:p>
        </w:tc>
        <w:tc>
          <w:tcPr>
            <w:tcW w:w="4148" w:type="dxa"/>
          </w:tcPr>
          <w:p w14:paraId="1E800EDF" w14:textId="522C6189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5、</w:t>
            </w:r>
            <w:r w:rsidR="00494216" w:rsidRPr="0069770E">
              <w:rPr>
                <w:rFonts w:ascii="华文楷体" w:eastAsia="华文楷体" w:hAnsi="华文楷体" w:hint="eastAsia"/>
                <w:szCs w:val="21"/>
              </w:rPr>
              <w:t>管理的逻辑起点</w:t>
            </w:r>
          </w:p>
        </w:tc>
      </w:tr>
      <w:tr w:rsidR="00F47926" w:rsidRPr="0069770E" w14:paraId="08F648E2" w14:textId="77777777" w:rsidTr="00F47926">
        <w:tc>
          <w:tcPr>
            <w:tcW w:w="4148" w:type="dxa"/>
          </w:tcPr>
          <w:p w14:paraId="44CD7335" w14:textId="5EAE4131" w:rsidR="00F47926" w:rsidRPr="004D4D05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3、常见的管理逻辑谬误</w:t>
            </w:r>
          </w:p>
        </w:tc>
        <w:tc>
          <w:tcPr>
            <w:tcW w:w="4148" w:type="dxa"/>
          </w:tcPr>
          <w:p w14:paraId="18C998C4" w14:textId="20F7DA48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6、</w:t>
            </w:r>
            <w:r w:rsidR="009924B5" w:rsidRPr="0069770E">
              <w:rPr>
                <w:rFonts w:ascii="华文楷体" w:eastAsia="华文楷体" w:hAnsi="华文楷体" w:hint="eastAsia"/>
                <w:szCs w:val="21"/>
              </w:rPr>
              <w:t>回归</w:t>
            </w:r>
            <w:r w:rsidR="00F41FC7" w:rsidRPr="0069770E">
              <w:rPr>
                <w:rFonts w:ascii="华文楷体" w:eastAsia="华文楷体" w:hAnsi="华文楷体" w:hint="eastAsia"/>
                <w:szCs w:val="21"/>
              </w:rPr>
              <w:t>管理的根本与</w:t>
            </w:r>
            <w:r w:rsidR="009924B5" w:rsidRPr="0069770E">
              <w:rPr>
                <w:rFonts w:ascii="华文楷体" w:eastAsia="华文楷体" w:hAnsi="华文楷体" w:hint="eastAsia"/>
                <w:szCs w:val="21"/>
              </w:rPr>
              <w:t>常识</w:t>
            </w:r>
          </w:p>
        </w:tc>
      </w:tr>
      <w:tr w:rsidR="00F47926" w:rsidRPr="0069770E" w14:paraId="5512F60E" w14:textId="77777777" w:rsidTr="008217A4">
        <w:tc>
          <w:tcPr>
            <w:tcW w:w="4148" w:type="dxa"/>
          </w:tcPr>
          <w:p w14:paraId="2CE8434F" w14:textId="5F5338F9" w:rsidR="00F47926" w:rsidRPr="004D4D05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四、思维模型与系统思维</w:t>
            </w:r>
          </w:p>
        </w:tc>
        <w:tc>
          <w:tcPr>
            <w:tcW w:w="4148" w:type="dxa"/>
          </w:tcPr>
          <w:p w14:paraId="656B0104" w14:textId="77777777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7926" w:rsidRPr="0069770E" w14:paraId="6254CB42" w14:textId="77777777" w:rsidTr="008217A4">
        <w:tc>
          <w:tcPr>
            <w:tcW w:w="4148" w:type="dxa"/>
          </w:tcPr>
          <w:p w14:paraId="53765DBD" w14:textId="38689A01" w:rsidR="00F47926" w:rsidRPr="0069770E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1、科学与思维科学</w:t>
            </w:r>
          </w:p>
        </w:tc>
        <w:tc>
          <w:tcPr>
            <w:tcW w:w="4148" w:type="dxa"/>
          </w:tcPr>
          <w:p w14:paraId="7EF6EFA7" w14:textId="08CE6511" w:rsidR="00F47926" w:rsidRPr="0069770E" w:rsidRDefault="0069770E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5</w:t>
            </w:r>
            <w:r w:rsidR="00F47926" w:rsidRPr="0069770E">
              <w:rPr>
                <w:rFonts w:ascii="华文楷体" w:eastAsia="华文楷体" w:hAnsi="华文楷体" w:hint="eastAsia"/>
                <w:szCs w:val="21"/>
              </w:rPr>
              <w:t>、</w:t>
            </w:r>
            <w:r w:rsidR="00076BAE" w:rsidRPr="0069770E">
              <w:rPr>
                <w:rFonts w:ascii="华文楷体" w:eastAsia="华文楷体" w:hAnsi="华文楷体" w:hint="eastAsia"/>
                <w:szCs w:val="21"/>
              </w:rPr>
              <w:t>系统论简述</w:t>
            </w:r>
          </w:p>
        </w:tc>
      </w:tr>
      <w:tr w:rsidR="00F47926" w:rsidRPr="0069770E" w14:paraId="0FB79D6B" w14:textId="77777777" w:rsidTr="008217A4">
        <w:tc>
          <w:tcPr>
            <w:tcW w:w="4148" w:type="dxa"/>
          </w:tcPr>
          <w:p w14:paraId="6A068AE6" w14:textId="36B6A652" w:rsidR="00F47926" w:rsidRPr="0069770E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2、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管理中的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思维模型</w:t>
            </w:r>
          </w:p>
        </w:tc>
        <w:tc>
          <w:tcPr>
            <w:tcW w:w="4148" w:type="dxa"/>
          </w:tcPr>
          <w:p w14:paraId="180B974A" w14:textId="7107F5AB" w:rsidR="00F47926" w:rsidRPr="0069770E" w:rsidRDefault="0069770E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6</w:t>
            </w:r>
            <w:r w:rsidR="00F47926" w:rsidRPr="0069770E">
              <w:rPr>
                <w:rFonts w:ascii="华文楷体" w:eastAsia="华文楷体" w:hAnsi="华文楷体" w:hint="eastAsia"/>
                <w:szCs w:val="21"/>
              </w:rPr>
              <w:t>、</w:t>
            </w:r>
            <w:r w:rsidR="00076BAE" w:rsidRPr="0069770E">
              <w:rPr>
                <w:rFonts w:ascii="华文楷体" w:eastAsia="华文楷体" w:hAnsi="华文楷体" w:hint="eastAsia"/>
                <w:szCs w:val="21"/>
              </w:rPr>
              <w:t>中国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人</w:t>
            </w:r>
            <w:r w:rsidR="00076BAE" w:rsidRPr="0069770E">
              <w:rPr>
                <w:rFonts w:ascii="华文楷体" w:eastAsia="华文楷体" w:hAnsi="华文楷体" w:hint="eastAsia"/>
                <w:szCs w:val="21"/>
              </w:rPr>
              <w:t>认识事物的传统工具</w:t>
            </w:r>
          </w:p>
        </w:tc>
      </w:tr>
      <w:tr w:rsidR="00F47926" w:rsidRPr="0069770E" w14:paraId="7A3F4699" w14:textId="77777777" w:rsidTr="008217A4">
        <w:tc>
          <w:tcPr>
            <w:tcW w:w="4148" w:type="dxa"/>
          </w:tcPr>
          <w:p w14:paraId="0DB77BCF" w14:textId="5BDB3850" w:rsidR="00F47926" w:rsidRPr="0069770E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3、全科思维</w:t>
            </w:r>
            <w:r w:rsidR="00AB515B" w:rsidRPr="0069770E">
              <w:rPr>
                <w:rFonts w:ascii="华文楷体" w:eastAsia="华文楷体" w:hAnsi="华文楷体" w:hint="eastAsia"/>
                <w:szCs w:val="21"/>
              </w:rPr>
              <w:t>与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分科思维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实践中的不同</w:t>
            </w:r>
          </w:p>
        </w:tc>
        <w:tc>
          <w:tcPr>
            <w:tcW w:w="4148" w:type="dxa"/>
          </w:tcPr>
          <w:p w14:paraId="53157BE8" w14:textId="5CA3535F" w:rsidR="00F47926" w:rsidRPr="0069770E" w:rsidRDefault="0069770E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7</w:t>
            </w:r>
            <w:r w:rsidR="00F47926" w:rsidRPr="0069770E">
              <w:rPr>
                <w:rFonts w:ascii="华文楷体" w:eastAsia="华文楷体" w:hAnsi="华文楷体" w:hint="eastAsia"/>
                <w:szCs w:val="21"/>
              </w:rPr>
              <w:t>、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组织的两种</w:t>
            </w:r>
            <w:r w:rsidR="00F47926" w:rsidRPr="0069770E">
              <w:rPr>
                <w:rFonts w:ascii="华文楷体" w:eastAsia="华文楷体" w:hAnsi="华文楷体" w:hint="eastAsia"/>
                <w:szCs w:val="21"/>
              </w:rPr>
              <w:t>系统属性</w:t>
            </w:r>
          </w:p>
        </w:tc>
      </w:tr>
      <w:tr w:rsidR="00F47926" w:rsidRPr="0069770E" w14:paraId="134A9370" w14:textId="77777777" w:rsidTr="008217A4">
        <w:tc>
          <w:tcPr>
            <w:tcW w:w="4148" w:type="dxa"/>
          </w:tcPr>
          <w:p w14:paraId="68845B2F" w14:textId="35F44936" w:rsidR="00F47926" w:rsidRPr="0069770E" w:rsidRDefault="00F47926" w:rsidP="00F47926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4、</w:t>
            </w:r>
            <w:r w:rsidR="00AB515B" w:rsidRPr="0069770E">
              <w:rPr>
                <w:rFonts w:ascii="华文楷体" w:eastAsia="华文楷体" w:hAnsi="华文楷体" w:hint="eastAsia"/>
                <w:szCs w:val="21"/>
              </w:rPr>
              <w:t>系统思考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与全科思维</w:t>
            </w:r>
          </w:p>
        </w:tc>
        <w:tc>
          <w:tcPr>
            <w:tcW w:w="4148" w:type="dxa"/>
          </w:tcPr>
          <w:p w14:paraId="38AB00CD" w14:textId="471EC6ED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47926" w:rsidRPr="0069770E" w14:paraId="02594A35" w14:textId="77777777" w:rsidTr="008217A4">
        <w:tc>
          <w:tcPr>
            <w:tcW w:w="4148" w:type="dxa"/>
          </w:tcPr>
          <w:p w14:paraId="2F06F6CC" w14:textId="63AB2944" w:rsidR="00F47926" w:rsidRPr="004D4D05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五、</w:t>
            </w:r>
            <w:r w:rsidR="003C4EFB" w:rsidRPr="004D4D05">
              <w:rPr>
                <w:rFonts w:ascii="华文楷体" w:eastAsia="华文楷体" w:hAnsi="华文楷体" w:hint="eastAsia"/>
                <w:szCs w:val="21"/>
              </w:rPr>
              <w:t>“整体论”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与</w:t>
            </w:r>
            <w:r w:rsidR="003C4EFB" w:rsidRPr="004D4D05">
              <w:rPr>
                <w:rFonts w:ascii="华文楷体" w:eastAsia="华文楷体" w:hAnsi="华文楷体" w:hint="eastAsia"/>
                <w:szCs w:val="21"/>
              </w:rPr>
              <w:t>“还原论”</w:t>
            </w:r>
          </w:p>
        </w:tc>
        <w:tc>
          <w:tcPr>
            <w:tcW w:w="4148" w:type="dxa"/>
          </w:tcPr>
          <w:p w14:paraId="3936B20C" w14:textId="02C24559" w:rsidR="00F47926" w:rsidRPr="0069770E" w:rsidRDefault="00F47926" w:rsidP="00F47926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D26072" w:rsidRPr="003C4EFB" w14:paraId="5B2E20E7" w14:textId="77777777" w:rsidTr="008217A4">
        <w:tc>
          <w:tcPr>
            <w:tcW w:w="4148" w:type="dxa"/>
          </w:tcPr>
          <w:p w14:paraId="121ED9CE" w14:textId="47469FB8" w:rsidR="00D26072" w:rsidRPr="004D4D05" w:rsidRDefault="00D26072" w:rsidP="00D26072">
            <w:pPr>
              <w:spacing w:line="276" w:lineRule="auto"/>
              <w:ind w:firstLine="435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/>
                <w:szCs w:val="21"/>
              </w:rPr>
              <w:t>1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、“整体论”</w:t>
            </w:r>
            <w:r w:rsidR="00076BAE">
              <w:rPr>
                <w:rFonts w:ascii="华文楷体" w:eastAsia="华文楷体" w:hAnsi="华文楷体" w:hint="eastAsia"/>
                <w:szCs w:val="21"/>
              </w:rPr>
              <w:t>与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“还原论”</w:t>
            </w:r>
          </w:p>
        </w:tc>
        <w:tc>
          <w:tcPr>
            <w:tcW w:w="4148" w:type="dxa"/>
          </w:tcPr>
          <w:p w14:paraId="449675B3" w14:textId="6D7EA9E8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3、“整体论”与传统道家思想</w:t>
            </w:r>
          </w:p>
        </w:tc>
      </w:tr>
      <w:tr w:rsidR="00076BAE" w:rsidRPr="00D26072" w14:paraId="6C96811B" w14:textId="77777777" w:rsidTr="00C429C3">
        <w:tc>
          <w:tcPr>
            <w:tcW w:w="8296" w:type="dxa"/>
            <w:gridSpan w:val="2"/>
          </w:tcPr>
          <w:p w14:paraId="2E9D88D1" w14:textId="487B5B75" w:rsidR="00076BAE" w:rsidRDefault="00076BAE" w:rsidP="00076BAE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2、从中西医对比，理解东西方管理的差异</w:t>
            </w:r>
          </w:p>
        </w:tc>
      </w:tr>
      <w:tr w:rsidR="00D26072" w:rsidRPr="0069770E" w14:paraId="27341277" w14:textId="77777777" w:rsidTr="008217A4">
        <w:tc>
          <w:tcPr>
            <w:tcW w:w="4148" w:type="dxa"/>
          </w:tcPr>
          <w:p w14:paraId="27159DB4" w14:textId="769235E3" w:rsidR="00D26072" w:rsidRPr="004D4D05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六、“根本解”与“症状解”</w:t>
            </w:r>
          </w:p>
        </w:tc>
        <w:tc>
          <w:tcPr>
            <w:tcW w:w="4148" w:type="dxa"/>
          </w:tcPr>
          <w:p w14:paraId="034FCB3A" w14:textId="77777777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D26072" w:rsidRPr="0069770E" w14:paraId="45D65767" w14:textId="77777777" w:rsidTr="008217A4">
        <w:tc>
          <w:tcPr>
            <w:tcW w:w="4148" w:type="dxa"/>
          </w:tcPr>
          <w:p w14:paraId="13B52106" w14:textId="631E7619" w:rsidR="00D26072" w:rsidRPr="004D4D05" w:rsidRDefault="00D26072" w:rsidP="00D26072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1、从系统求解，</w:t>
            </w:r>
            <w:r w:rsidR="0073621A">
              <w:rPr>
                <w:rFonts w:ascii="华文楷体" w:eastAsia="华文楷体" w:hAnsi="华文楷体" w:hint="eastAsia"/>
                <w:szCs w:val="21"/>
              </w:rPr>
              <w:t>才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是“根本解”</w:t>
            </w:r>
          </w:p>
        </w:tc>
        <w:tc>
          <w:tcPr>
            <w:tcW w:w="4148" w:type="dxa"/>
          </w:tcPr>
          <w:p w14:paraId="26C099BB" w14:textId="0F2F030E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4、“症状解”是个无限游戏</w:t>
            </w:r>
          </w:p>
        </w:tc>
      </w:tr>
      <w:tr w:rsidR="00D26072" w:rsidRPr="0069770E" w14:paraId="38EF63FC" w14:textId="77777777" w:rsidTr="008217A4">
        <w:tc>
          <w:tcPr>
            <w:tcW w:w="4148" w:type="dxa"/>
          </w:tcPr>
          <w:p w14:paraId="4AE3D44C" w14:textId="101AF562" w:rsidR="00D26072" w:rsidRPr="004D4D05" w:rsidRDefault="00D26072" w:rsidP="00D26072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2、“根本解”先要</w:t>
            </w:r>
            <w:r w:rsidRPr="004D4D05">
              <w:rPr>
                <w:rFonts w:ascii="华文楷体" w:eastAsia="华文楷体" w:hAnsi="华文楷体" w:cs="微软雅黑" w:hint="eastAsia"/>
                <w:kern w:val="0"/>
                <w:szCs w:val="21"/>
              </w:rPr>
              <w:t>选对系统，明晰边界</w:t>
            </w:r>
          </w:p>
        </w:tc>
        <w:tc>
          <w:tcPr>
            <w:tcW w:w="4148" w:type="dxa"/>
            <w:vMerge w:val="restart"/>
          </w:tcPr>
          <w:p w14:paraId="21544532" w14:textId="22A5968B" w:rsidR="00D26072" w:rsidRPr="0069770E" w:rsidRDefault="00D26072" w:rsidP="00D26072">
            <w:pPr>
              <w:spacing w:line="276" w:lineRule="auto"/>
              <w:ind w:left="210" w:hangingChars="100" w:hanging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5、好“症状解”，背后都藏着一个“根本解”</w:t>
            </w:r>
          </w:p>
        </w:tc>
      </w:tr>
      <w:tr w:rsidR="00D26072" w:rsidRPr="0069770E" w14:paraId="37BD1309" w14:textId="77777777" w:rsidTr="00CD42EC">
        <w:tc>
          <w:tcPr>
            <w:tcW w:w="4148" w:type="dxa"/>
          </w:tcPr>
          <w:p w14:paraId="52DB85B3" w14:textId="6E42641E" w:rsidR="00D26072" w:rsidRPr="004D4D05" w:rsidRDefault="00D26072" w:rsidP="00D26072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3、怎么做都对的秘诀---结构对！</w:t>
            </w:r>
          </w:p>
        </w:tc>
        <w:tc>
          <w:tcPr>
            <w:tcW w:w="4148" w:type="dxa"/>
            <w:vMerge/>
          </w:tcPr>
          <w:p w14:paraId="4AA504FC" w14:textId="77777777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D26072" w:rsidRPr="0069770E" w14:paraId="6988B94C" w14:textId="77777777" w:rsidTr="008217A4">
        <w:tc>
          <w:tcPr>
            <w:tcW w:w="4148" w:type="dxa"/>
          </w:tcPr>
          <w:p w14:paraId="2D92ED9C" w14:textId="434005CE" w:rsidR="00D26072" w:rsidRPr="004D4D05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七、管理</w:t>
            </w:r>
            <w:r w:rsidR="00D64026">
              <w:rPr>
                <w:rFonts w:ascii="华文楷体" w:eastAsia="华文楷体" w:hAnsi="华文楷体" w:hint="eastAsia"/>
                <w:szCs w:val="21"/>
              </w:rPr>
              <w:t>的</w:t>
            </w:r>
            <w:r w:rsidR="00EB54BD">
              <w:rPr>
                <w:rFonts w:ascii="华文楷体" w:eastAsia="华文楷体" w:hAnsi="华文楷体" w:hint="eastAsia"/>
                <w:szCs w:val="21"/>
              </w:rPr>
              <w:t>未来</w:t>
            </w:r>
            <w:r w:rsidR="00D64026">
              <w:rPr>
                <w:rFonts w:ascii="华文楷体" w:eastAsia="华文楷体" w:hAnsi="华文楷体" w:hint="eastAsia"/>
                <w:szCs w:val="21"/>
              </w:rPr>
              <w:t>变化</w:t>
            </w:r>
          </w:p>
        </w:tc>
        <w:tc>
          <w:tcPr>
            <w:tcW w:w="4148" w:type="dxa"/>
          </w:tcPr>
          <w:p w14:paraId="78B24186" w14:textId="77777777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D26072" w:rsidRPr="00D64026" w14:paraId="09271CE0" w14:textId="77777777" w:rsidTr="008217A4">
        <w:tc>
          <w:tcPr>
            <w:tcW w:w="4148" w:type="dxa"/>
          </w:tcPr>
          <w:p w14:paraId="3702ACD3" w14:textId="4CA123C7" w:rsidR="00D26072" w:rsidRPr="0069770E" w:rsidRDefault="0073621A" w:rsidP="00D26072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当下</w:t>
            </w:r>
            <w:r w:rsidR="00D26072" w:rsidRPr="0069770E">
              <w:rPr>
                <w:rFonts w:ascii="华文楷体" w:eastAsia="华文楷体" w:hAnsi="华文楷体" w:hint="eastAsia"/>
                <w:szCs w:val="21"/>
              </w:rPr>
              <w:t>东西方管理的发展分歧</w:t>
            </w:r>
          </w:p>
          <w:p w14:paraId="3D39901F" w14:textId="6A804894" w:rsidR="00D26072" w:rsidRPr="0069770E" w:rsidRDefault="00D64026" w:rsidP="00D26072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管理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从学习、模仿，到开始超越</w:t>
            </w:r>
          </w:p>
        </w:tc>
        <w:tc>
          <w:tcPr>
            <w:tcW w:w="4148" w:type="dxa"/>
          </w:tcPr>
          <w:p w14:paraId="3AC12B97" w14:textId="040A3B6F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/>
                <w:szCs w:val="21"/>
              </w:rPr>
              <w:t>3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、</w:t>
            </w:r>
            <w:r w:rsidR="00D64026">
              <w:rPr>
                <w:rFonts w:ascii="华文楷体" w:eastAsia="华文楷体" w:hAnsi="华文楷体" w:hint="eastAsia"/>
                <w:szCs w:val="21"/>
              </w:rPr>
              <w:t>“知识引领”向</w:t>
            </w:r>
            <w:r w:rsidR="00D64026" w:rsidRPr="0069770E">
              <w:rPr>
                <w:rFonts w:ascii="华文楷体" w:eastAsia="华文楷体" w:hAnsi="华文楷体" w:hint="eastAsia"/>
                <w:szCs w:val="21"/>
              </w:rPr>
              <w:t>“智慧引领”</w:t>
            </w:r>
            <w:r w:rsidR="00D64026">
              <w:rPr>
                <w:rFonts w:ascii="华文楷体" w:eastAsia="华文楷体" w:hAnsi="华文楷体" w:hint="eastAsia"/>
                <w:szCs w:val="21"/>
              </w:rPr>
              <w:t>的</w:t>
            </w:r>
            <w:r w:rsidR="00CE6009">
              <w:rPr>
                <w:rFonts w:ascii="华文楷体" w:eastAsia="华文楷体" w:hAnsi="华文楷体" w:hint="eastAsia"/>
                <w:szCs w:val="21"/>
              </w:rPr>
              <w:t>过渡</w:t>
            </w:r>
            <w:r w:rsidR="00D64026">
              <w:rPr>
                <w:rFonts w:ascii="华文楷体" w:eastAsia="华文楷体" w:hAnsi="华文楷体" w:hint="eastAsia"/>
                <w:szCs w:val="21"/>
              </w:rPr>
              <w:t>阶段</w:t>
            </w:r>
          </w:p>
          <w:p w14:paraId="645AC43C" w14:textId="0AB678B4" w:rsidR="00D26072" w:rsidRPr="0069770E" w:rsidRDefault="00D26072" w:rsidP="00D26072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</w:tbl>
    <w:p w14:paraId="74B0060B" w14:textId="15C0A354" w:rsidR="004801FC" w:rsidRPr="004D4D05" w:rsidRDefault="00B33F4F" w:rsidP="00227607">
      <w:pPr>
        <w:spacing w:line="360" w:lineRule="auto"/>
        <w:rPr>
          <w:rFonts w:asciiTheme="majorEastAsia" w:eastAsiaTheme="majorEastAsia" w:hAnsiTheme="majorEastAsia"/>
          <w:b/>
          <w:bCs/>
          <w:szCs w:val="21"/>
        </w:rPr>
      </w:pPr>
      <w:r w:rsidRPr="004D4D05">
        <w:rPr>
          <w:rFonts w:asciiTheme="majorEastAsia" w:eastAsiaTheme="majorEastAsia" w:hAnsiTheme="majorEastAsia" w:hint="eastAsia"/>
          <w:b/>
          <w:bCs/>
          <w:szCs w:val="21"/>
        </w:rPr>
        <w:t>第二步：系统</w:t>
      </w:r>
      <w:r w:rsidR="00C05FE3" w:rsidRPr="004D4D05">
        <w:rPr>
          <w:rFonts w:asciiTheme="majorEastAsia" w:eastAsiaTheme="majorEastAsia" w:hAnsiTheme="majorEastAsia" w:hint="eastAsia"/>
          <w:b/>
          <w:bCs/>
          <w:szCs w:val="21"/>
        </w:rPr>
        <w:t>工具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39"/>
        <w:gridCol w:w="4153"/>
      </w:tblGrid>
      <w:tr w:rsidR="009924B5" w:rsidRPr="0069770E" w14:paraId="5AB406A3" w14:textId="77777777" w:rsidTr="00661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45840C9" w14:textId="64FAC022" w:rsidR="009924B5" w:rsidRPr="004D4D05" w:rsidRDefault="00FA5CC9" w:rsidP="009924B5">
            <w:pPr>
              <w:pStyle w:val="a7"/>
              <w:spacing w:line="276" w:lineRule="auto"/>
              <w:ind w:firstLineChars="0" w:firstLine="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一、</w:t>
            </w:r>
            <w:r w:rsidR="00817F22" w:rsidRPr="004D4D05">
              <w:rPr>
                <w:rFonts w:ascii="华文楷体" w:eastAsia="华文楷体" w:hAnsi="华文楷体" w:hint="eastAsia"/>
                <w:szCs w:val="21"/>
              </w:rPr>
              <w:t>一般的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组织成长理论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A35F0" w14:textId="77777777" w:rsidR="009924B5" w:rsidRPr="0069770E" w:rsidRDefault="009924B5" w:rsidP="009924B5">
            <w:pPr>
              <w:pStyle w:val="a7"/>
              <w:spacing w:line="276" w:lineRule="auto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9924B5" w:rsidRPr="0069770E" w14:paraId="043C6EEC" w14:textId="77777777" w:rsidTr="00661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6F7BDF" w14:textId="04650CE2" w:rsidR="009924B5" w:rsidRPr="004D4D05" w:rsidRDefault="00FA5CC9" w:rsidP="00FC43DA">
            <w:pPr>
              <w:pStyle w:val="a7"/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/>
                <w:szCs w:val="21"/>
              </w:rPr>
              <w:lastRenderedPageBreak/>
              <w:t>1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、组织成长的四个阶段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FFFE" w14:textId="41B5954A" w:rsidR="009924B5" w:rsidRPr="0069770E" w:rsidRDefault="00FA5CC9" w:rsidP="009924B5">
            <w:pPr>
              <w:pStyle w:val="a7"/>
              <w:spacing w:line="276" w:lineRule="auto"/>
              <w:ind w:firstLineChars="0" w:firstLine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3、如何判断一个组织处在哪个管理阶段</w:t>
            </w:r>
          </w:p>
        </w:tc>
      </w:tr>
      <w:tr w:rsidR="009924B5" w:rsidRPr="0069770E" w14:paraId="335F6374" w14:textId="77777777" w:rsidTr="006614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77F754" w14:textId="302AEE00" w:rsidR="009924B5" w:rsidRPr="004D4D05" w:rsidRDefault="00FA5CC9" w:rsidP="00FC43DA">
            <w:pPr>
              <w:pStyle w:val="a7"/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2、第四阶段，东西方管理的发展分歧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80FB5" w14:textId="77777777" w:rsidR="009924B5" w:rsidRPr="0069770E" w:rsidRDefault="009924B5" w:rsidP="009924B5">
            <w:pPr>
              <w:pStyle w:val="a7"/>
              <w:spacing w:line="276" w:lineRule="auto"/>
              <w:ind w:firstLineChars="0" w:firstLine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FA5CC9" w:rsidRPr="0069770E" w14:paraId="70163B1A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6A6C" w14:textId="7CD1DD6C" w:rsidR="00FA5CC9" w:rsidRPr="004D4D05" w:rsidRDefault="00FA5CC9" w:rsidP="00FA5CC9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二、规范化</w:t>
            </w:r>
            <w:r w:rsidR="00B729AD">
              <w:rPr>
                <w:rFonts w:ascii="华文楷体" w:eastAsia="华文楷体" w:hAnsi="华文楷体" w:hint="eastAsia"/>
                <w:szCs w:val="21"/>
              </w:rPr>
              <w:t>管理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08B6E61" w14:textId="77777777" w:rsidR="00FA5CC9" w:rsidRPr="0069770E" w:rsidRDefault="00FA5CC9" w:rsidP="00FA5CC9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FA5CC9" w:rsidRPr="0069770E" w14:paraId="307907A0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659AC" w14:textId="23A25334" w:rsidR="00FA5CC9" w:rsidRPr="0069770E" w:rsidRDefault="00FA5CC9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1、重新认识“规范化”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630ACD76" w14:textId="0662168E" w:rsidR="00FA5CC9" w:rsidRPr="0069770E" w:rsidRDefault="00346FA8" w:rsidP="00FA5CC9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5、硬模块与</w:t>
            </w:r>
            <w:proofErr w:type="gramStart"/>
            <w:r w:rsidRPr="0069770E">
              <w:rPr>
                <w:rFonts w:ascii="华文楷体" w:eastAsia="华文楷体" w:hAnsi="华文楷体" w:hint="eastAsia"/>
                <w:szCs w:val="21"/>
              </w:rPr>
              <w:t>软系统</w:t>
            </w:r>
            <w:proofErr w:type="gramEnd"/>
            <w:r w:rsidRPr="0069770E">
              <w:rPr>
                <w:rFonts w:ascii="华文楷体" w:eastAsia="华文楷体" w:hAnsi="华文楷体" w:hint="eastAsia"/>
                <w:szCs w:val="21"/>
              </w:rPr>
              <w:t>是如何协同一致的</w:t>
            </w:r>
          </w:p>
        </w:tc>
      </w:tr>
      <w:tr w:rsidR="00346FA8" w:rsidRPr="0069770E" w14:paraId="3A9B6C28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6436" w14:textId="6EB6269E" w:rsidR="00346FA8" w:rsidRPr="0069770E" w:rsidRDefault="00346FA8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2、管理体系的基础架构：</w:t>
            </w:r>
            <w:proofErr w:type="gramStart"/>
            <w:r w:rsidRPr="0069770E">
              <w:rPr>
                <w:rFonts w:ascii="华文楷体" w:eastAsia="华文楷体" w:hAnsi="华文楷体" w:hint="eastAsia"/>
                <w:szCs w:val="21"/>
              </w:rPr>
              <w:t>五硬</w:t>
            </w:r>
            <w:proofErr w:type="gramEnd"/>
            <w:r w:rsidRPr="0069770E">
              <w:rPr>
                <w:rFonts w:ascii="华文楷体" w:eastAsia="华文楷体" w:hAnsi="华文楷体" w:hint="eastAsia"/>
                <w:szCs w:val="21"/>
              </w:rPr>
              <w:t>+五软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11DF325A" w14:textId="57D998C5" w:rsidR="00346FA8" w:rsidRPr="0069770E" w:rsidRDefault="00346FA8" w:rsidP="00346FA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/>
                <w:szCs w:val="21"/>
              </w:rPr>
              <w:t>6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、流程管理：唯一的一级模块</w:t>
            </w:r>
          </w:p>
        </w:tc>
      </w:tr>
      <w:tr w:rsidR="00346FA8" w:rsidRPr="0069770E" w14:paraId="53778F33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0FC9D" w14:textId="185A807E" w:rsidR="00346FA8" w:rsidRPr="0069770E" w:rsidRDefault="00346FA8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3、五大硬模块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10381B2F" w14:textId="7734DE38" w:rsidR="00346FA8" w:rsidRPr="0069770E" w:rsidRDefault="00346FA8" w:rsidP="0010187C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流程管理、流程优化、流程再造的区别</w:t>
            </w:r>
          </w:p>
        </w:tc>
      </w:tr>
      <w:tr w:rsidR="00346FA8" w:rsidRPr="0069770E" w14:paraId="6DDF0BD0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690D" w14:textId="0DBC977A" w:rsidR="00346FA8" w:rsidRPr="0069770E" w:rsidRDefault="00346FA8" w:rsidP="0010187C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面向未来的“战略”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7973E32C" w14:textId="423E0F31" w:rsidR="00346FA8" w:rsidRPr="0069770E" w:rsidRDefault="00346FA8" w:rsidP="0010187C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从价值增值的过程，区分三类流程类型</w:t>
            </w:r>
          </w:p>
        </w:tc>
      </w:tr>
      <w:tr w:rsidR="00346FA8" w:rsidRPr="0069770E" w14:paraId="4C1BA211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1C15" w14:textId="57014D7A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面向组织行为总和的“流程管理”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2AA30C4D" w14:textId="61D9A696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流程架构与流程地图</w:t>
            </w:r>
          </w:p>
        </w:tc>
      </w:tr>
      <w:tr w:rsidR="00346FA8" w:rsidRPr="0069770E" w14:paraId="3B9C6EFE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76511" w14:textId="55B78391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面向股东的“财务与资本”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26BCFF57" w14:textId="75D8B5E2" w:rsidR="00346FA8" w:rsidRPr="0069770E" w:rsidRDefault="00346FA8" w:rsidP="0010187C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三级流程体系构建</w:t>
            </w:r>
          </w:p>
        </w:tc>
      </w:tr>
      <w:tr w:rsidR="00346FA8" w:rsidRPr="0069770E" w14:paraId="6AB02E7C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C8BCD" w14:textId="4C123D65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面向客户的“市场营销”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469C0672" w14:textId="15C6A6CD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流程体系中的“点线面体”</w:t>
            </w:r>
          </w:p>
        </w:tc>
      </w:tr>
      <w:tr w:rsidR="00346FA8" w:rsidRPr="0069770E" w14:paraId="3BAA1A2A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53393" w14:textId="29810AFD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面向员工的“人力资源”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D388098" w14:textId="75ABC154" w:rsidR="00346FA8" w:rsidRPr="0069770E" w:rsidRDefault="00346FA8" w:rsidP="0010187C">
            <w:pPr>
              <w:pStyle w:val="a7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个体流程的设计内容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与方法</w:t>
            </w:r>
          </w:p>
        </w:tc>
      </w:tr>
      <w:tr w:rsidR="00346FA8" w:rsidRPr="0069770E" w14:paraId="513A0975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791FF" w14:textId="1C1553C0" w:rsidR="00346FA8" w:rsidRPr="0069770E" w:rsidRDefault="00346FA8" w:rsidP="00B34432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4、五</w:t>
            </w:r>
            <w:proofErr w:type="gramStart"/>
            <w:r w:rsidRPr="0069770E">
              <w:rPr>
                <w:rFonts w:ascii="华文楷体" w:eastAsia="华文楷体" w:hAnsi="华文楷体" w:hint="eastAsia"/>
                <w:szCs w:val="21"/>
              </w:rPr>
              <w:t>大软系统</w:t>
            </w:r>
            <w:proofErr w:type="gramEnd"/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2E38B9BB" w14:textId="071A740F" w:rsidR="00346FA8" w:rsidRPr="0069770E" w:rsidRDefault="00346FA8" w:rsidP="0010187C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流程与组织、制度、表单的关系</w:t>
            </w:r>
          </w:p>
        </w:tc>
      </w:tr>
      <w:tr w:rsidR="00516E23" w:rsidRPr="0069770E" w14:paraId="41B904DA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34006" w14:textId="51532E1C" w:rsidR="00516E23" w:rsidRPr="0069770E" w:rsidRDefault="00516E23" w:rsidP="0010187C">
            <w:pPr>
              <w:pStyle w:val="a7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沟通、决策、授权、信息、企业文化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4FF694D8" w14:textId="4938FCB6" w:rsidR="007D60B4" w:rsidRPr="00516E23" w:rsidRDefault="00516E23" w:rsidP="00516E23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7、</w:t>
            </w:r>
            <w:r w:rsidR="00B729AD">
              <w:rPr>
                <w:rFonts w:ascii="华文楷体" w:eastAsia="华文楷体" w:hAnsi="华文楷体" w:hint="eastAsia"/>
                <w:szCs w:val="21"/>
              </w:rPr>
              <w:t>高效管理的前提</w:t>
            </w:r>
            <w:r w:rsidR="006677F5">
              <w:rPr>
                <w:rFonts w:ascii="华文楷体" w:eastAsia="华文楷体" w:hAnsi="华文楷体" w:hint="eastAsia"/>
                <w:szCs w:val="21"/>
              </w:rPr>
              <w:t>--“吃透”规范化</w:t>
            </w:r>
          </w:p>
        </w:tc>
      </w:tr>
      <w:tr w:rsidR="00346FA8" w:rsidRPr="0069770E" w14:paraId="76B8E531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92415" w14:textId="2211426F" w:rsidR="00346FA8" w:rsidRPr="004D4D05" w:rsidRDefault="007D60B4" w:rsidP="00D55490">
            <w:pPr>
              <w:spacing w:line="276" w:lineRule="auto"/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三、“自</w:t>
            </w:r>
            <w:r w:rsidR="00F5721B">
              <w:rPr>
                <w:rFonts w:ascii="华文楷体" w:eastAsia="华文楷体" w:hAnsi="华文楷体" w:hint="eastAsia"/>
                <w:szCs w:val="21"/>
              </w:rPr>
              <w:t>上</w:t>
            </w:r>
            <w:r>
              <w:rPr>
                <w:rFonts w:ascii="华文楷体" w:eastAsia="华文楷体" w:hAnsi="华文楷体" w:hint="eastAsia"/>
                <w:szCs w:val="21"/>
              </w:rPr>
              <w:t>而</w:t>
            </w:r>
            <w:r w:rsidR="00F5721B">
              <w:rPr>
                <w:rFonts w:ascii="华文楷体" w:eastAsia="华文楷体" w:hAnsi="华文楷体" w:hint="eastAsia"/>
                <w:szCs w:val="21"/>
              </w:rPr>
              <w:t>下</w:t>
            </w:r>
            <w:r>
              <w:rPr>
                <w:rFonts w:ascii="华文楷体" w:eastAsia="华文楷体" w:hAnsi="华文楷体" w:hint="eastAsia"/>
                <w:szCs w:val="21"/>
              </w:rPr>
              <w:t>”的管理架构</w:t>
            </w:r>
            <w:r w:rsidR="00F5721B">
              <w:rPr>
                <w:rFonts w:ascii="华文楷体" w:eastAsia="华文楷体" w:hAnsi="华文楷体" w:hint="eastAsia"/>
                <w:szCs w:val="21"/>
              </w:rPr>
              <w:t>设计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774A4152" w14:textId="2088FFB9" w:rsidR="00346FA8" w:rsidRPr="0069770E" w:rsidRDefault="00B729AD" w:rsidP="00346FA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</w:p>
        </w:tc>
      </w:tr>
      <w:tr w:rsidR="00D55490" w:rsidRPr="0069770E" w14:paraId="29DFEA4E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45B8" w14:textId="446188D6" w:rsidR="00D55490" w:rsidRDefault="00D55490" w:rsidP="00D55490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前提：稳定的核心业务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A7B5E5D" w14:textId="21F444E5" w:rsidR="00D55490" w:rsidRPr="001D60E8" w:rsidRDefault="00B34432" w:rsidP="0010187C">
            <w:pPr>
              <w:pStyle w:val="a7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流程的配套建设</w:t>
            </w:r>
          </w:p>
        </w:tc>
      </w:tr>
      <w:tr w:rsidR="006614F7" w:rsidRPr="0069770E" w14:paraId="3177AB54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87FB" w14:textId="2A3C9690" w:rsidR="006614F7" w:rsidRDefault="006614F7" w:rsidP="00D55490">
            <w:pPr>
              <w:spacing w:line="276" w:lineRule="auto"/>
              <w:ind w:firstLine="435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2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管理架构的核心</w:t>
            </w:r>
            <w:r w:rsidR="00B34432">
              <w:rPr>
                <w:rFonts w:ascii="华文楷体" w:eastAsia="华文楷体" w:hAnsi="华文楷体"/>
                <w:szCs w:val="21"/>
              </w:rPr>
              <w:t>—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流程架构</w:t>
            </w: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697343" w14:textId="7B8AACD0" w:rsidR="006614F7" w:rsidRPr="001D60E8" w:rsidRDefault="00B34432" w:rsidP="0010187C">
            <w:pPr>
              <w:pStyle w:val="a7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个体流程的规范设计标准</w:t>
            </w:r>
          </w:p>
        </w:tc>
      </w:tr>
      <w:tr w:rsidR="006614F7" w:rsidRPr="0069770E" w14:paraId="33465F63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1EA82" w14:textId="7BBCAB2E" w:rsidR="006614F7" w:rsidRDefault="006614F7" w:rsidP="00D55490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3、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流程与组织的交叉设计关系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E40BD" w14:textId="48D2D2A2" w:rsidR="006614F7" w:rsidRPr="001D60E8" w:rsidRDefault="006614F7" w:rsidP="0010187C">
            <w:pPr>
              <w:pStyle w:val="a7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</w:p>
        </w:tc>
      </w:tr>
      <w:tr w:rsidR="00D55490" w:rsidRPr="0069770E" w14:paraId="07A6869F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632CE" w14:textId="22EC2DF7" w:rsidR="00D55490" w:rsidRDefault="00D55490" w:rsidP="007D60B4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4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="00B34432">
              <w:rPr>
                <w:rFonts w:ascii="华文楷体" w:eastAsia="华文楷体" w:hAnsi="华文楷体" w:hint="eastAsia"/>
                <w:szCs w:val="21"/>
              </w:rPr>
              <w:t>决策、授权、沟通、信息设计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2797DA82" w14:textId="4EC3320E" w:rsidR="00D55490" w:rsidRPr="006614F7" w:rsidRDefault="00D55490" w:rsidP="006614F7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7D60B4" w:rsidRPr="0069770E" w14:paraId="23681ECA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1630B9" w14:textId="0DB0AA40" w:rsidR="007D60B4" w:rsidRDefault="007D60B4" w:rsidP="007D60B4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四、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“自下而上”的</w:t>
            </w:r>
            <w:r w:rsidR="00A07418">
              <w:rPr>
                <w:rFonts w:ascii="华文楷体" w:eastAsia="华文楷体" w:hAnsi="华文楷体" w:hint="eastAsia"/>
                <w:szCs w:val="21"/>
              </w:rPr>
              <w:t>管理落地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P</w:t>
            </w:r>
            <w:r w:rsidRPr="004D4D05">
              <w:rPr>
                <w:rFonts w:ascii="华文楷体" w:eastAsia="华文楷体" w:hAnsi="华文楷体"/>
                <w:szCs w:val="21"/>
              </w:rPr>
              <w:t>CA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模型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4E580FEF" w14:textId="77777777" w:rsidR="007D60B4" w:rsidRPr="006614F7" w:rsidRDefault="007D60B4" w:rsidP="006614F7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75188A" w:rsidRPr="0069770E" w14:paraId="06BBF376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D7320" w14:textId="2E780FA5" w:rsidR="0075188A" w:rsidRPr="001D60E8" w:rsidRDefault="001D60E8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="0075188A" w:rsidRPr="001D60E8">
              <w:rPr>
                <w:rFonts w:ascii="华文楷体" w:eastAsia="华文楷体" w:hAnsi="华文楷体" w:hint="eastAsia"/>
                <w:szCs w:val="21"/>
              </w:rPr>
              <w:t>P</w:t>
            </w:r>
            <w:r w:rsidR="0075188A" w:rsidRPr="001D60E8">
              <w:rPr>
                <w:rFonts w:ascii="华文楷体" w:eastAsia="华文楷体" w:hAnsi="华文楷体"/>
                <w:szCs w:val="21"/>
              </w:rPr>
              <w:t>CA</w:t>
            </w:r>
            <w:r w:rsidR="0075188A" w:rsidRPr="001D60E8">
              <w:rPr>
                <w:rFonts w:ascii="华文楷体" w:eastAsia="华文楷体" w:hAnsi="华文楷体" w:hint="eastAsia"/>
                <w:szCs w:val="21"/>
              </w:rPr>
              <w:t>模型的设计思路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067662E1" w14:textId="7912B71E" w:rsidR="0075188A" w:rsidRPr="001D60E8" w:rsidRDefault="0075188A" w:rsidP="006614F7">
            <w:pPr>
              <w:pStyle w:val="a7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1D60E8">
              <w:rPr>
                <w:rFonts w:ascii="华文楷体" w:eastAsia="华文楷体" w:hAnsi="华文楷体" w:hint="eastAsia"/>
                <w:szCs w:val="21"/>
              </w:rPr>
              <w:t>冲突管理C</w:t>
            </w:r>
            <w:r w:rsidRPr="001D60E8">
              <w:rPr>
                <w:rFonts w:ascii="华文楷体" w:eastAsia="华文楷体" w:hAnsi="华文楷体"/>
                <w:szCs w:val="21"/>
              </w:rPr>
              <w:t>M</w:t>
            </w:r>
          </w:p>
        </w:tc>
      </w:tr>
      <w:tr w:rsidR="0075188A" w:rsidRPr="0069770E" w14:paraId="45009855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BE5A0" w14:textId="4907F755" w:rsidR="0075188A" w:rsidRPr="001D60E8" w:rsidRDefault="001D60E8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2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="0075188A" w:rsidRPr="001D60E8">
              <w:rPr>
                <w:rFonts w:ascii="华文楷体" w:eastAsia="华文楷体" w:hAnsi="华文楷体" w:hint="eastAsia"/>
                <w:szCs w:val="21"/>
              </w:rPr>
              <w:t>P</w:t>
            </w:r>
            <w:r w:rsidR="0075188A" w:rsidRPr="001D60E8">
              <w:rPr>
                <w:rFonts w:ascii="华文楷体" w:eastAsia="华文楷体" w:hAnsi="华文楷体"/>
                <w:szCs w:val="21"/>
              </w:rPr>
              <w:t>CA</w:t>
            </w:r>
            <w:r w:rsidR="0075188A" w:rsidRPr="001D60E8">
              <w:rPr>
                <w:rFonts w:ascii="华文楷体" w:eastAsia="华文楷体" w:hAnsi="华文楷体" w:hint="eastAsia"/>
                <w:szCs w:val="21"/>
              </w:rPr>
              <w:t>模型的架构</w:t>
            </w:r>
          </w:p>
        </w:tc>
        <w:tc>
          <w:tcPr>
            <w:tcW w:w="4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BBA67" w14:textId="77777777" w:rsidR="0075188A" w:rsidRPr="0075188A" w:rsidRDefault="0075188A" w:rsidP="0010187C">
            <w:pPr>
              <w:pStyle w:val="a7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75188A">
              <w:rPr>
                <w:rFonts w:ascii="华文楷体" w:eastAsia="华文楷体" w:hAnsi="华文楷体" w:hint="eastAsia"/>
                <w:szCs w:val="21"/>
              </w:rPr>
              <w:t>5种冲突类型</w:t>
            </w:r>
          </w:p>
          <w:p w14:paraId="67A5216F" w14:textId="20032460" w:rsidR="0075188A" w:rsidRPr="0075188A" w:rsidRDefault="0075188A" w:rsidP="0010187C">
            <w:pPr>
              <w:pStyle w:val="a7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华文楷体" w:eastAsia="华文楷体" w:hAnsi="华文楷体"/>
                <w:szCs w:val="21"/>
              </w:rPr>
            </w:pPr>
            <w:r w:rsidRPr="0075188A">
              <w:rPr>
                <w:rFonts w:ascii="华文楷体" w:eastAsia="华文楷体" w:hAnsi="华文楷体" w:hint="eastAsia"/>
                <w:szCs w:val="21"/>
              </w:rPr>
              <w:t>不同类型冲突，对应的管理模块</w:t>
            </w:r>
          </w:p>
        </w:tc>
      </w:tr>
      <w:tr w:rsidR="0075188A" w:rsidRPr="0069770E" w14:paraId="3F78BDC6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0DC21" w14:textId="7989F9EF" w:rsidR="0075188A" w:rsidRPr="0069770E" w:rsidRDefault="0075188A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/>
                <w:szCs w:val="21"/>
              </w:rPr>
              <w:t>3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、P</w:t>
            </w:r>
            <w:r w:rsidRPr="0069770E">
              <w:rPr>
                <w:rFonts w:ascii="华文楷体" w:eastAsia="华文楷体" w:hAnsi="华文楷体"/>
                <w:szCs w:val="21"/>
              </w:rPr>
              <w:t>CA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模型构建的底层逻辑</w:t>
            </w:r>
          </w:p>
        </w:tc>
        <w:tc>
          <w:tcPr>
            <w:tcW w:w="4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9C35E" w14:textId="6228FE11" w:rsidR="0075188A" w:rsidRPr="0069770E" w:rsidRDefault="0075188A" w:rsidP="0075188A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75188A" w:rsidRPr="0069770E" w14:paraId="3844DF67" w14:textId="77777777" w:rsidTr="006677F5">
        <w:tc>
          <w:tcPr>
            <w:tcW w:w="4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AAF6D" w14:textId="09A8D266" w:rsidR="0075188A" w:rsidRDefault="0075188A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69770E">
              <w:rPr>
                <w:rFonts w:ascii="华文楷体" w:eastAsia="华文楷体" w:hAnsi="华文楷体" w:hint="eastAsia"/>
                <w:szCs w:val="21"/>
              </w:rPr>
              <w:t>4、管理落地的2种系统属性</w:t>
            </w:r>
          </w:p>
          <w:p w14:paraId="3F968FFA" w14:textId="5B747046" w:rsidR="0075188A" w:rsidRPr="0069770E" w:rsidRDefault="0075188A" w:rsidP="00FC43DA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5、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一定要“对”的流程结构设计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57092261" w14:textId="32DF6A88" w:rsidR="0075188A" w:rsidRPr="0069770E" w:rsidRDefault="0075188A" w:rsidP="0075188A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7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、员工帮助计划E</w:t>
            </w:r>
            <w:r w:rsidRPr="0069770E">
              <w:rPr>
                <w:rFonts w:ascii="华文楷体" w:eastAsia="华文楷体" w:hAnsi="华文楷体"/>
                <w:szCs w:val="21"/>
              </w:rPr>
              <w:t>AP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，</w:t>
            </w:r>
            <w:proofErr w:type="gramStart"/>
            <w:r w:rsidRPr="0069770E">
              <w:rPr>
                <w:rFonts w:ascii="华文楷体" w:eastAsia="华文楷体" w:hAnsi="华文楷体" w:cs="微软雅黑" w:hint="eastAsia"/>
                <w:kern w:val="0"/>
                <w:szCs w:val="21"/>
              </w:rPr>
              <w:t>职场心理健康</w:t>
            </w:r>
            <w:proofErr w:type="gramEnd"/>
            <w:r w:rsidRPr="0069770E">
              <w:rPr>
                <w:rFonts w:ascii="华文楷体" w:eastAsia="华文楷体" w:hAnsi="华文楷体" w:cs="微软雅黑" w:hint="eastAsia"/>
                <w:kern w:val="0"/>
                <w:szCs w:val="21"/>
              </w:rPr>
              <w:t>援助</w:t>
            </w:r>
          </w:p>
          <w:p w14:paraId="0E1E3787" w14:textId="12FC2B01" w:rsidR="0075188A" w:rsidRPr="0075188A" w:rsidRDefault="0075188A" w:rsidP="0075188A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  <w:t>8</w:t>
            </w:r>
            <w:r w:rsidRPr="0069770E">
              <w:rPr>
                <w:rFonts w:ascii="华文楷体" w:eastAsia="华文楷体" w:hAnsi="华文楷体" w:cstheme="minorHAnsi" w:hint="eastAsia"/>
                <w:color w:val="000000"/>
                <w:kern w:val="24"/>
                <w:szCs w:val="21"/>
              </w:rPr>
              <w:t>、P</w:t>
            </w:r>
            <w:r w:rsidRPr="0069770E"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  <w:t>CA</w:t>
            </w:r>
            <w:r w:rsidRPr="0069770E">
              <w:rPr>
                <w:rFonts w:ascii="华文楷体" w:eastAsia="华文楷体" w:hAnsi="华文楷体" w:cstheme="minorHAnsi" w:hint="eastAsia"/>
                <w:color w:val="000000"/>
                <w:kern w:val="24"/>
                <w:szCs w:val="21"/>
              </w:rPr>
              <w:t>模型导入的注意事项与时间周期</w:t>
            </w:r>
          </w:p>
        </w:tc>
      </w:tr>
    </w:tbl>
    <w:p w14:paraId="4F2A6496" w14:textId="09FEE760" w:rsidR="007E25BD" w:rsidRPr="004D4D05" w:rsidRDefault="007E25BD" w:rsidP="00227607">
      <w:pPr>
        <w:spacing w:line="360" w:lineRule="auto"/>
        <w:rPr>
          <w:rFonts w:asciiTheme="majorEastAsia" w:eastAsiaTheme="majorEastAsia" w:hAnsiTheme="majorEastAsia"/>
          <w:b/>
          <w:bCs/>
          <w:szCs w:val="21"/>
        </w:rPr>
      </w:pPr>
      <w:r w:rsidRPr="004D4D05">
        <w:rPr>
          <w:rFonts w:asciiTheme="majorEastAsia" w:eastAsiaTheme="majorEastAsia" w:hAnsiTheme="majorEastAsia" w:hint="eastAsia"/>
          <w:b/>
          <w:bCs/>
          <w:szCs w:val="21"/>
        </w:rPr>
        <w:t>第三步：实施方法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16E23" w:rsidRPr="0069770E" w14:paraId="6A974ECC" w14:textId="77777777" w:rsidTr="006677F5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B91D" w14:textId="09EC9BF0" w:rsidR="00516E23" w:rsidRPr="004D4D05" w:rsidRDefault="00516E23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一、</w:t>
            </w:r>
            <w:r>
              <w:rPr>
                <w:rFonts w:ascii="华文楷体" w:eastAsia="华文楷体" w:hAnsi="华文楷体" w:hint="eastAsia"/>
                <w:szCs w:val="21"/>
              </w:rPr>
              <w:t>“规范化</w:t>
            </w:r>
            <w:r w:rsidR="001C1BA8">
              <w:rPr>
                <w:rFonts w:ascii="华文楷体" w:eastAsia="华文楷体" w:hAnsi="华文楷体" w:hint="eastAsia"/>
                <w:szCs w:val="21"/>
              </w:rPr>
              <w:t>、管理架构与</w:t>
            </w:r>
            <w:r>
              <w:rPr>
                <w:rFonts w:ascii="华文楷体" w:eastAsia="华文楷体" w:hAnsi="华文楷体" w:hint="eastAsia"/>
                <w:szCs w:val="21"/>
              </w:rPr>
              <w:t>P</w:t>
            </w:r>
            <w:r>
              <w:rPr>
                <w:rFonts w:ascii="华文楷体" w:eastAsia="华文楷体" w:hAnsi="华文楷体"/>
                <w:szCs w:val="21"/>
              </w:rPr>
              <w:t>CA</w:t>
            </w:r>
            <w:r w:rsidR="001C1BA8">
              <w:rPr>
                <w:rFonts w:ascii="华文楷体" w:eastAsia="华文楷体" w:hAnsi="华文楷体" w:hint="eastAsia"/>
                <w:szCs w:val="21"/>
              </w:rPr>
              <w:t>模型</w:t>
            </w:r>
            <w:r>
              <w:rPr>
                <w:rFonts w:ascii="华文楷体" w:eastAsia="华文楷体" w:hAnsi="华文楷体" w:hint="eastAsia"/>
                <w:szCs w:val="21"/>
              </w:rPr>
              <w:t>”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实施过程的相同与不同</w:t>
            </w:r>
          </w:p>
        </w:tc>
      </w:tr>
      <w:tr w:rsidR="00551ACD" w:rsidRPr="0069770E" w14:paraId="06EED29F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52CB981" w14:textId="47AC60BF" w:rsidR="00551ACD" w:rsidRPr="004D4D05" w:rsidRDefault="00551ACD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二、</w:t>
            </w:r>
            <w:r w:rsidR="007B5D41" w:rsidRPr="004D4D05">
              <w:rPr>
                <w:rFonts w:ascii="华文楷体" w:eastAsia="华文楷体" w:hAnsi="华文楷体" w:hint="eastAsia"/>
                <w:szCs w:val="21"/>
              </w:rPr>
              <w:t>规范化建设的过程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FD55A1D" w14:textId="77777777" w:rsidR="00551ACD" w:rsidRPr="004D4D05" w:rsidRDefault="00551ACD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773CCBD3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5A546FB" w14:textId="0D9B2599" w:rsidR="006E6118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1</w:t>
            </w:r>
            <w:r>
              <w:rPr>
                <w:rFonts w:ascii="华文楷体" w:eastAsia="华文楷体" w:hAnsi="华文楷体" w:hint="eastAsia"/>
                <w:szCs w:val="21"/>
              </w:rPr>
              <w:t>、战略规划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0A0E34D" w14:textId="0DDC1338" w:rsidR="006E6118" w:rsidRPr="004D4D05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5、流程与组织的3级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全设计</w:t>
            </w:r>
            <w:proofErr w:type="gramEnd"/>
          </w:p>
        </w:tc>
      </w:tr>
      <w:tr w:rsidR="004E2419" w:rsidRPr="0069770E" w14:paraId="3B2718ED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2644919" w14:textId="0F230105" w:rsidR="004E2419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2</w:t>
            </w:r>
            <w:r>
              <w:rPr>
                <w:rFonts w:ascii="华文楷体" w:eastAsia="华文楷体" w:hAnsi="华文楷体" w:hint="eastAsia"/>
                <w:szCs w:val="21"/>
              </w:rPr>
              <w:t>、供应链与价值链分析</w:t>
            </w:r>
          </w:p>
        </w:tc>
        <w:tc>
          <w:tcPr>
            <w:tcW w:w="4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53035" w14:textId="18EE1DDD" w:rsidR="004E2419" w:rsidRPr="004D4D05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6、5大软系统</w:t>
            </w:r>
            <w:proofErr w:type="gramEnd"/>
            <w:r>
              <w:rPr>
                <w:rFonts w:ascii="华文楷体" w:eastAsia="华文楷体" w:hAnsi="华文楷体" w:hint="eastAsia"/>
                <w:szCs w:val="21"/>
              </w:rPr>
              <w:t>：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沟通、决策、授权、信息、企业文化</w:t>
            </w:r>
            <w:r>
              <w:rPr>
                <w:rFonts w:ascii="华文楷体" w:eastAsia="华文楷体" w:hAnsi="华文楷体" w:hint="eastAsia"/>
                <w:szCs w:val="21"/>
              </w:rPr>
              <w:t>的独立设计</w:t>
            </w:r>
          </w:p>
        </w:tc>
      </w:tr>
      <w:tr w:rsidR="004E2419" w:rsidRPr="0069770E" w14:paraId="4F5C493F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42DCEBC" w14:textId="0301322B" w:rsidR="004E2419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3</w:t>
            </w:r>
            <w:r>
              <w:rPr>
                <w:rFonts w:ascii="华文楷体" w:eastAsia="华文楷体" w:hAnsi="华文楷体" w:hint="eastAsia"/>
                <w:szCs w:val="21"/>
              </w:rPr>
              <w:t>、商业模式选择</w:t>
            </w:r>
          </w:p>
        </w:tc>
        <w:tc>
          <w:tcPr>
            <w:tcW w:w="4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0F9CF" w14:textId="77777777" w:rsidR="004E2419" w:rsidRPr="004D4D05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65F39298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272E7EE" w14:textId="49D331A5" w:rsidR="006E6118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4</w:t>
            </w:r>
            <w:r>
              <w:rPr>
                <w:rFonts w:ascii="华文楷体" w:eastAsia="华文楷体" w:hAnsi="华文楷体" w:hint="eastAsia"/>
                <w:szCs w:val="21"/>
              </w:rPr>
              <w:t>、核心业务流程分解、描述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D385A79" w14:textId="0E5F712A" w:rsidR="006E6118" w:rsidRPr="004D4D05" w:rsidRDefault="004E2419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7、个体流程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全设计</w:t>
            </w:r>
            <w:proofErr w:type="gramEnd"/>
          </w:p>
        </w:tc>
      </w:tr>
      <w:tr w:rsidR="006E6118" w:rsidRPr="0069770E" w14:paraId="1BE02594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7A611A3" w14:textId="1657FC5B" w:rsidR="006E6118" w:rsidRPr="004D4D05" w:rsidRDefault="006E6118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三、管理架构搭建的步骤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8FF7960" w14:textId="77777777" w:rsidR="006E6118" w:rsidRPr="004D4D05" w:rsidRDefault="006E6118" w:rsidP="0016648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7FEF6B53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10E601B" w14:textId="788D0938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1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、价值链分析 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F89AE46" w14:textId="05EDC646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6、流程与组织的3级</w:t>
            </w:r>
            <w:r w:rsidR="004E2419">
              <w:rPr>
                <w:rFonts w:ascii="华文楷体" w:eastAsia="华文楷体" w:hAnsi="华文楷体" w:hint="eastAsia"/>
                <w:szCs w:val="21"/>
              </w:rPr>
              <w:t>架构</w:t>
            </w:r>
            <w:r>
              <w:rPr>
                <w:rFonts w:ascii="华文楷体" w:eastAsia="华文楷体" w:hAnsi="华文楷体" w:hint="eastAsia"/>
                <w:szCs w:val="21"/>
              </w:rPr>
              <w:t>设计</w:t>
            </w:r>
          </w:p>
        </w:tc>
      </w:tr>
      <w:tr w:rsidR="006E6118" w:rsidRPr="0069770E" w14:paraId="714AC81D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EF547D4" w14:textId="1D3CC4E1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2</w:t>
            </w:r>
            <w:r>
              <w:rPr>
                <w:rFonts w:ascii="华文楷体" w:eastAsia="华文楷体" w:hAnsi="华文楷体" w:hint="eastAsia"/>
                <w:szCs w:val="21"/>
              </w:rPr>
              <w:t>、业务发展规划</w:t>
            </w:r>
          </w:p>
        </w:tc>
        <w:tc>
          <w:tcPr>
            <w:tcW w:w="4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144D7" w14:textId="79BA8B9E" w:rsidR="006E6118" w:rsidRPr="004D4D05" w:rsidRDefault="006E6118" w:rsidP="000D2B4B">
            <w:pPr>
              <w:spacing w:line="276" w:lineRule="auto"/>
              <w:ind w:left="210" w:hangingChars="100" w:hanging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7</w:t>
            </w:r>
            <w:r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69770E">
              <w:rPr>
                <w:rFonts w:ascii="华文楷体" w:eastAsia="华文楷体" w:hAnsi="华文楷体" w:hint="eastAsia"/>
                <w:szCs w:val="21"/>
              </w:rPr>
              <w:t>沟通、决策、授权、信息、企业文化</w:t>
            </w:r>
            <w:r>
              <w:rPr>
                <w:rFonts w:ascii="华文楷体" w:eastAsia="华文楷体" w:hAnsi="华文楷体" w:hint="eastAsia"/>
                <w:szCs w:val="21"/>
              </w:rPr>
              <w:t>的</w:t>
            </w:r>
            <w:r w:rsidR="000D2B4B">
              <w:rPr>
                <w:rFonts w:ascii="华文楷体" w:eastAsia="华文楷体" w:hAnsi="华文楷体" w:hint="eastAsia"/>
                <w:szCs w:val="21"/>
              </w:rPr>
              <w:t>显化与优化</w:t>
            </w:r>
          </w:p>
        </w:tc>
      </w:tr>
      <w:tr w:rsidR="006E6118" w:rsidRPr="0069770E" w14:paraId="55661F14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5CEC02D6" w14:textId="705CC330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3、母公司的管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控模式</w:t>
            </w:r>
            <w:proofErr w:type="gramEnd"/>
          </w:p>
        </w:tc>
        <w:tc>
          <w:tcPr>
            <w:tcW w:w="41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5A0C9" w14:textId="77777777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1B4451DD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302D084" w14:textId="31B8F7EF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4</w:t>
            </w:r>
            <w:r>
              <w:rPr>
                <w:rFonts w:ascii="华文楷体" w:eastAsia="华文楷体" w:hAnsi="华文楷体" w:hint="eastAsia"/>
                <w:szCs w:val="21"/>
              </w:rPr>
              <w:t>、商业模式与盈利模式描述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E061AF1" w14:textId="261B55BC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8、</w:t>
            </w:r>
            <w:r w:rsidRPr="006614F7">
              <w:rPr>
                <w:rFonts w:ascii="华文楷体" w:eastAsia="华文楷体" w:hAnsi="华文楷体" w:hint="eastAsia"/>
                <w:szCs w:val="21"/>
              </w:rPr>
              <w:t>个体流程优先级排序</w:t>
            </w:r>
            <w:r>
              <w:rPr>
                <w:rFonts w:ascii="华文楷体" w:eastAsia="华文楷体" w:hAnsi="华文楷体" w:hint="eastAsia"/>
                <w:szCs w:val="21"/>
              </w:rPr>
              <w:t>设计</w:t>
            </w:r>
          </w:p>
        </w:tc>
      </w:tr>
      <w:tr w:rsidR="006E6118" w:rsidRPr="0069770E" w14:paraId="52AB0AE2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7055B9C" w14:textId="2C163795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  5</w:t>
            </w:r>
            <w:r>
              <w:rPr>
                <w:rFonts w:ascii="华文楷体" w:eastAsia="华文楷体" w:hAnsi="华文楷体" w:hint="eastAsia"/>
                <w:szCs w:val="21"/>
              </w:rPr>
              <w:t>、核心业务流程、流程</w:t>
            </w:r>
            <w:r w:rsidR="004E2419">
              <w:rPr>
                <w:rFonts w:ascii="华文楷体" w:eastAsia="华文楷体" w:hAnsi="华文楷体" w:hint="eastAsia"/>
                <w:szCs w:val="21"/>
              </w:rPr>
              <w:t>架构图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3983EB9" w14:textId="77777777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41E2D00B" w14:textId="77777777" w:rsidTr="00CD42EC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73182D8" w14:textId="5C50D288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四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、快速管理落地P</w:t>
            </w:r>
            <w:r w:rsidRPr="004D4D05">
              <w:rPr>
                <w:rFonts w:ascii="华文楷体" w:eastAsia="华文楷体" w:hAnsi="华文楷体"/>
                <w:szCs w:val="21"/>
              </w:rPr>
              <w:t>CA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模型的导入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17573A7" w14:textId="77777777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6AB98164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EEB8087" w14:textId="720D65D9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lastRenderedPageBreak/>
              <w:t>1、企业内部工作小组成立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BAEC49D" w14:textId="4E5C3DD7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3、方案设计</w:t>
            </w:r>
          </w:p>
        </w:tc>
      </w:tr>
      <w:tr w:rsidR="006E6118" w:rsidRPr="0069770E" w14:paraId="10FF7684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2DE30F27" w14:textId="5275DDF7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2、内部调研、诊断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7AC920E2" w14:textId="74113A82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kern w:val="0"/>
                <w:szCs w:val="21"/>
              </w:rPr>
              <w:t>4、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方案的</w:t>
            </w:r>
            <w:r w:rsidRPr="004D4D05">
              <w:rPr>
                <w:rFonts w:ascii="华文楷体" w:eastAsia="华文楷体" w:hAnsi="华文楷体" w:hint="eastAsia"/>
                <w:kern w:val="0"/>
                <w:szCs w:val="21"/>
              </w:rPr>
              <w:t>实施切换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与后期的滚动修订</w:t>
            </w:r>
          </w:p>
        </w:tc>
      </w:tr>
      <w:tr w:rsidR="006E6118" w:rsidRPr="0069770E" w14:paraId="5BC90ED3" w14:textId="77777777" w:rsidTr="006677F5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BE5BB" w14:textId="3C54F1EF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五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、</w:t>
            </w:r>
            <w:r w:rsidRPr="004D4D05">
              <w:rPr>
                <w:rFonts w:ascii="华文楷体" w:eastAsia="华文楷体" w:hAnsi="华文楷体" w:cs="微软雅黑" w:hint="eastAsia"/>
                <w:kern w:val="0"/>
                <w:szCs w:val="21"/>
              </w:rPr>
              <w:t>以“年度经营计划”为例的完整</w:t>
            </w:r>
            <w:r w:rsidRPr="004D4D05">
              <w:rPr>
                <w:rFonts w:ascii="华文楷体" w:eastAsia="华文楷体" w:hAnsi="华文楷体" w:cs="微软雅黑"/>
                <w:kern w:val="0"/>
                <w:szCs w:val="21"/>
              </w:rPr>
              <w:t>PCA</w:t>
            </w:r>
            <w:r w:rsidRPr="004D4D05">
              <w:rPr>
                <w:rFonts w:ascii="华文楷体" w:eastAsia="华文楷体" w:hAnsi="华文楷体" w:cs="微软雅黑" w:hint="eastAsia"/>
                <w:kern w:val="0"/>
                <w:szCs w:val="21"/>
              </w:rPr>
              <w:t>过程</w:t>
            </w:r>
          </w:p>
        </w:tc>
      </w:tr>
      <w:tr w:rsidR="006E6118" w:rsidRPr="0069770E" w14:paraId="7BA71A31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4B4A90F7" w14:textId="211BE531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1、目标澄清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06A8252E" w14:textId="306BD806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4、实施推进</w:t>
            </w:r>
          </w:p>
        </w:tc>
      </w:tr>
      <w:tr w:rsidR="006E6118" w:rsidRPr="0069770E" w14:paraId="02E4EE8B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C98D2C3" w14:textId="63BEC477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2、内部调研、诊断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3DDA831E" w14:textId="0FF00D2C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5、</w:t>
            </w:r>
            <w:r w:rsidRPr="004D4D05">
              <w:rPr>
                <w:rFonts w:ascii="华文楷体" w:eastAsia="华文楷体" w:hAnsi="华文楷体" w:hint="eastAsia"/>
                <w:kern w:val="0"/>
                <w:szCs w:val="21"/>
              </w:rPr>
              <w:t>年度经营目标与计划的滚动修订</w:t>
            </w:r>
          </w:p>
        </w:tc>
      </w:tr>
      <w:tr w:rsidR="006E6118" w:rsidRPr="0069770E" w14:paraId="69535592" w14:textId="77777777" w:rsidTr="006677F5"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1A667982" w14:textId="2E9804B8" w:rsidR="006E6118" w:rsidRPr="004D4D05" w:rsidRDefault="006E6118" w:rsidP="006E6118">
            <w:pPr>
              <w:spacing w:line="276" w:lineRule="auto"/>
              <w:ind w:firstLineChars="200" w:firstLine="420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3、方案设计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14:paraId="68503D7A" w14:textId="77777777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6E6118" w:rsidRPr="0069770E" w14:paraId="62CFF5E2" w14:textId="77777777" w:rsidTr="006677F5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08DE2" w14:textId="2E478796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五、如何判断，企业该做“规范化建设”还是“</w:t>
            </w:r>
            <w:r w:rsidR="00952CD5">
              <w:rPr>
                <w:rFonts w:ascii="华文楷体" w:eastAsia="华文楷体" w:hAnsi="华文楷体" w:hint="eastAsia"/>
                <w:szCs w:val="21"/>
              </w:rPr>
              <w:t>管理架构+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P</w:t>
            </w:r>
            <w:r w:rsidRPr="004D4D05">
              <w:rPr>
                <w:rFonts w:ascii="华文楷体" w:eastAsia="华文楷体" w:hAnsi="华文楷体"/>
                <w:szCs w:val="21"/>
              </w:rPr>
              <w:t>CA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模型”？</w:t>
            </w:r>
          </w:p>
        </w:tc>
      </w:tr>
      <w:tr w:rsidR="006E6118" w:rsidRPr="0069770E" w14:paraId="74C8E5B0" w14:textId="77777777" w:rsidTr="00AA6049"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0F3E1" w14:textId="0F093556" w:rsidR="006E6118" w:rsidRPr="004D4D05" w:rsidRDefault="006E6118" w:rsidP="006E6118">
            <w:pPr>
              <w:spacing w:line="276" w:lineRule="auto"/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</w:pPr>
            <w:r w:rsidRPr="004D4D05">
              <w:rPr>
                <w:rFonts w:ascii="华文楷体" w:eastAsia="华文楷体" w:hAnsi="华文楷体" w:hint="eastAsia"/>
                <w:szCs w:val="21"/>
              </w:rPr>
              <w:t>六、</w:t>
            </w:r>
            <w:r w:rsidRPr="004D4D05">
              <w:rPr>
                <w:rFonts w:ascii="华文楷体" w:eastAsia="华文楷体" w:hAnsi="华文楷体" w:cstheme="minorHAnsi" w:hint="eastAsia"/>
                <w:color w:val="000000"/>
                <w:kern w:val="24"/>
                <w:szCs w:val="21"/>
              </w:rPr>
              <w:t>其他垂直系统在P</w:t>
            </w:r>
            <w:r w:rsidRPr="004D4D05">
              <w:rPr>
                <w:rFonts w:ascii="华文楷体" w:eastAsia="华文楷体" w:hAnsi="华文楷体" w:cstheme="minorHAnsi"/>
                <w:color w:val="000000"/>
                <w:kern w:val="24"/>
                <w:szCs w:val="21"/>
              </w:rPr>
              <w:t>CA</w:t>
            </w:r>
            <w:r w:rsidRPr="004D4D05">
              <w:rPr>
                <w:rFonts w:ascii="华文楷体" w:eastAsia="华文楷体" w:hAnsi="华文楷体" w:cstheme="minorHAnsi" w:hint="eastAsia"/>
                <w:color w:val="000000"/>
                <w:kern w:val="24"/>
                <w:szCs w:val="21"/>
              </w:rPr>
              <w:t>模型中的融入过程</w:t>
            </w:r>
          </w:p>
        </w:tc>
      </w:tr>
      <w:bookmarkEnd w:id="0"/>
    </w:tbl>
    <w:p w14:paraId="7DCAA9CF" w14:textId="43349DA5" w:rsidR="009924B5" w:rsidRDefault="009924B5" w:rsidP="00166488">
      <w:pPr>
        <w:spacing w:line="276" w:lineRule="auto"/>
        <w:rPr>
          <w:rFonts w:ascii="华文楷体" w:eastAsia="华文楷体" w:hAnsi="华文楷体"/>
          <w:szCs w:val="21"/>
        </w:rPr>
      </w:pPr>
    </w:p>
    <w:p w14:paraId="3353C80F" w14:textId="3D5D42AB" w:rsidR="004D4D05" w:rsidRPr="004D4D05" w:rsidRDefault="004D4D05" w:rsidP="004D4D05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七</w:t>
      </w:r>
      <w:r w:rsidRPr="004D4D0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、课程</w:t>
      </w:r>
      <w:r w:rsidR="00FC43D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内容</w:t>
      </w:r>
      <w:r w:rsidRPr="004D4D0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安排</w:t>
      </w:r>
    </w:p>
    <w:tbl>
      <w:tblPr>
        <w:tblStyle w:val="ab"/>
        <w:tblW w:w="8359" w:type="dxa"/>
        <w:tblLook w:val="04A0" w:firstRow="1" w:lastRow="0" w:firstColumn="1" w:lastColumn="0" w:noHBand="0" w:noVBand="1"/>
      </w:tblPr>
      <w:tblGrid>
        <w:gridCol w:w="1367"/>
        <w:gridCol w:w="5149"/>
        <w:gridCol w:w="1843"/>
      </w:tblGrid>
      <w:tr w:rsidR="00F5721B" w14:paraId="0B9684E3" w14:textId="77777777" w:rsidTr="00F5721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5B6" w14:textId="77777777" w:rsidR="00F5721B" w:rsidRDefault="00F5721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模块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DEE" w14:textId="3920089F" w:rsidR="00F5721B" w:rsidRDefault="00F5721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内容安排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4E02" w14:textId="77777777" w:rsidR="00F5721B" w:rsidRDefault="00F5721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2天课程</w:t>
            </w:r>
          </w:p>
        </w:tc>
      </w:tr>
      <w:tr w:rsidR="00F5721B" w14:paraId="1EE7C0FF" w14:textId="77777777" w:rsidTr="00F5721B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9FF" w14:textId="77777777" w:rsidR="00F5721B" w:rsidRDefault="00F5721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EAA5196" w14:textId="77777777" w:rsidR="00F5721B" w:rsidRDefault="00F5721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708B8F1" w14:textId="77777777" w:rsidR="00F5721B" w:rsidRDefault="00F572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管理思维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BA08" w14:textId="77777777" w:rsidR="00F5721B" w:rsidRDefault="00F5721B" w:rsidP="0010187C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关于管理落地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491" w14:textId="20D99CEF" w:rsidR="00F5721B" w:rsidRDefault="00F5721B" w:rsidP="00F5721B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  <w:p w14:paraId="334BF9C9" w14:textId="70704B8E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  <w:p w14:paraId="1F0F88F7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</w:p>
          <w:p w14:paraId="659BA3CC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第一天，上午</w:t>
            </w:r>
          </w:p>
        </w:tc>
      </w:tr>
      <w:tr w:rsidR="00F5721B" w14:paraId="71D11173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C217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2D3" w14:textId="77777777" w:rsidR="00F5721B" w:rsidRDefault="00F5721B" w:rsidP="0010187C">
            <w:pPr>
              <w:pStyle w:val="a7"/>
              <w:widowControl/>
              <w:numPr>
                <w:ilvl w:val="0"/>
                <w:numId w:val="12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“低管理成效”分析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70E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3AE73F44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5FE9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66A7" w14:textId="77777777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3、管理认知“拔草”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2B9F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1550723B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8A3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C340" w14:textId="77777777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4、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思维模型与系统思维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0EBD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62F400E8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07CA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FBA" w14:textId="77777777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5、“整体论”与“还原论”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FF3F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50728A40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A922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69EC" w14:textId="77777777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6、“根本解”与“症状解”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9803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4D233B92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86F3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FFFA" w14:textId="4002B755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7、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管理的未来变化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247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18380A7A" w14:textId="77777777" w:rsidTr="000873E1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F59" w14:textId="77777777" w:rsidR="00F5721B" w:rsidRDefault="00F572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14:paraId="377244F8" w14:textId="77777777" w:rsidR="00F5721B" w:rsidRDefault="00F572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系统工具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BD8E" w14:textId="77777777" w:rsidR="00F5721B" w:rsidRDefault="00F5721B" w:rsidP="0010187C">
            <w:pPr>
              <w:pStyle w:val="a7"/>
              <w:widowControl/>
              <w:numPr>
                <w:ilvl w:val="0"/>
                <w:numId w:val="13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一般的组织成长理论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4E7053" w14:textId="77777777" w:rsidR="00F5721B" w:rsidRDefault="00F5721B" w:rsidP="00F5721B">
            <w:pPr>
              <w:widowControl/>
              <w:spacing w:line="480" w:lineRule="auto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第一天，下午</w:t>
            </w:r>
          </w:p>
        </w:tc>
      </w:tr>
      <w:tr w:rsidR="00F5721B" w14:paraId="4E35B5BD" w14:textId="77777777" w:rsidTr="000873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049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9F5" w14:textId="5C401752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2、规范化管理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0A3" w14:textId="77777777" w:rsidR="00F5721B" w:rsidRDefault="00F5721B" w:rsidP="00F5721B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0BEE23D0" w14:textId="77777777" w:rsidTr="00616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BA92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3B1E" w14:textId="1DBACB2D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/>
                <w:kern w:val="0"/>
                <w:szCs w:val="21"/>
              </w:rPr>
              <w:t>3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、</w:t>
            </w:r>
            <w:r>
              <w:rPr>
                <w:rFonts w:ascii="华文楷体" w:eastAsia="华文楷体" w:hAnsi="华文楷体" w:hint="eastAsia"/>
                <w:szCs w:val="21"/>
              </w:rPr>
              <w:t>“自上而下”的管理架构设计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1FE86" w14:textId="1951B3DC" w:rsidR="00F5721B" w:rsidRDefault="00F5721B" w:rsidP="00F5721B">
            <w:pPr>
              <w:spacing w:line="276" w:lineRule="auto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第二天，上午</w:t>
            </w:r>
          </w:p>
        </w:tc>
      </w:tr>
      <w:tr w:rsidR="00F5721B" w14:paraId="0F7AD73B" w14:textId="77777777" w:rsidTr="006164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A0D4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BCAE" w14:textId="53D759D5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b/>
                <w:bCs/>
                <w:kern w:val="0"/>
                <w:szCs w:val="21"/>
              </w:rPr>
            </w:pPr>
            <w:r>
              <w:rPr>
                <w:rFonts w:ascii="华文楷体" w:eastAsia="华文楷体" w:hAnsi="华文楷体"/>
                <w:kern w:val="0"/>
                <w:szCs w:val="21"/>
              </w:rPr>
              <w:t>4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、“自下而上”的</w:t>
            </w:r>
            <w:r w:rsidR="001C1BA8">
              <w:rPr>
                <w:rFonts w:ascii="华文楷体" w:eastAsia="华文楷体" w:hAnsi="华文楷体" w:hint="eastAsia"/>
                <w:kern w:val="0"/>
                <w:szCs w:val="21"/>
              </w:rPr>
              <w:t>管理落地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PCA模型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578" w14:textId="0CEA7330" w:rsidR="00F5721B" w:rsidRDefault="00F5721B" w:rsidP="00F5721B">
            <w:pPr>
              <w:widowControl/>
              <w:spacing w:line="276" w:lineRule="auto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7ACEEE7D" w14:textId="77777777" w:rsidTr="00F5721B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378" w14:textId="77777777" w:rsidR="00F5721B" w:rsidRDefault="00F5721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7B4F5E8" w14:textId="77777777" w:rsidR="00F5721B" w:rsidRDefault="00F5721B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60EC15B8" w14:textId="77777777" w:rsidR="00F5721B" w:rsidRDefault="00F572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实施方法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3099" w14:textId="5EFAE8EE" w:rsidR="00F5721B" w:rsidRDefault="001C1BA8" w:rsidP="0010187C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规范化、管理架构与P</w:t>
            </w:r>
            <w:r>
              <w:rPr>
                <w:rFonts w:ascii="华文楷体" w:eastAsia="华文楷体" w:hAnsi="华文楷体"/>
                <w:szCs w:val="21"/>
              </w:rPr>
              <w:t>CA</w:t>
            </w:r>
            <w:r>
              <w:rPr>
                <w:rFonts w:ascii="华文楷体" w:eastAsia="华文楷体" w:hAnsi="华文楷体" w:hint="eastAsia"/>
                <w:szCs w:val="21"/>
              </w:rPr>
              <w:t>模型</w:t>
            </w:r>
            <w:r w:rsidRPr="004D4D05">
              <w:rPr>
                <w:rFonts w:ascii="华文楷体" w:eastAsia="华文楷体" w:hAnsi="华文楷体" w:hint="eastAsia"/>
                <w:szCs w:val="21"/>
              </w:rPr>
              <w:t>实施过程的</w:t>
            </w:r>
            <w:r>
              <w:rPr>
                <w:rFonts w:ascii="华文楷体" w:eastAsia="华文楷体" w:hAnsi="华文楷体" w:hint="eastAsia"/>
                <w:szCs w:val="21"/>
              </w:rPr>
              <w:t>比较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F53" w14:textId="77777777" w:rsidR="00F5721B" w:rsidRDefault="00F5721B" w:rsidP="00F5721B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  <w:p w14:paraId="79373681" w14:textId="77777777" w:rsidR="00F5721B" w:rsidRDefault="00F5721B" w:rsidP="00F5721B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  <w:p w14:paraId="5632ED85" w14:textId="77777777" w:rsidR="00F5721B" w:rsidRDefault="00F5721B" w:rsidP="00F5721B">
            <w:pPr>
              <w:widowControl/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第二天，下午</w:t>
            </w:r>
          </w:p>
        </w:tc>
      </w:tr>
      <w:tr w:rsidR="00F5721B" w14:paraId="72CF9624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362E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DD1" w14:textId="77777777" w:rsidR="00F5721B" w:rsidRDefault="00F5721B" w:rsidP="0010187C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规范化建设的过程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D7FB" w14:textId="77777777" w:rsidR="00F5721B" w:rsidRDefault="00F5721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6E1B3C9D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DABE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61A5" w14:textId="77777777" w:rsidR="00F5721B" w:rsidRDefault="00F5721B" w:rsidP="0010187C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快速管理落地PCA模型的导入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9EC9" w14:textId="77777777" w:rsidR="00F5721B" w:rsidRDefault="00F5721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00A336B7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4AB3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6BA7" w14:textId="07385DA1" w:rsidR="00F5721B" w:rsidRDefault="00F5721B" w:rsidP="0010187C">
            <w:pPr>
              <w:pStyle w:val="a7"/>
              <w:widowControl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微软雅黑" w:hint="eastAsia"/>
                <w:kern w:val="0"/>
                <w:szCs w:val="21"/>
              </w:rPr>
              <w:t>“年度经营计划”为例的完整PCA过程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3692" w14:textId="77777777" w:rsidR="00F5721B" w:rsidRDefault="00F5721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1CD85A41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BC63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465" w14:textId="6047DD0E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5、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如何判断，企业该做“规范化建设”</w:t>
            </w:r>
            <w:r w:rsidR="00952CD5">
              <w:rPr>
                <w:rFonts w:ascii="华文楷体" w:eastAsia="华文楷体" w:hAnsi="华文楷体" w:hint="eastAsia"/>
                <w:kern w:val="0"/>
                <w:szCs w:val="21"/>
              </w:rPr>
              <w:t>，还是</w:t>
            </w:r>
            <w:r w:rsidR="00952CD5" w:rsidRPr="004D4D05">
              <w:rPr>
                <w:rFonts w:ascii="华文楷体" w:eastAsia="华文楷体" w:hAnsi="华文楷体" w:hint="eastAsia"/>
                <w:szCs w:val="21"/>
              </w:rPr>
              <w:t>“</w:t>
            </w:r>
            <w:r w:rsidR="00952CD5">
              <w:rPr>
                <w:rFonts w:ascii="华文楷体" w:eastAsia="华文楷体" w:hAnsi="华文楷体" w:hint="eastAsia"/>
                <w:szCs w:val="21"/>
              </w:rPr>
              <w:t>管理架构+</w:t>
            </w:r>
            <w:r w:rsidR="00952CD5" w:rsidRPr="004D4D05">
              <w:rPr>
                <w:rFonts w:ascii="华文楷体" w:eastAsia="华文楷体" w:hAnsi="华文楷体" w:hint="eastAsia"/>
                <w:szCs w:val="21"/>
              </w:rPr>
              <w:t>P</w:t>
            </w:r>
            <w:r w:rsidR="00952CD5" w:rsidRPr="004D4D05">
              <w:rPr>
                <w:rFonts w:ascii="华文楷体" w:eastAsia="华文楷体" w:hAnsi="华文楷体"/>
                <w:szCs w:val="21"/>
              </w:rPr>
              <w:t>CA</w:t>
            </w:r>
            <w:r w:rsidR="00952CD5" w:rsidRPr="004D4D05">
              <w:rPr>
                <w:rFonts w:ascii="华文楷体" w:eastAsia="华文楷体" w:hAnsi="华文楷体" w:hint="eastAsia"/>
                <w:szCs w:val="21"/>
              </w:rPr>
              <w:t>模型”？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013D" w14:textId="77777777" w:rsidR="00F5721B" w:rsidRDefault="00F5721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  <w:tr w:rsidR="00F5721B" w14:paraId="7A7D96F0" w14:textId="77777777" w:rsidTr="00F572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21F7" w14:textId="77777777" w:rsidR="00F5721B" w:rsidRDefault="00F5721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CF7" w14:textId="77777777" w:rsidR="00F5721B" w:rsidRDefault="00F5721B">
            <w:pPr>
              <w:widowControl/>
              <w:spacing w:line="276" w:lineRule="auto"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  <w:r>
              <w:rPr>
                <w:rFonts w:ascii="华文楷体" w:eastAsia="华文楷体" w:hAnsi="华文楷体" w:cs="宋体" w:hint="eastAsia"/>
                <w:kern w:val="0"/>
                <w:szCs w:val="21"/>
              </w:rPr>
              <w:t>6、</w:t>
            </w:r>
            <w:r>
              <w:rPr>
                <w:rFonts w:ascii="华文楷体" w:eastAsia="华文楷体" w:hAnsi="华文楷体" w:cstheme="minorHAnsi" w:hint="eastAsia"/>
                <w:color w:val="000000"/>
                <w:kern w:val="24"/>
                <w:szCs w:val="21"/>
              </w:rPr>
              <w:t>其他垂直系统在PCA模型中的融入过程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3002" w14:textId="77777777" w:rsidR="00F5721B" w:rsidRDefault="00F5721B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Cs w:val="21"/>
              </w:rPr>
            </w:pPr>
          </w:p>
        </w:tc>
      </w:tr>
    </w:tbl>
    <w:p w14:paraId="3F1469B4" w14:textId="77777777" w:rsidR="004D4D05" w:rsidRDefault="004D4D05" w:rsidP="004D4D0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</w:p>
    <w:p w14:paraId="0D27E341" w14:textId="70D2DB8A" w:rsidR="004D4D05" w:rsidRPr="00FC43DA" w:rsidRDefault="00FC43DA" w:rsidP="00FC43DA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FC43DA">
        <w:rPr>
          <w:rFonts w:asciiTheme="minorEastAsia" w:hAnsiTheme="minorEastAsia" w:cs="宋体" w:hint="eastAsia"/>
          <w:b/>
          <w:kern w:val="0"/>
          <w:sz w:val="24"/>
          <w:szCs w:val="24"/>
        </w:rPr>
        <w:t>八</w:t>
      </w:r>
      <w:r w:rsidR="004D4D05" w:rsidRPr="00FC43DA">
        <w:rPr>
          <w:rFonts w:asciiTheme="minorEastAsia" w:hAnsiTheme="minorEastAsia" w:cs="宋体" w:hint="eastAsia"/>
          <w:b/>
          <w:kern w:val="0"/>
          <w:sz w:val="24"/>
          <w:szCs w:val="24"/>
        </w:rPr>
        <w:t>、讲师介绍：</w:t>
      </w:r>
    </w:p>
    <w:p w14:paraId="4E45E551" w14:textId="77777777" w:rsidR="004D4D05" w:rsidRDefault="004D4D05" w:rsidP="00227607">
      <w:pPr>
        <w:spacing w:beforeLines="50" w:before="156" w:line="360" w:lineRule="auto"/>
        <w:jc w:val="left"/>
        <w:rPr>
          <w:rFonts w:asciiTheme="minorEastAsia" w:hAnsiTheme="minorEastAsia" w:cstheme="minorHAnsi"/>
          <w:szCs w:val="24"/>
        </w:rPr>
      </w:pPr>
      <w:r>
        <w:rPr>
          <w:rFonts w:hint="eastAsia"/>
          <w:b/>
          <w:szCs w:val="24"/>
        </w:rPr>
        <w:t>讲师简介：高凡</w:t>
      </w:r>
      <w:r>
        <w:rPr>
          <w:rFonts w:hint="eastAsia"/>
          <w:szCs w:val="24"/>
        </w:rPr>
        <w:t>，上海恰合咨询工作室创始人、首席顾问；“管理落地</w:t>
      </w:r>
      <w:r>
        <w:rPr>
          <w:szCs w:val="24"/>
        </w:rPr>
        <w:t>PCA</w:t>
      </w:r>
      <w:r>
        <w:rPr>
          <w:rFonts w:hint="eastAsia"/>
          <w:szCs w:val="24"/>
        </w:rPr>
        <w:t>模型”创作者、版权人。</w:t>
      </w:r>
      <w:r>
        <w:rPr>
          <w:szCs w:val="24"/>
        </w:rPr>
        <w:t>2003</w:t>
      </w:r>
      <w:r>
        <w:rPr>
          <w:rFonts w:hint="eastAsia"/>
          <w:szCs w:val="24"/>
        </w:rPr>
        <w:t>年起的</w:t>
      </w:r>
      <w:r>
        <w:rPr>
          <w:szCs w:val="24"/>
        </w:rPr>
        <w:t>18</w:t>
      </w:r>
      <w:r>
        <w:rPr>
          <w:rFonts w:hint="eastAsia"/>
          <w:szCs w:val="24"/>
        </w:rPr>
        <w:t>年管理咨询</w:t>
      </w:r>
      <w:r>
        <w:rPr>
          <w:rFonts w:asciiTheme="minorEastAsia" w:hAnsiTheme="minorEastAsia" w:cstheme="minorHAnsi" w:hint="eastAsia"/>
          <w:szCs w:val="24"/>
        </w:rPr>
        <w:t>经验，曾任多家咨询公司高级顾问、咨询项目合伙人，及多家私营企业常年顾问。现任上海恰合咨询首席顾问，专注运用自有版权PCA模型、为中小企业提供快速管理落地、以实现管理意图和目标的培训与咨询辅导服务。</w:t>
      </w:r>
    </w:p>
    <w:p w14:paraId="341B0649" w14:textId="0BCD004E" w:rsidR="00E25788" w:rsidRDefault="004D4D05" w:rsidP="00227607">
      <w:pPr>
        <w:spacing w:line="360" w:lineRule="auto"/>
        <w:rPr>
          <w:szCs w:val="24"/>
        </w:rPr>
      </w:pPr>
      <w:r>
        <w:rPr>
          <w:rFonts w:hint="eastAsia"/>
          <w:b/>
          <w:bCs/>
          <w:szCs w:val="24"/>
        </w:rPr>
        <w:t>授课特点：</w:t>
      </w:r>
      <w:r>
        <w:rPr>
          <w:rFonts w:hint="eastAsia"/>
          <w:szCs w:val="24"/>
        </w:rPr>
        <w:t>非主流讲师，擅长从管理系统的底层逻辑和架构上、打通模块边界做讲解，让学</w:t>
      </w:r>
      <w:r>
        <w:rPr>
          <w:rFonts w:hint="eastAsia"/>
          <w:szCs w:val="24"/>
        </w:rPr>
        <w:lastRenderedPageBreak/>
        <w:t>员“一通百通”；追求学员在学习时间和费用，与实操效果的性价比；</w:t>
      </w:r>
      <w:r>
        <w:rPr>
          <w:rFonts w:hint="eastAsia"/>
          <w:bCs/>
          <w:sz w:val="22"/>
          <w:szCs w:val="28"/>
        </w:rPr>
        <w:t>注重</w:t>
      </w:r>
      <w:r>
        <w:rPr>
          <w:rFonts w:hint="eastAsia"/>
          <w:szCs w:val="24"/>
        </w:rPr>
        <w:t>授课的信息密度与干货量</w:t>
      </w:r>
      <w:r w:rsidR="00EC39D2">
        <w:rPr>
          <w:rFonts w:hint="eastAsia"/>
          <w:szCs w:val="24"/>
        </w:rPr>
        <w:t>。</w:t>
      </w:r>
    </w:p>
    <w:p w14:paraId="484BD36D" w14:textId="40820E25" w:rsidR="00EC39D2" w:rsidRDefault="00EC39D2" w:rsidP="00227607">
      <w:pPr>
        <w:spacing w:line="360" w:lineRule="auto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 xml:space="preserve">                                                         </w:t>
      </w:r>
      <w:r w:rsidR="00E25788">
        <w:rPr>
          <w:b/>
          <w:bCs/>
          <w:sz w:val="22"/>
          <w:szCs w:val="28"/>
        </w:rPr>
        <w:t xml:space="preserve">  </w:t>
      </w:r>
      <w:r>
        <w:rPr>
          <w:b/>
          <w:bCs/>
          <w:sz w:val="22"/>
          <w:szCs w:val="28"/>
        </w:rPr>
        <w:t xml:space="preserve">   </w:t>
      </w:r>
      <w:r>
        <w:rPr>
          <w:noProof/>
        </w:rPr>
        <w:drawing>
          <wp:inline distT="0" distB="0" distL="0" distR="0" wp14:anchorId="31D41526" wp14:editId="303C1771">
            <wp:extent cx="787179" cy="377006"/>
            <wp:effectExtent l="0" t="0" r="0" b="4445"/>
            <wp:docPr id="3" name="图片 3" descr="D:\恰合咨询\logo\恰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恰合咨询\logo\恰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79" cy="37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5682C" w14:textId="77777777" w:rsidR="00E25788" w:rsidRPr="009D0824" w:rsidRDefault="00E25788" w:rsidP="00227607">
      <w:pPr>
        <w:spacing w:line="360" w:lineRule="auto"/>
        <w:rPr>
          <w:b/>
          <w:bCs/>
          <w:sz w:val="22"/>
          <w:szCs w:val="28"/>
        </w:rPr>
      </w:pPr>
    </w:p>
    <w:sectPr w:rsidR="00E25788" w:rsidRPr="009D0824" w:rsidSect="008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9CEB" w14:textId="77777777" w:rsidR="00971351" w:rsidRDefault="00971351" w:rsidP="006C5C4A">
      <w:r>
        <w:separator/>
      </w:r>
    </w:p>
  </w:endnote>
  <w:endnote w:type="continuationSeparator" w:id="0">
    <w:p w14:paraId="4AC58AFD" w14:textId="77777777" w:rsidR="00971351" w:rsidRDefault="00971351" w:rsidP="006C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E80D" w14:textId="77777777" w:rsidR="00EC39D2" w:rsidRDefault="00EC39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13D1" w14:textId="77777777" w:rsidR="00EC39D2" w:rsidRDefault="00EC39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8998" w14:textId="77777777" w:rsidR="00EC39D2" w:rsidRDefault="00EC39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A6C4" w14:textId="77777777" w:rsidR="00971351" w:rsidRDefault="00971351" w:rsidP="006C5C4A">
      <w:r>
        <w:separator/>
      </w:r>
    </w:p>
  </w:footnote>
  <w:footnote w:type="continuationSeparator" w:id="0">
    <w:p w14:paraId="217ED493" w14:textId="77777777" w:rsidR="00971351" w:rsidRDefault="00971351" w:rsidP="006C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464C" w14:textId="72891B29" w:rsidR="00EC39D2" w:rsidRDefault="00EC39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B29A" w14:textId="10E3DE98" w:rsidR="00171A1D" w:rsidRDefault="00171A1D" w:rsidP="00E469E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6F2E" w14:textId="5E18A544" w:rsidR="00EC39D2" w:rsidRDefault="00EC39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68B"/>
    <w:multiLevelType w:val="hybridMultilevel"/>
    <w:tmpl w:val="65027B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5162D"/>
    <w:multiLevelType w:val="hybridMultilevel"/>
    <w:tmpl w:val="216484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B274B"/>
    <w:multiLevelType w:val="hybridMultilevel"/>
    <w:tmpl w:val="E862898E"/>
    <w:lvl w:ilvl="0" w:tplc="45E010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45D6ECD"/>
    <w:multiLevelType w:val="hybridMultilevel"/>
    <w:tmpl w:val="D52695CC"/>
    <w:lvl w:ilvl="0" w:tplc="04090017">
      <w:start w:val="1"/>
      <w:numFmt w:val="chineseCountingThousand"/>
      <w:lvlText w:val="(%1)"/>
      <w:lvlJc w:val="left"/>
      <w:pPr>
        <w:ind w:left="729" w:hanging="420"/>
      </w:pPr>
    </w:lvl>
    <w:lvl w:ilvl="1" w:tplc="04090019">
      <w:start w:val="1"/>
      <w:numFmt w:val="lowerLetter"/>
      <w:lvlText w:val="%2)"/>
      <w:lvlJc w:val="left"/>
      <w:pPr>
        <w:ind w:left="1149" w:hanging="420"/>
      </w:pPr>
    </w:lvl>
    <w:lvl w:ilvl="2" w:tplc="0409001B">
      <w:start w:val="1"/>
      <w:numFmt w:val="lowerRoman"/>
      <w:lvlText w:val="%3."/>
      <w:lvlJc w:val="right"/>
      <w:pPr>
        <w:ind w:left="1569" w:hanging="420"/>
      </w:pPr>
    </w:lvl>
    <w:lvl w:ilvl="3" w:tplc="0409000F">
      <w:start w:val="1"/>
      <w:numFmt w:val="decimal"/>
      <w:lvlText w:val="%4."/>
      <w:lvlJc w:val="left"/>
      <w:pPr>
        <w:ind w:left="1989" w:hanging="420"/>
      </w:pPr>
    </w:lvl>
    <w:lvl w:ilvl="4" w:tplc="04090019">
      <w:start w:val="1"/>
      <w:numFmt w:val="lowerLetter"/>
      <w:lvlText w:val="%5)"/>
      <w:lvlJc w:val="left"/>
      <w:pPr>
        <w:ind w:left="2409" w:hanging="420"/>
      </w:pPr>
    </w:lvl>
    <w:lvl w:ilvl="5" w:tplc="0409001B">
      <w:start w:val="1"/>
      <w:numFmt w:val="lowerRoman"/>
      <w:lvlText w:val="%6."/>
      <w:lvlJc w:val="right"/>
      <w:pPr>
        <w:ind w:left="2829" w:hanging="420"/>
      </w:pPr>
    </w:lvl>
    <w:lvl w:ilvl="6" w:tplc="0409000F">
      <w:start w:val="1"/>
      <w:numFmt w:val="decimal"/>
      <w:lvlText w:val="%7."/>
      <w:lvlJc w:val="left"/>
      <w:pPr>
        <w:ind w:left="3249" w:hanging="420"/>
      </w:pPr>
    </w:lvl>
    <w:lvl w:ilvl="7" w:tplc="04090019">
      <w:start w:val="1"/>
      <w:numFmt w:val="lowerLetter"/>
      <w:lvlText w:val="%8)"/>
      <w:lvlJc w:val="left"/>
      <w:pPr>
        <w:ind w:left="3669" w:hanging="420"/>
      </w:pPr>
    </w:lvl>
    <w:lvl w:ilvl="8" w:tplc="0409001B">
      <w:start w:val="1"/>
      <w:numFmt w:val="lowerRoman"/>
      <w:lvlText w:val="%9."/>
      <w:lvlJc w:val="right"/>
      <w:pPr>
        <w:ind w:left="4089" w:hanging="420"/>
      </w:pPr>
    </w:lvl>
  </w:abstractNum>
  <w:abstractNum w:abstractNumId="4" w15:restartNumberingAfterBreak="0">
    <w:nsid w:val="2B7848F0"/>
    <w:multiLevelType w:val="multilevel"/>
    <w:tmpl w:val="2B7848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D18260D"/>
    <w:multiLevelType w:val="hybridMultilevel"/>
    <w:tmpl w:val="2E140ECC"/>
    <w:lvl w:ilvl="0" w:tplc="6CFEDD2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597489"/>
    <w:multiLevelType w:val="hybridMultilevel"/>
    <w:tmpl w:val="05E80204"/>
    <w:lvl w:ilvl="0" w:tplc="38045962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442409"/>
    <w:multiLevelType w:val="hybridMultilevel"/>
    <w:tmpl w:val="740672A4"/>
    <w:lvl w:ilvl="0" w:tplc="C804C106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2F7A8E"/>
    <w:multiLevelType w:val="hybridMultilevel"/>
    <w:tmpl w:val="3940CE9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18B0C84"/>
    <w:multiLevelType w:val="hybridMultilevel"/>
    <w:tmpl w:val="96B070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1C54BCA"/>
    <w:multiLevelType w:val="hybridMultilevel"/>
    <w:tmpl w:val="67269F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07748A"/>
    <w:multiLevelType w:val="hybridMultilevel"/>
    <w:tmpl w:val="20A8546C"/>
    <w:lvl w:ilvl="0" w:tplc="8B46A86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FD069E5"/>
    <w:multiLevelType w:val="hybridMultilevel"/>
    <w:tmpl w:val="6CC42F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BE168EA"/>
    <w:multiLevelType w:val="hybridMultilevel"/>
    <w:tmpl w:val="1F6E25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4C52B3"/>
    <w:multiLevelType w:val="hybridMultilevel"/>
    <w:tmpl w:val="51F6BC80"/>
    <w:lvl w:ilvl="0" w:tplc="7C44B76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BA"/>
    <w:rsid w:val="00006236"/>
    <w:rsid w:val="00006DAC"/>
    <w:rsid w:val="00012208"/>
    <w:rsid w:val="000145AA"/>
    <w:rsid w:val="00014CEB"/>
    <w:rsid w:val="00016B1D"/>
    <w:rsid w:val="00026CB3"/>
    <w:rsid w:val="00036F2D"/>
    <w:rsid w:val="00041051"/>
    <w:rsid w:val="0004651E"/>
    <w:rsid w:val="00065232"/>
    <w:rsid w:val="00067A86"/>
    <w:rsid w:val="00076BAE"/>
    <w:rsid w:val="00091918"/>
    <w:rsid w:val="000946E4"/>
    <w:rsid w:val="000B12EF"/>
    <w:rsid w:val="000B6CDE"/>
    <w:rsid w:val="000C435C"/>
    <w:rsid w:val="000D2B4B"/>
    <w:rsid w:val="000D3A69"/>
    <w:rsid w:val="000E3817"/>
    <w:rsid w:val="000E6A85"/>
    <w:rsid w:val="000F7CF0"/>
    <w:rsid w:val="0010187C"/>
    <w:rsid w:val="001045C1"/>
    <w:rsid w:val="001171FE"/>
    <w:rsid w:val="00120FA6"/>
    <w:rsid w:val="0015230C"/>
    <w:rsid w:val="001606B5"/>
    <w:rsid w:val="00160E87"/>
    <w:rsid w:val="00161287"/>
    <w:rsid w:val="00166488"/>
    <w:rsid w:val="0017053A"/>
    <w:rsid w:val="00171A1D"/>
    <w:rsid w:val="00173F7F"/>
    <w:rsid w:val="00180DC2"/>
    <w:rsid w:val="001B2065"/>
    <w:rsid w:val="001C084B"/>
    <w:rsid w:val="001C1BA8"/>
    <w:rsid w:val="001C3345"/>
    <w:rsid w:val="001C3A9F"/>
    <w:rsid w:val="001C5B98"/>
    <w:rsid w:val="001D0B79"/>
    <w:rsid w:val="001D60E8"/>
    <w:rsid w:val="00210943"/>
    <w:rsid w:val="0021757A"/>
    <w:rsid w:val="00227607"/>
    <w:rsid w:val="00235D3C"/>
    <w:rsid w:val="0024275C"/>
    <w:rsid w:val="00251328"/>
    <w:rsid w:val="0028384D"/>
    <w:rsid w:val="00290D7F"/>
    <w:rsid w:val="0029183E"/>
    <w:rsid w:val="00291E23"/>
    <w:rsid w:val="00296785"/>
    <w:rsid w:val="002B3B34"/>
    <w:rsid w:val="002B7AD8"/>
    <w:rsid w:val="002C217E"/>
    <w:rsid w:val="002C47C4"/>
    <w:rsid w:val="002E2B18"/>
    <w:rsid w:val="002E41B7"/>
    <w:rsid w:val="002F0844"/>
    <w:rsid w:val="00303E98"/>
    <w:rsid w:val="00305EFA"/>
    <w:rsid w:val="0032364D"/>
    <w:rsid w:val="00323E7D"/>
    <w:rsid w:val="003240E0"/>
    <w:rsid w:val="00336C45"/>
    <w:rsid w:val="00343437"/>
    <w:rsid w:val="00346FA8"/>
    <w:rsid w:val="00357A46"/>
    <w:rsid w:val="003621FF"/>
    <w:rsid w:val="00391738"/>
    <w:rsid w:val="00396858"/>
    <w:rsid w:val="003A699F"/>
    <w:rsid w:val="003B5541"/>
    <w:rsid w:val="003C1FFC"/>
    <w:rsid w:val="003C4EFB"/>
    <w:rsid w:val="003D15BC"/>
    <w:rsid w:val="003D197C"/>
    <w:rsid w:val="003E3432"/>
    <w:rsid w:val="003F4747"/>
    <w:rsid w:val="00413B41"/>
    <w:rsid w:val="00417CBD"/>
    <w:rsid w:val="00420183"/>
    <w:rsid w:val="00434DBE"/>
    <w:rsid w:val="00437592"/>
    <w:rsid w:val="00442046"/>
    <w:rsid w:val="004446A3"/>
    <w:rsid w:val="00456186"/>
    <w:rsid w:val="0046505D"/>
    <w:rsid w:val="004801FC"/>
    <w:rsid w:val="00494216"/>
    <w:rsid w:val="004A0F91"/>
    <w:rsid w:val="004A7B5D"/>
    <w:rsid w:val="004B0937"/>
    <w:rsid w:val="004B1514"/>
    <w:rsid w:val="004C3D25"/>
    <w:rsid w:val="004C47C3"/>
    <w:rsid w:val="004C781E"/>
    <w:rsid w:val="004C7994"/>
    <w:rsid w:val="004D4D05"/>
    <w:rsid w:val="004E1E95"/>
    <w:rsid w:val="004E2419"/>
    <w:rsid w:val="004E4CFC"/>
    <w:rsid w:val="004E5464"/>
    <w:rsid w:val="005104C0"/>
    <w:rsid w:val="00516E23"/>
    <w:rsid w:val="005201FD"/>
    <w:rsid w:val="00530E1B"/>
    <w:rsid w:val="005341D3"/>
    <w:rsid w:val="005414F0"/>
    <w:rsid w:val="00547B92"/>
    <w:rsid w:val="00551ACD"/>
    <w:rsid w:val="00562ED3"/>
    <w:rsid w:val="00567CD8"/>
    <w:rsid w:val="005B3AD1"/>
    <w:rsid w:val="005B41F9"/>
    <w:rsid w:val="005C2900"/>
    <w:rsid w:val="005C56BF"/>
    <w:rsid w:val="005C6C6D"/>
    <w:rsid w:val="005C7D42"/>
    <w:rsid w:val="005D0086"/>
    <w:rsid w:val="005E112D"/>
    <w:rsid w:val="005E628E"/>
    <w:rsid w:val="005F7B79"/>
    <w:rsid w:val="00602B05"/>
    <w:rsid w:val="00612F7D"/>
    <w:rsid w:val="00621744"/>
    <w:rsid w:val="00625ABA"/>
    <w:rsid w:val="00634042"/>
    <w:rsid w:val="00641AEB"/>
    <w:rsid w:val="006457FA"/>
    <w:rsid w:val="006527E0"/>
    <w:rsid w:val="006538A2"/>
    <w:rsid w:val="006561CA"/>
    <w:rsid w:val="006614F7"/>
    <w:rsid w:val="006677F5"/>
    <w:rsid w:val="0067345D"/>
    <w:rsid w:val="00673B70"/>
    <w:rsid w:val="006778AF"/>
    <w:rsid w:val="00684439"/>
    <w:rsid w:val="00690C42"/>
    <w:rsid w:val="0069770E"/>
    <w:rsid w:val="006A221C"/>
    <w:rsid w:val="006A7F16"/>
    <w:rsid w:val="006C5C4A"/>
    <w:rsid w:val="006E6118"/>
    <w:rsid w:val="006F671C"/>
    <w:rsid w:val="00700871"/>
    <w:rsid w:val="007123BA"/>
    <w:rsid w:val="00712D76"/>
    <w:rsid w:val="0073621A"/>
    <w:rsid w:val="00750752"/>
    <w:rsid w:val="0075188A"/>
    <w:rsid w:val="00770D55"/>
    <w:rsid w:val="007720F2"/>
    <w:rsid w:val="00774D7E"/>
    <w:rsid w:val="0077746D"/>
    <w:rsid w:val="00777C5C"/>
    <w:rsid w:val="0078217E"/>
    <w:rsid w:val="007A79E6"/>
    <w:rsid w:val="007B5D41"/>
    <w:rsid w:val="007C2DCD"/>
    <w:rsid w:val="007C3E88"/>
    <w:rsid w:val="007D60B4"/>
    <w:rsid w:val="007E07C2"/>
    <w:rsid w:val="007E25BD"/>
    <w:rsid w:val="007F0142"/>
    <w:rsid w:val="007F4590"/>
    <w:rsid w:val="007F5572"/>
    <w:rsid w:val="00817F22"/>
    <w:rsid w:val="008217A4"/>
    <w:rsid w:val="008223AC"/>
    <w:rsid w:val="008259B6"/>
    <w:rsid w:val="00841C4A"/>
    <w:rsid w:val="00845F4A"/>
    <w:rsid w:val="008865A5"/>
    <w:rsid w:val="00891D65"/>
    <w:rsid w:val="008B42E9"/>
    <w:rsid w:val="008B4493"/>
    <w:rsid w:val="008D1EB1"/>
    <w:rsid w:val="008D30B3"/>
    <w:rsid w:val="008F27E2"/>
    <w:rsid w:val="009070D2"/>
    <w:rsid w:val="00952CD5"/>
    <w:rsid w:val="0095681B"/>
    <w:rsid w:val="0095725B"/>
    <w:rsid w:val="00971351"/>
    <w:rsid w:val="009714A7"/>
    <w:rsid w:val="009721CB"/>
    <w:rsid w:val="009729D6"/>
    <w:rsid w:val="00973A04"/>
    <w:rsid w:val="0098194B"/>
    <w:rsid w:val="00985A5C"/>
    <w:rsid w:val="009924B5"/>
    <w:rsid w:val="009A1013"/>
    <w:rsid w:val="009A2453"/>
    <w:rsid w:val="009A47F7"/>
    <w:rsid w:val="009D0824"/>
    <w:rsid w:val="009D5B35"/>
    <w:rsid w:val="009F7636"/>
    <w:rsid w:val="00A068CC"/>
    <w:rsid w:val="00A07418"/>
    <w:rsid w:val="00A141BF"/>
    <w:rsid w:val="00A30539"/>
    <w:rsid w:val="00A33236"/>
    <w:rsid w:val="00A4382E"/>
    <w:rsid w:val="00A45231"/>
    <w:rsid w:val="00A56AA4"/>
    <w:rsid w:val="00A57AE3"/>
    <w:rsid w:val="00A73241"/>
    <w:rsid w:val="00A76BD0"/>
    <w:rsid w:val="00A87566"/>
    <w:rsid w:val="00AA3F26"/>
    <w:rsid w:val="00AA6049"/>
    <w:rsid w:val="00AB515B"/>
    <w:rsid w:val="00AD3288"/>
    <w:rsid w:val="00AD7470"/>
    <w:rsid w:val="00B03C66"/>
    <w:rsid w:val="00B123E3"/>
    <w:rsid w:val="00B24DA1"/>
    <w:rsid w:val="00B31E36"/>
    <w:rsid w:val="00B33F4F"/>
    <w:rsid w:val="00B34432"/>
    <w:rsid w:val="00B43C26"/>
    <w:rsid w:val="00B45193"/>
    <w:rsid w:val="00B729AD"/>
    <w:rsid w:val="00B7725D"/>
    <w:rsid w:val="00B90A07"/>
    <w:rsid w:val="00B91A76"/>
    <w:rsid w:val="00B91EE3"/>
    <w:rsid w:val="00B920DE"/>
    <w:rsid w:val="00B95985"/>
    <w:rsid w:val="00BA2A25"/>
    <w:rsid w:val="00BA417D"/>
    <w:rsid w:val="00BB2BE3"/>
    <w:rsid w:val="00BB4B5C"/>
    <w:rsid w:val="00BD44CB"/>
    <w:rsid w:val="00BE6EAF"/>
    <w:rsid w:val="00BF2937"/>
    <w:rsid w:val="00C03F7C"/>
    <w:rsid w:val="00C05FE3"/>
    <w:rsid w:val="00C10EEF"/>
    <w:rsid w:val="00C11723"/>
    <w:rsid w:val="00C356FD"/>
    <w:rsid w:val="00C57A20"/>
    <w:rsid w:val="00C57A4D"/>
    <w:rsid w:val="00C60A0B"/>
    <w:rsid w:val="00C61A95"/>
    <w:rsid w:val="00C66DAA"/>
    <w:rsid w:val="00C66F6B"/>
    <w:rsid w:val="00C74CFF"/>
    <w:rsid w:val="00C858E9"/>
    <w:rsid w:val="00C85A19"/>
    <w:rsid w:val="00C91091"/>
    <w:rsid w:val="00CA6F70"/>
    <w:rsid w:val="00CB13E8"/>
    <w:rsid w:val="00CB6C2B"/>
    <w:rsid w:val="00CC3E25"/>
    <w:rsid w:val="00CD19F7"/>
    <w:rsid w:val="00CD42EC"/>
    <w:rsid w:val="00CE08B5"/>
    <w:rsid w:val="00CE39D7"/>
    <w:rsid w:val="00CE6009"/>
    <w:rsid w:val="00CE6C5A"/>
    <w:rsid w:val="00CE76D1"/>
    <w:rsid w:val="00CF5B50"/>
    <w:rsid w:val="00CF5CE3"/>
    <w:rsid w:val="00D00E73"/>
    <w:rsid w:val="00D23CED"/>
    <w:rsid w:val="00D26072"/>
    <w:rsid w:val="00D304CC"/>
    <w:rsid w:val="00D46ED9"/>
    <w:rsid w:val="00D5151A"/>
    <w:rsid w:val="00D55490"/>
    <w:rsid w:val="00D64026"/>
    <w:rsid w:val="00D74772"/>
    <w:rsid w:val="00DA7A2D"/>
    <w:rsid w:val="00DC6B0F"/>
    <w:rsid w:val="00DD3288"/>
    <w:rsid w:val="00DE0054"/>
    <w:rsid w:val="00DE5BFD"/>
    <w:rsid w:val="00DF3DFC"/>
    <w:rsid w:val="00DF565F"/>
    <w:rsid w:val="00E23CDF"/>
    <w:rsid w:val="00E24508"/>
    <w:rsid w:val="00E246FD"/>
    <w:rsid w:val="00E25788"/>
    <w:rsid w:val="00E30CF2"/>
    <w:rsid w:val="00E34A68"/>
    <w:rsid w:val="00E469E1"/>
    <w:rsid w:val="00E55DA9"/>
    <w:rsid w:val="00E5611C"/>
    <w:rsid w:val="00E63BB7"/>
    <w:rsid w:val="00E81679"/>
    <w:rsid w:val="00E876C9"/>
    <w:rsid w:val="00E90465"/>
    <w:rsid w:val="00E91CDC"/>
    <w:rsid w:val="00E94359"/>
    <w:rsid w:val="00EA1644"/>
    <w:rsid w:val="00EA569E"/>
    <w:rsid w:val="00EA715A"/>
    <w:rsid w:val="00EB54BD"/>
    <w:rsid w:val="00EC07B1"/>
    <w:rsid w:val="00EC1EEC"/>
    <w:rsid w:val="00EC20E6"/>
    <w:rsid w:val="00EC39D2"/>
    <w:rsid w:val="00EF54D9"/>
    <w:rsid w:val="00F102A7"/>
    <w:rsid w:val="00F16290"/>
    <w:rsid w:val="00F21735"/>
    <w:rsid w:val="00F41FC7"/>
    <w:rsid w:val="00F47926"/>
    <w:rsid w:val="00F521A0"/>
    <w:rsid w:val="00F5721B"/>
    <w:rsid w:val="00F65FDE"/>
    <w:rsid w:val="00F715E7"/>
    <w:rsid w:val="00F71AA3"/>
    <w:rsid w:val="00F91C3A"/>
    <w:rsid w:val="00FA5CC9"/>
    <w:rsid w:val="00FB6723"/>
    <w:rsid w:val="00FC43DA"/>
    <w:rsid w:val="00FF611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EFC0"/>
  <w15:chartTrackingRefBased/>
  <w15:docId w15:val="{8E8755CF-DA02-4B1F-895D-FDB0EE70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C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C4A"/>
    <w:rPr>
      <w:sz w:val="18"/>
      <w:szCs w:val="18"/>
    </w:rPr>
  </w:style>
  <w:style w:type="paragraph" w:styleId="a7">
    <w:name w:val="List Paragraph"/>
    <w:basedOn w:val="a"/>
    <w:uiPriority w:val="34"/>
    <w:qFormat/>
    <w:rsid w:val="0062174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865A5"/>
    <w:rPr>
      <w:color w:val="F49100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865A5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CE3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82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蓝色​​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6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凡</dc:creator>
  <cp:keywords/>
  <dc:description/>
  <cp:lastModifiedBy>高 凡</cp:lastModifiedBy>
  <cp:revision>229</cp:revision>
  <cp:lastPrinted>2020-12-09T17:59:00Z</cp:lastPrinted>
  <dcterms:created xsi:type="dcterms:W3CDTF">2020-11-12T05:19:00Z</dcterms:created>
  <dcterms:modified xsi:type="dcterms:W3CDTF">2021-10-13T07:29:00Z</dcterms:modified>
</cp:coreProperties>
</file>